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FTS操作文档</w:t>
      </w:r>
    </w:p>
    <w:p>
      <w:pPr>
        <w:pStyle w:val="2"/>
        <w:numPr>
          <w:ilvl w:val="0"/>
          <w:numId w:val="1"/>
        </w:numPr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登录FTS监控平台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fldChar w:fldCharType="begin"/>
      </w:r>
      <w:r>
        <w:rPr>
          <w:rFonts w:hint="eastAsia"/>
          <w:lang w:val="en-US" w:eastAsia="zh-CN"/>
        </w:rPr>
        <w:instrText xml:space="preserve"> HYPERLINK "http://139.9.67.160:8081" </w:instrText>
      </w:r>
      <w:r>
        <w:rPr>
          <w:rFonts w:hint="eastAsia"/>
          <w:lang w:val="en-US" w:eastAsia="zh-CN"/>
        </w:rPr>
        <w:fldChar w:fldCharType="separate"/>
      </w:r>
      <w:r>
        <w:rPr>
          <w:rStyle w:val="6"/>
          <w:rFonts w:hint="eastAsia"/>
          <w:lang w:val="en-US" w:eastAsia="zh-CN"/>
        </w:rPr>
        <w:t>http://139.9.67.160:8081</w:t>
      </w:r>
      <w:r>
        <w:rPr>
          <w:rFonts w:hint="eastAsia"/>
          <w:lang w:val="en-US" w:eastAsia="zh-CN"/>
        </w:rPr>
        <w:fldChar w:fldCharType="end"/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用户：admin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密码：admin</w:t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2813050" cy="3270885"/>
            <wp:effectExtent l="0" t="0" r="6350" b="571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813050" cy="3270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</w:pPr>
    </w:p>
    <w:p>
      <w:pPr>
        <w:pStyle w:val="2"/>
        <w:numPr>
          <w:ilvl w:val="0"/>
          <w:numId w:val="1"/>
        </w:numPr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主机管理</w:t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1、华为云主机160t-为混合机</w:t>
      </w:r>
    </w:p>
    <w:p>
      <w:pPr>
        <w:numPr>
          <w:ilvl w:val="0"/>
          <w:numId w:val="0"/>
        </w:numPr>
        <w:ind w:leftChars="0"/>
      </w:pPr>
      <w:r>
        <w:drawing>
          <wp:inline distT="0" distB="0" distL="114300" distR="114300">
            <wp:extent cx="4494530" cy="1127125"/>
            <wp:effectExtent l="0" t="0" r="1270" b="317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494530" cy="1127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2"/>
        </w:numPr>
        <w:ind w:left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若160机器不存在，可新建</w:t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4356735" cy="2553335"/>
            <wp:effectExtent l="0" t="0" r="12065" b="1206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356735" cy="2553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</w:pPr>
    </w:p>
    <w:p>
      <w:pPr>
        <w:numPr>
          <w:ilvl w:val="0"/>
          <w:numId w:val="2"/>
        </w:numPr>
        <w:ind w:left="0" w:leftChars="0" w:firstLine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填写主机信息，保存即可</w:t>
      </w:r>
    </w:p>
    <w:p>
      <w:pPr>
        <w:numPr>
          <w:ilvl w:val="0"/>
          <w:numId w:val="0"/>
        </w:numPr>
        <w:ind w:leftChars="0"/>
      </w:pPr>
      <w:r>
        <w:drawing>
          <wp:inline distT="0" distB="0" distL="114300" distR="114300">
            <wp:extent cx="3787775" cy="2809240"/>
            <wp:effectExtent l="0" t="0" r="9525" b="1016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787775" cy="2809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</w:pPr>
    </w:p>
    <w:p>
      <w:pPr>
        <w:pStyle w:val="2"/>
        <w:numPr>
          <w:ilvl w:val="0"/>
          <w:numId w:val="1"/>
        </w:numPr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同步策略</w:t>
      </w:r>
    </w:p>
    <w:p>
      <w:pPr>
        <w:pStyle w:val="3"/>
        <w:numPr>
          <w:ilvl w:val="0"/>
          <w:numId w:val="3"/>
        </w:numPr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文件备份-策略管理</w:t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5262880" cy="2090420"/>
            <wp:effectExtent l="0" t="0" r="7620" b="508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2090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numPr>
          <w:ilvl w:val="0"/>
          <w:numId w:val="3"/>
        </w:numPr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可新建策略-同步文件的策略</w:t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1）新建</w:t>
      </w:r>
    </w:p>
    <w:p>
      <w:pPr>
        <w:numPr>
          <w:ilvl w:val="0"/>
          <w:numId w:val="0"/>
        </w:numPr>
        <w:ind w:leftChars="0"/>
      </w:pPr>
      <w:r>
        <w:drawing>
          <wp:inline distT="0" distB="0" distL="114300" distR="114300">
            <wp:extent cx="5274310" cy="1256030"/>
            <wp:effectExtent l="0" t="0" r="8890" b="127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256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2）按照要求填写主机备机</w:t>
      </w:r>
    </w:p>
    <w:p>
      <w:pPr>
        <w:numPr>
          <w:ilvl w:val="0"/>
          <w:numId w:val="0"/>
        </w:numPr>
        <w:ind w:leftChars="0"/>
      </w:pPr>
      <w:r>
        <w:drawing>
          <wp:inline distT="0" distB="0" distL="114300" distR="114300">
            <wp:extent cx="3755390" cy="2849245"/>
            <wp:effectExtent l="0" t="0" r="3810" b="825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755390" cy="2849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</w:pPr>
    </w:p>
    <w:p>
      <w:pPr>
        <w:numPr>
          <w:ilvl w:val="0"/>
          <w:numId w:val="4"/>
        </w:numPr>
        <w:ind w:left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选择同步目录-保存</w:t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4434205" cy="2465705"/>
            <wp:effectExtent l="0" t="0" r="10795" b="1079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434205" cy="2465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</w:pPr>
    </w:p>
    <w:p>
      <w:pPr>
        <w:numPr>
          <w:ilvl w:val="0"/>
          <w:numId w:val="4"/>
        </w:numPr>
        <w:ind w:left="0" w:leftChars="0" w:firstLine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排除配置（可选可不选）</w:t>
      </w:r>
    </w:p>
    <w:p>
      <w:pPr>
        <w:numPr>
          <w:ilvl w:val="0"/>
          <w:numId w:val="0"/>
        </w:numPr>
        <w:ind w:leftChars="0"/>
      </w:pPr>
      <w:r>
        <w:drawing>
          <wp:inline distT="0" distB="0" distL="114300" distR="114300">
            <wp:extent cx="4079875" cy="2491105"/>
            <wp:effectExtent l="0" t="0" r="9525" b="1079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079875" cy="2491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</w:pPr>
    </w:p>
    <w:p>
      <w:pPr>
        <w:numPr>
          <w:ilvl w:val="0"/>
          <w:numId w:val="4"/>
        </w:numPr>
        <w:ind w:left="0" w:leftChars="0" w:firstLine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选择备机以及同步对应目录</w:t>
      </w:r>
    </w:p>
    <w:p>
      <w:pPr>
        <w:numPr>
          <w:ilvl w:val="0"/>
          <w:numId w:val="0"/>
        </w:numPr>
        <w:ind w:leftChars="0"/>
      </w:pPr>
      <w:r>
        <w:drawing>
          <wp:inline distT="0" distB="0" distL="114300" distR="114300">
            <wp:extent cx="4365625" cy="2239645"/>
            <wp:effectExtent l="0" t="0" r="3175" b="825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365625" cy="2239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</w:pPr>
    </w:p>
    <w:p>
      <w:pPr>
        <w:numPr>
          <w:ilvl w:val="0"/>
          <w:numId w:val="4"/>
        </w:numPr>
        <w:ind w:left="0" w:leftChars="0" w:firstLine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开启cdp</w:t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drawing>
          <wp:inline distT="0" distB="0" distL="114300" distR="114300">
            <wp:extent cx="4625340" cy="2239010"/>
            <wp:effectExtent l="0" t="0" r="10160" b="889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625340" cy="2239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</w:pPr>
      <w:r>
        <w:drawing>
          <wp:inline distT="0" distB="0" distL="114300" distR="114300">
            <wp:extent cx="4155440" cy="2313940"/>
            <wp:effectExtent l="0" t="0" r="10160" b="1016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155440" cy="2313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4"/>
        </w:numPr>
        <w:ind w:left="0" w:leftChars="0" w:firstLine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是否压缩</w:t>
      </w:r>
    </w:p>
    <w:p>
      <w:pPr>
        <w:numPr>
          <w:ilvl w:val="0"/>
          <w:numId w:val="0"/>
        </w:numPr>
        <w:ind w:leftChars="0"/>
      </w:pPr>
      <w:r>
        <w:drawing>
          <wp:inline distT="0" distB="0" distL="114300" distR="114300">
            <wp:extent cx="3896995" cy="2924810"/>
            <wp:effectExtent l="0" t="0" r="1905" b="889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896995" cy="2924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</w:pPr>
    </w:p>
    <w:p>
      <w:pPr>
        <w:numPr>
          <w:ilvl w:val="0"/>
          <w:numId w:val="4"/>
        </w:numPr>
        <w:ind w:left="0" w:leftChars="0" w:firstLine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流量限制</w:t>
      </w:r>
    </w:p>
    <w:p>
      <w:pPr>
        <w:numPr>
          <w:ilvl w:val="0"/>
          <w:numId w:val="0"/>
        </w:numPr>
        <w:ind w:leftChars="0"/>
      </w:pPr>
      <w:r>
        <w:drawing>
          <wp:inline distT="0" distB="0" distL="114300" distR="114300">
            <wp:extent cx="3604260" cy="2792095"/>
            <wp:effectExtent l="0" t="0" r="2540" b="190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604260" cy="2792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</w:pPr>
      <w:r>
        <w:drawing>
          <wp:inline distT="0" distB="0" distL="114300" distR="114300">
            <wp:extent cx="3423285" cy="3098800"/>
            <wp:effectExtent l="0" t="0" r="5715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423285" cy="309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</w:pPr>
      <w:r>
        <w:drawing>
          <wp:inline distT="0" distB="0" distL="114300" distR="114300">
            <wp:extent cx="4175125" cy="3147695"/>
            <wp:effectExtent l="0" t="0" r="3175" b="190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175125" cy="3147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</w:pPr>
    </w:p>
    <w:p>
      <w:pPr>
        <w:numPr>
          <w:ilvl w:val="0"/>
          <w:numId w:val="4"/>
        </w:numPr>
        <w:ind w:left="0" w:leftChars="0" w:firstLine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实时同步</w:t>
      </w:r>
    </w:p>
    <w:p>
      <w:pPr>
        <w:numPr>
          <w:ilvl w:val="0"/>
          <w:numId w:val="0"/>
        </w:numPr>
        <w:ind w:leftChars="0"/>
      </w:pPr>
      <w:r>
        <w:drawing>
          <wp:inline distT="0" distB="0" distL="114300" distR="114300">
            <wp:extent cx="4349115" cy="3285490"/>
            <wp:effectExtent l="0" t="0" r="6985" b="381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349115" cy="3285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</w:pPr>
    </w:p>
    <w:p>
      <w:pPr>
        <w:numPr>
          <w:ilvl w:val="0"/>
          <w:numId w:val="4"/>
        </w:numPr>
        <w:ind w:left="0" w:leftChars="0" w:firstLine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策略名称</w:t>
      </w:r>
    </w:p>
    <w:p>
      <w:pPr>
        <w:numPr>
          <w:ilvl w:val="0"/>
          <w:numId w:val="0"/>
        </w:numPr>
        <w:ind w:leftChars="0"/>
      </w:pPr>
      <w:r>
        <w:drawing>
          <wp:inline distT="0" distB="0" distL="114300" distR="114300">
            <wp:extent cx="4039235" cy="2969260"/>
            <wp:effectExtent l="0" t="0" r="12065" b="254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039235" cy="2969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</w:pPr>
    </w:p>
    <w:p>
      <w:pPr>
        <w:numPr>
          <w:ilvl w:val="0"/>
          <w:numId w:val="4"/>
        </w:numPr>
        <w:ind w:left="0" w:leftChars="0" w:firstLine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策略保存</w:t>
      </w:r>
    </w:p>
    <w:p>
      <w:pPr>
        <w:numPr>
          <w:ilvl w:val="0"/>
          <w:numId w:val="0"/>
        </w:numPr>
        <w:ind w:leftChars="0"/>
      </w:pPr>
      <w:r>
        <w:drawing>
          <wp:inline distT="0" distB="0" distL="114300" distR="114300">
            <wp:extent cx="3855085" cy="2760980"/>
            <wp:effectExtent l="0" t="0" r="5715" b="762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855085" cy="2760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</w:pP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</w:p>
    <w:p>
      <w:pPr>
        <w:pStyle w:val="3"/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3、策略同步</w:t>
      </w:r>
    </w:p>
    <w:p>
      <w:pPr>
        <w:numPr>
          <w:ilvl w:val="0"/>
          <w:numId w:val="0"/>
        </w:numPr>
        <w:ind w:leftChars="0"/>
      </w:pPr>
      <w:r>
        <w:drawing>
          <wp:inline distT="0" distB="0" distL="114300" distR="114300">
            <wp:extent cx="4027170" cy="1941195"/>
            <wp:effectExtent l="0" t="0" r="11430" b="1905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027170" cy="1941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646930" cy="1416050"/>
            <wp:effectExtent l="0" t="0" r="1270" b="635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646930" cy="1416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</w:pPr>
    </w:p>
    <w:p>
      <w:pPr>
        <w:numPr>
          <w:ilvl w:val="0"/>
          <w:numId w:val="0"/>
        </w:numPr>
        <w:ind w:leftChars="0"/>
        <w:rPr>
          <w:rFonts w:hint="eastAsia"/>
          <w:color w:val="FF0000"/>
          <w:lang w:val="en-US" w:eastAsia="zh-CN"/>
        </w:rPr>
      </w:pPr>
      <w:r>
        <w:rPr>
          <w:rFonts w:hint="eastAsia"/>
          <w:color w:val="FF0000"/>
          <w:lang w:val="en-US" w:eastAsia="zh-CN"/>
        </w:rPr>
        <w:t>注：修改策略需要停止策略的同步</w:t>
      </w:r>
    </w:p>
    <w:p>
      <w:pPr>
        <w:numPr>
          <w:ilvl w:val="0"/>
          <w:numId w:val="0"/>
        </w:numPr>
        <w:ind w:leftChars="0"/>
        <w:rPr>
          <w:rFonts w:hint="eastAsia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</w:pPr>
    </w:p>
    <w:p>
      <w:pPr>
        <w:pStyle w:val="3"/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4、停止策略</w:t>
      </w:r>
    </w:p>
    <w:p>
      <w:pPr>
        <w:numPr>
          <w:ilvl w:val="0"/>
          <w:numId w:val="0"/>
        </w:numPr>
        <w:ind w:leftChars="0"/>
        <w:rPr>
          <w:rFonts w:hint="default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</w:pPr>
      <w:r>
        <w:drawing>
          <wp:inline distT="0" distB="0" distL="114300" distR="114300">
            <wp:extent cx="4942840" cy="1202690"/>
            <wp:effectExtent l="0" t="0" r="10160" b="381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942840" cy="1202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ind w:leftChars="0"/>
      </w:pPr>
      <w:r>
        <w:drawing>
          <wp:inline distT="0" distB="0" distL="114300" distR="114300">
            <wp:extent cx="5129530" cy="1249045"/>
            <wp:effectExtent l="0" t="0" r="1270" b="8255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129530" cy="1249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</w:p>
    <w:p>
      <w:pPr>
        <w:pStyle w:val="3"/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5、校验-（必须在数据没有变化的情况才能使用）</w:t>
      </w:r>
    </w:p>
    <w:p>
      <w:pPr>
        <w:numPr>
          <w:ilvl w:val="0"/>
          <w:numId w:val="0"/>
        </w:numPr>
        <w:ind w:leftChars="0"/>
      </w:pPr>
      <w:r>
        <w:drawing>
          <wp:inline distT="0" distB="0" distL="114300" distR="114300">
            <wp:extent cx="5271135" cy="1727200"/>
            <wp:effectExtent l="0" t="0" r="12065" b="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172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</w:pPr>
      <w:r>
        <w:drawing>
          <wp:inline distT="0" distB="0" distL="114300" distR="114300">
            <wp:extent cx="5271770" cy="2402840"/>
            <wp:effectExtent l="0" t="0" r="11430" b="1016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402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</w:pP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校验方式：</w:t>
      </w: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 文件大小时间</w:t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2 MD5精准校验针对文件内容</w:t>
      </w:r>
    </w:p>
    <w:p>
      <w:pPr>
        <w:numPr>
          <w:ilvl w:val="0"/>
          <w:numId w:val="0"/>
        </w:numPr>
        <w:ind w:leftChars="0"/>
      </w:pPr>
      <w:r>
        <w:drawing>
          <wp:inline distT="0" distB="0" distL="114300" distR="114300">
            <wp:extent cx="5268595" cy="2345690"/>
            <wp:effectExtent l="0" t="0" r="1905" b="381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345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</w:p>
    <w:p>
      <w:pPr>
        <w:pStyle w:val="3"/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6、日志</w:t>
      </w:r>
    </w:p>
    <w:p>
      <w:pPr>
        <w:numPr>
          <w:ilvl w:val="0"/>
          <w:numId w:val="0"/>
        </w:numPr>
        <w:ind w:leftChars="0"/>
      </w:pPr>
      <w:r>
        <w:drawing>
          <wp:inline distT="0" distB="0" distL="114300" distR="114300">
            <wp:extent cx="4373880" cy="2357120"/>
            <wp:effectExtent l="0" t="0" r="7620" b="508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4373880" cy="2357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</w:p>
    <w:p>
      <w:pPr>
        <w:pStyle w:val="3"/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7、流量监控</w:t>
      </w:r>
    </w:p>
    <w:p>
      <w:pPr>
        <w:numPr>
          <w:ilvl w:val="0"/>
          <w:numId w:val="0"/>
        </w:numPr>
        <w:ind w:leftChars="0"/>
      </w:pPr>
      <w:r>
        <w:drawing>
          <wp:inline distT="0" distB="0" distL="114300" distR="114300">
            <wp:extent cx="5267325" cy="1608455"/>
            <wp:effectExtent l="0" t="0" r="3175" b="4445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1608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</w:pPr>
    </w:p>
    <w:p>
      <w:pPr>
        <w:numPr>
          <w:ilvl w:val="0"/>
          <w:numId w:val="0"/>
        </w:numPr>
        <w:ind w:leftChars="0"/>
      </w:pPr>
      <w:r>
        <w:drawing>
          <wp:inline distT="0" distB="0" distL="114300" distR="114300">
            <wp:extent cx="5064125" cy="2199005"/>
            <wp:effectExtent l="0" t="0" r="3175" b="10795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064125" cy="2199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</w:pPr>
    </w:p>
    <w:p>
      <w:pPr>
        <w:numPr>
          <w:ilvl w:val="0"/>
          <w:numId w:val="0"/>
        </w:numPr>
        <w:ind w:leftChars="0"/>
      </w:pPr>
    </w:p>
    <w:p>
      <w:pPr>
        <w:pStyle w:val="3"/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8、cdp恢复--一般是源端误操作想回退是使用</w:t>
      </w:r>
    </w:p>
    <w:p>
      <w:pPr>
        <w:numPr>
          <w:ilvl w:val="0"/>
          <w:numId w:val="0"/>
        </w:numPr>
        <w:ind w:leftChars="0"/>
      </w:pPr>
      <w:r>
        <w:drawing>
          <wp:inline distT="0" distB="0" distL="114300" distR="114300">
            <wp:extent cx="3750310" cy="1320165"/>
            <wp:effectExtent l="0" t="0" r="8890" b="635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3750310" cy="1320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</w:pPr>
      <w:r>
        <w:drawing>
          <wp:inline distT="0" distB="0" distL="114300" distR="114300">
            <wp:extent cx="4030345" cy="1689735"/>
            <wp:effectExtent l="0" t="0" r="8255" b="12065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4030345" cy="1689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</w:pPr>
      <w:r>
        <w:drawing>
          <wp:inline distT="0" distB="0" distL="114300" distR="114300">
            <wp:extent cx="4749165" cy="2541905"/>
            <wp:effectExtent l="0" t="0" r="635" b="10795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4749165" cy="2541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</w:pPr>
    </w:p>
    <w:p>
      <w:pPr>
        <w:numPr>
          <w:ilvl w:val="0"/>
          <w:numId w:val="0"/>
        </w:numPr>
        <w:ind w:leftChars="0"/>
      </w:pPr>
      <w:r>
        <w:drawing>
          <wp:inline distT="0" distB="0" distL="114300" distR="114300">
            <wp:extent cx="4547235" cy="3035935"/>
            <wp:effectExtent l="0" t="0" r="12065" b="12065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4547235" cy="3035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</w:pPr>
      <w:r>
        <w:drawing>
          <wp:inline distT="0" distB="0" distL="114300" distR="114300">
            <wp:extent cx="5271135" cy="4165600"/>
            <wp:effectExtent l="0" t="0" r="12065" b="0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416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</w:pPr>
      <w:r>
        <w:drawing>
          <wp:inline distT="0" distB="0" distL="114300" distR="114300">
            <wp:extent cx="4704715" cy="2969260"/>
            <wp:effectExtent l="0" t="0" r="6985" b="2540"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4704715" cy="2969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</w:pP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注意：可根据实际情况选择回退。</w:t>
      </w:r>
    </w:p>
    <w:p>
      <w:pPr>
        <w:numPr>
          <w:ilvl w:val="0"/>
          <w:numId w:val="0"/>
        </w:numPr>
        <w:ind w:leftChars="0"/>
      </w:pPr>
      <w:r>
        <w:drawing>
          <wp:inline distT="0" distB="0" distL="114300" distR="114300">
            <wp:extent cx="4679950" cy="3331210"/>
            <wp:effectExtent l="0" t="0" r="6350" b="8890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7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4679950" cy="3331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</w:pPr>
    </w:p>
    <w:p>
      <w:pPr>
        <w:numPr>
          <w:ilvl w:val="0"/>
          <w:numId w:val="5"/>
        </w:numPr>
        <w:ind w:left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删除策略</w:t>
      </w: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  <w:r>
        <w:drawing>
          <wp:inline distT="0" distB="0" distL="114300" distR="114300">
            <wp:extent cx="5269865" cy="1638935"/>
            <wp:effectExtent l="0" t="0" r="635" b="12065"/>
            <wp:docPr id="45" name="图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45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1638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</w:pPr>
      <w:bookmarkStart w:id="0" w:name="_GoBack"/>
      <w:bookmarkEnd w:id="0"/>
    </w:p>
    <w:p>
      <w:pPr>
        <w:pStyle w:val="2"/>
        <w:numPr>
          <w:ilvl w:val="0"/>
          <w:numId w:val="1"/>
        </w:numPr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常用工具校验与恢复  （无数据更新是才能操作）</w:t>
      </w:r>
    </w:p>
    <w:p>
      <w:pPr>
        <w:numPr>
          <w:ilvl w:val="0"/>
          <w:numId w:val="6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新建比对策略</w:t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4069715" cy="2331085"/>
            <wp:effectExtent l="0" t="0" r="6985" b="5715"/>
            <wp:docPr id="38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8"/>
                    <pic:cNvPicPr>
                      <a:picLocks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4069715" cy="2331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5268595" cy="3009265"/>
            <wp:effectExtent l="0" t="0" r="1905" b="635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40"/>
                    <pic:cNvPicPr>
                      <a:picLocks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3009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</w:pP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5033010" cy="2647950"/>
            <wp:effectExtent l="0" t="0" r="8890" b="6350"/>
            <wp:docPr id="41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41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033010" cy="2647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结果：</w:t>
      </w:r>
    </w:p>
    <w:p>
      <w:pPr>
        <w:numPr>
          <w:ilvl w:val="0"/>
          <w:numId w:val="0"/>
        </w:numPr>
        <w:ind w:leftChars="0"/>
      </w:pPr>
      <w:r>
        <w:drawing>
          <wp:inline distT="0" distB="0" distL="114300" distR="114300">
            <wp:extent cx="5273040" cy="1797685"/>
            <wp:effectExtent l="0" t="0" r="10160" b="5715"/>
            <wp:docPr id="42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42"/>
                    <pic:cNvPicPr>
                      <a:picLocks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1797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</w:pP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有问题，缺少修复</w:t>
      </w:r>
    </w:p>
    <w:p>
      <w:pPr>
        <w:numPr>
          <w:ilvl w:val="0"/>
          <w:numId w:val="6"/>
        </w:numPr>
        <w:ind w:left="0" w:leftChars="0" w:firstLine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修复</w:t>
      </w:r>
    </w:p>
    <w:p>
      <w:pPr>
        <w:numPr>
          <w:ilvl w:val="0"/>
          <w:numId w:val="0"/>
        </w:numPr>
        <w:ind w:leftChars="0"/>
      </w:pPr>
      <w:r>
        <w:drawing>
          <wp:inline distT="0" distB="0" distL="114300" distR="114300">
            <wp:extent cx="5269230" cy="1626870"/>
            <wp:effectExtent l="0" t="0" r="1270" b="11430"/>
            <wp:docPr id="43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43"/>
                    <pic:cNvPicPr>
                      <a:picLocks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1626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</w:pPr>
    </w:p>
    <w:p>
      <w:pPr>
        <w:numPr>
          <w:ilvl w:val="0"/>
          <w:numId w:val="0"/>
        </w:numPr>
        <w:ind w:leftChars="0"/>
      </w:pPr>
      <w:r>
        <w:drawing>
          <wp:inline distT="0" distB="0" distL="114300" distR="114300">
            <wp:extent cx="4197350" cy="2194560"/>
            <wp:effectExtent l="0" t="0" r="6350" b="2540"/>
            <wp:docPr id="44" name="图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44"/>
                    <pic:cNvPicPr>
                      <a:picLocks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4197350" cy="2194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A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A741574D"/>
    <w:multiLevelType w:val="singleLevel"/>
    <w:tmpl w:val="A741574D"/>
    <w:lvl w:ilvl="0" w:tentative="0">
      <w:start w:val="2"/>
      <w:numFmt w:val="decimal"/>
      <w:suff w:val="nothing"/>
      <w:lvlText w:val="%1、"/>
      <w:lvlJc w:val="left"/>
    </w:lvl>
  </w:abstractNum>
  <w:abstractNum w:abstractNumId="1">
    <w:nsid w:val="F828961B"/>
    <w:multiLevelType w:val="singleLevel"/>
    <w:tmpl w:val="F828961B"/>
    <w:lvl w:ilvl="0" w:tentative="0">
      <w:start w:val="1"/>
      <w:numFmt w:val="decimal"/>
      <w:suff w:val="nothing"/>
      <w:lvlText w:val="%1、"/>
      <w:lvlJc w:val="left"/>
    </w:lvl>
  </w:abstractNum>
  <w:abstractNum w:abstractNumId="2">
    <w:nsid w:val="30303DCA"/>
    <w:multiLevelType w:val="singleLevel"/>
    <w:tmpl w:val="30303DCA"/>
    <w:lvl w:ilvl="0" w:tentative="0">
      <w:start w:val="9"/>
      <w:numFmt w:val="decimal"/>
      <w:suff w:val="nothing"/>
      <w:lvlText w:val="%1、"/>
      <w:lvlJc w:val="left"/>
    </w:lvl>
  </w:abstractNum>
  <w:abstractNum w:abstractNumId="3">
    <w:nsid w:val="34E61DCA"/>
    <w:multiLevelType w:val="singleLevel"/>
    <w:tmpl w:val="34E61DCA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abstractNum w:abstractNumId="4">
    <w:nsid w:val="4B752D1B"/>
    <w:multiLevelType w:val="singleLevel"/>
    <w:tmpl w:val="4B752D1B"/>
    <w:lvl w:ilvl="0" w:tentative="0">
      <w:start w:val="3"/>
      <w:numFmt w:val="decimal"/>
      <w:suff w:val="nothing"/>
      <w:lvlText w:val="%1）"/>
      <w:lvlJc w:val="left"/>
    </w:lvl>
  </w:abstractNum>
  <w:abstractNum w:abstractNumId="5">
    <w:nsid w:val="6623A69E"/>
    <w:multiLevelType w:val="singleLevel"/>
    <w:tmpl w:val="6623A69E"/>
    <w:lvl w:ilvl="0" w:tentative="0">
      <w:start w:val="1"/>
      <w:numFmt w:val="decimal"/>
      <w:suff w:val="nothing"/>
      <w:lvlText w:val="%1、"/>
      <w:lvlJc w:val="left"/>
    </w:lvl>
  </w:abstractNum>
  <w:num w:numId="1">
    <w:abstractNumId w:val="3"/>
  </w:num>
  <w:num w:numId="2">
    <w:abstractNumId w:val="0"/>
  </w:num>
  <w:num w:numId="3">
    <w:abstractNumId w:val="1"/>
  </w:num>
  <w:num w:numId="4">
    <w:abstractNumId w:val="4"/>
  </w:num>
  <w:num w:numId="5">
    <w:abstractNumId w:val="2"/>
  </w:num>
  <w:num w:numId="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54B23085"/>
    <w:rsid w:val="01197F8E"/>
    <w:rsid w:val="060B4A53"/>
    <w:rsid w:val="107C0E42"/>
    <w:rsid w:val="217C03F5"/>
    <w:rsid w:val="23841815"/>
    <w:rsid w:val="2B7F7F82"/>
    <w:rsid w:val="34C309EF"/>
    <w:rsid w:val="3CBC7498"/>
    <w:rsid w:val="54B230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2"/>
    <w:basedOn w:val="1"/>
    <w:next w:val="1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1"/>
    </w:pPr>
    <w:rPr>
      <w:rFonts w:ascii="Arial" w:hAnsi="Arial" w:eastAsia="黑体"/>
      <w:b/>
      <w:sz w:val="32"/>
    </w:rPr>
  </w:style>
  <w:style w:type="paragraph" w:styleId="3">
    <w:name w:val="heading 3"/>
    <w:basedOn w:val="1"/>
    <w:next w:val="1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2"/>
    </w:pPr>
    <w:rPr>
      <w:b/>
      <w:sz w:val="32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character" w:styleId="6">
    <w:name w:val="Hyperlink"/>
    <w:basedOn w:val="5"/>
    <w:uiPriority w:val="0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9" Type="http://schemas.openxmlformats.org/officeDocument/2006/relationships/fontTable" Target="fontTable.xml"/><Relationship Id="rId48" Type="http://schemas.openxmlformats.org/officeDocument/2006/relationships/numbering" Target="numbering.xml"/><Relationship Id="rId47" Type="http://schemas.openxmlformats.org/officeDocument/2006/relationships/customXml" Target="../customXml/item1.xml"/><Relationship Id="rId46" Type="http://schemas.openxmlformats.org/officeDocument/2006/relationships/image" Target="media/image43.png"/><Relationship Id="rId45" Type="http://schemas.openxmlformats.org/officeDocument/2006/relationships/image" Target="media/image42.png"/><Relationship Id="rId44" Type="http://schemas.openxmlformats.org/officeDocument/2006/relationships/image" Target="media/image41.png"/><Relationship Id="rId43" Type="http://schemas.openxmlformats.org/officeDocument/2006/relationships/image" Target="media/image40.png"/><Relationship Id="rId42" Type="http://schemas.openxmlformats.org/officeDocument/2006/relationships/image" Target="media/image39.png"/><Relationship Id="rId41" Type="http://schemas.openxmlformats.org/officeDocument/2006/relationships/image" Target="media/image38.png"/><Relationship Id="rId40" Type="http://schemas.openxmlformats.org/officeDocument/2006/relationships/image" Target="media/image37.png"/><Relationship Id="rId4" Type="http://schemas.openxmlformats.org/officeDocument/2006/relationships/image" Target="media/image1.png"/><Relationship Id="rId39" Type="http://schemas.openxmlformats.org/officeDocument/2006/relationships/image" Target="media/image36.png"/><Relationship Id="rId38" Type="http://schemas.openxmlformats.org/officeDocument/2006/relationships/image" Target="media/image35.png"/><Relationship Id="rId37" Type="http://schemas.openxmlformats.org/officeDocument/2006/relationships/image" Target="media/image34.png"/><Relationship Id="rId36" Type="http://schemas.openxmlformats.org/officeDocument/2006/relationships/image" Target="media/image33.png"/><Relationship Id="rId35" Type="http://schemas.openxmlformats.org/officeDocument/2006/relationships/image" Target="media/image32.png"/><Relationship Id="rId34" Type="http://schemas.openxmlformats.org/officeDocument/2006/relationships/image" Target="media/image31.png"/><Relationship Id="rId33" Type="http://schemas.openxmlformats.org/officeDocument/2006/relationships/image" Target="media/image30.png"/><Relationship Id="rId32" Type="http://schemas.openxmlformats.org/officeDocument/2006/relationships/image" Target="media/image29.png"/><Relationship Id="rId31" Type="http://schemas.openxmlformats.org/officeDocument/2006/relationships/image" Target="media/image28.png"/><Relationship Id="rId30" Type="http://schemas.openxmlformats.org/officeDocument/2006/relationships/image" Target="media/image27.png"/><Relationship Id="rId3" Type="http://schemas.openxmlformats.org/officeDocument/2006/relationships/theme" Target="theme/theme1.xml"/><Relationship Id="rId29" Type="http://schemas.openxmlformats.org/officeDocument/2006/relationships/image" Target="media/image26.png"/><Relationship Id="rId28" Type="http://schemas.openxmlformats.org/officeDocument/2006/relationships/image" Target="media/image25.png"/><Relationship Id="rId27" Type="http://schemas.openxmlformats.org/officeDocument/2006/relationships/image" Target="media/image24.png"/><Relationship Id="rId26" Type="http://schemas.openxmlformats.org/officeDocument/2006/relationships/image" Target="media/image23.png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13</TotalTime>
  <ScaleCrop>false</ScaleCrop>
  <LinksUpToDate>false</LinksUpToDate>
  <CharactersWithSpaces>0</CharactersWithSpaces>
  <Application>WPS Office_11.1.0.8612_F1E327BC-269C-435d-A152-05C5408002CA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2019-06-05T09:47:00Z</dcterms:created>
  <dc:creator>李先森</dc:creator>
  <cp:lastModifiedBy>李先森</cp:lastModifiedBy>
  <dcterms:modified xsi:type="dcterms:W3CDTF">2019-06-06T02:25:02Z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2052-11.1.0.8612</vt:lpwstr>
  </property>
</Properties>
</file>