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48"/>
          <w:szCs w:val="48"/>
        </w:rPr>
      </w:pPr>
      <w:r>
        <w:rPr>
          <w:rFonts w:ascii="仿宋" w:hAnsi="仿宋" w:eastAsia="仿宋"/>
          <w:b/>
          <w:bCs/>
          <w:sz w:val="48"/>
          <w:szCs w:val="48"/>
        </w:rPr>
        <w:t>数维可视化系统使用手册</w:t>
      </w: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spacing w:line="360" w:lineRule="auto"/>
        <w:jc w:val="center"/>
        <w:rPr>
          <w:rFonts w:ascii="仿宋" w:hAnsi="仿宋" w:eastAsia="仿宋"/>
          <w:b/>
          <w:bCs/>
          <w:sz w:val="24"/>
        </w:rPr>
      </w:pPr>
    </w:p>
    <w:p>
      <w:pPr>
        <w:jc w:val="center"/>
        <w:rPr>
          <w:rFonts w:ascii="仿宋" w:hAnsi="仿宋" w:eastAsia="仿宋"/>
          <w:b/>
          <w:bCs/>
          <w:sz w:val="30"/>
          <w:szCs w:val="30"/>
        </w:rPr>
      </w:pPr>
      <w:r>
        <w:rPr>
          <w:rFonts w:hint="eastAsia" w:ascii="仿宋" w:hAnsi="仿宋" w:eastAsia="仿宋"/>
          <w:b/>
          <w:bCs/>
          <w:sz w:val="30"/>
          <w:szCs w:val="30"/>
        </w:rPr>
        <w:t>目录</w:t>
      </w:r>
    </w:p>
    <w:p>
      <w:pPr>
        <w:pStyle w:val="14"/>
        <w:tabs>
          <w:tab w:val="right" w:leader="dot" w:pos="8306"/>
        </w:tabs>
      </w:pPr>
      <w:r>
        <w:rPr>
          <w:rFonts w:ascii="仿宋" w:hAnsi="仿宋" w:eastAsia="仿宋"/>
          <w:b w:val="0"/>
          <w:bCs w:val="0"/>
          <w:sz w:val="24"/>
        </w:rPr>
        <w:fldChar w:fldCharType="begin"/>
      </w:r>
      <w:r>
        <w:rPr>
          <w:rFonts w:ascii="仿宋" w:hAnsi="仿宋" w:eastAsia="仿宋"/>
          <w:b w:val="0"/>
          <w:bCs w:val="0"/>
          <w:sz w:val="24"/>
        </w:rPr>
        <w:instrText xml:space="preserve"> </w:instrText>
      </w:r>
      <w:r>
        <w:rPr>
          <w:rFonts w:hint="eastAsia" w:ascii="仿宋" w:hAnsi="仿宋" w:eastAsia="仿宋"/>
          <w:b w:val="0"/>
          <w:bCs w:val="0"/>
          <w:sz w:val="24"/>
        </w:rPr>
        <w:instrText xml:space="preserve">TOC \o "1-3" \h \z</w:instrText>
      </w:r>
      <w:r>
        <w:rPr>
          <w:rFonts w:ascii="仿宋" w:hAnsi="仿宋" w:eastAsia="仿宋"/>
          <w:b w:val="0"/>
          <w:bCs w:val="0"/>
          <w:sz w:val="24"/>
        </w:rPr>
        <w:instrText xml:space="preserve"> </w:instrText>
      </w:r>
      <w:r>
        <w:rPr>
          <w:rFonts w:ascii="仿宋" w:hAnsi="仿宋" w:eastAsia="仿宋"/>
          <w:b w:val="0"/>
          <w:bCs w:val="0"/>
          <w:sz w:val="24"/>
        </w:rPr>
        <w:fldChar w:fldCharType="separate"/>
      </w:r>
      <w:r>
        <w:fldChar w:fldCharType="begin"/>
      </w:r>
      <w:r>
        <w:instrText xml:space="preserve"> HYPERLINK \l "_Toc13445" </w:instrText>
      </w:r>
      <w:r>
        <w:fldChar w:fldCharType="separate"/>
      </w:r>
      <w:r>
        <w:rPr>
          <w:rFonts w:ascii="仿宋" w:hAnsi="仿宋" w:eastAsia="仿宋"/>
          <w:szCs w:val="24"/>
        </w:rPr>
        <w:t>一、</w:t>
      </w:r>
      <w:r>
        <w:rPr>
          <w:rFonts w:hint="eastAsia" w:ascii="仿宋" w:hAnsi="仿宋" w:eastAsia="仿宋"/>
          <w:szCs w:val="24"/>
        </w:rPr>
        <w:t>文档介绍</w:t>
      </w:r>
      <w:r>
        <w:tab/>
      </w:r>
      <w:r>
        <w:fldChar w:fldCharType="begin"/>
      </w:r>
      <w:r>
        <w:instrText xml:space="preserve"> PAGEREF _Toc13445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"_Toc30071" </w:instrText>
      </w:r>
      <w:r>
        <w:fldChar w:fldCharType="separate"/>
      </w:r>
      <w:r>
        <w:rPr>
          <w:rFonts w:ascii="仿宋" w:hAnsi="仿宋" w:eastAsia="仿宋"/>
          <w:szCs w:val="24"/>
        </w:rPr>
        <w:t>二、系统简介</w:t>
      </w:r>
      <w:r>
        <w:tab/>
      </w:r>
      <w:r>
        <w:fldChar w:fldCharType="begin"/>
      </w:r>
      <w:r>
        <w:instrText xml:space="preserve"> PAGEREF _Toc30071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4"/>
        <w:tabs>
          <w:tab w:val="right" w:leader="dot" w:pos="8306"/>
        </w:tabs>
      </w:pPr>
      <w:r>
        <w:fldChar w:fldCharType="begin"/>
      </w:r>
      <w:r>
        <w:instrText xml:space="preserve"> HYPERLINK \l "_Toc785" </w:instrText>
      </w:r>
      <w:r>
        <w:fldChar w:fldCharType="separate"/>
      </w:r>
      <w:r>
        <w:rPr>
          <w:rFonts w:hint="eastAsia" w:ascii="仿宋" w:hAnsi="仿宋" w:eastAsia="仿宋"/>
          <w:szCs w:val="24"/>
        </w:rPr>
        <w:t>三、</w:t>
      </w:r>
      <w:r>
        <w:rPr>
          <w:rFonts w:ascii="仿宋" w:hAnsi="仿宋" w:eastAsia="仿宋"/>
          <w:szCs w:val="24"/>
        </w:rPr>
        <w:t>功能详解</w:t>
      </w:r>
      <w:r>
        <w:tab/>
      </w:r>
      <w:r>
        <w:fldChar w:fldCharType="begin"/>
      </w:r>
      <w:r>
        <w:instrText xml:space="preserve"> PAGEREF _Toc785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</w:pPr>
      <w:r>
        <w:fldChar w:fldCharType="begin"/>
      </w:r>
      <w:r>
        <w:instrText xml:space="preserve"> HYPERLINK \l "_Toc23846" </w:instrText>
      </w:r>
      <w:r>
        <w:fldChar w:fldCharType="separate"/>
      </w:r>
      <w:r>
        <w:t>3.1</w:t>
      </w:r>
      <w:r>
        <w:rPr>
          <w:rFonts w:hint="eastAsia"/>
        </w:rPr>
        <w:t xml:space="preserve"> </w:t>
      </w:r>
      <w:r>
        <w:t>登陆</w:t>
      </w:r>
      <w:r>
        <w:tab/>
      </w:r>
      <w:r>
        <w:fldChar w:fldCharType="begin"/>
      </w:r>
      <w:r>
        <w:instrText xml:space="preserve"> PAGEREF _Toc23846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</w:pPr>
      <w:r>
        <w:fldChar w:fldCharType="begin"/>
      </w:r>
      <w:r>
        <w:instrText xml:space="preserve"> HYPERLINK \l "_Toc10672" </w:instrText>
      </w:r>
      <w:r>
        <w:fldChar w:fldCharType="separate"/>
      </w:r>
      <w:r>
        <w:t>3.2 可视化</w:t>
      </w:r>
      <w:r>
        <w:tab/>
      </w:r>
      <w:r>
        <w:fldChar w:fldCharType="begin"/>
      </w:r>
      <w:r>
        <w:instrText xml:space="preserve"> PAGEREF _Toc10672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"_Toc18787" </w:instrText>
      </w:r>
      <w:r>
        <w:fldChar w:fldCharType="separate"/>
      </w:r>
      <w:r>
        <w:rPr>
          <w:rFonts w:hint="eastAsia"/>
        </w:rPr>
        <w:t>3.2.1 可视化列表</w:t>
      </w:r>
      <w:r>
        <w:tab/>
      </w:r>
      <w:r>
        <w:fldChar w:fldCharType="begin"/>
      </w:r>
      <w:r>
        <w:instrText xml:space="preserve"> PAGEREF _Toc18787 </w:instrText>
      </w:r>
      <w:r>
        <w:fldChar w:fldCharType="separate"/>
      </w:r>
      <w:r>
        <w:t>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"_Toc22851" </w:instrText>
      </w:r>
      <w:r>
        <w:fldChar w:fldCharType="separate"/>
      </w:r>
      <w:r>
        <w:rPr>
          <w:rFonts w:hint="eastAsia"/>
        </w:rPr>
        <w:t>3.</w:t>
      </w:r>
      <w:r>
        <w:t>2.</w:t>
      </w:r>
      <w:r>
        <w:rPr>
          <w:rFonts w:hint="eastAsia"/>
        </w:rPr>
        <w:t>2</w:t>
      </w:r>
      <w:r>
        <w:t xml:space="preserve"> </w:t>
      </w:r>
      <w:r>
        <w:rPr>
          <w:rFonts w:hint="eastAsia"/>
        </w:rPr>
        <w:t>可视化锁定</w:t>
      </w:r>
      <w:r>
        <w:tab/>
      </w:r>
      <w:r>
        <w:fldChar w:fldCharType="begin"/>
      </w:r>
      <w:r>
        <w:instrText xml:space="preserve"> PAGEREF _Toc22851 </w:instrText>
      </w:r>
      <w:r>
        <w:fldChar w:fldCharType="separate"/>
      </w:r>
      <w:r>
        <w:t>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"_Toc8174" </w:instrText>
      </w:r>
      <w:r>
        <w:fldChar w:fldCharType="separate"/>
      </w:r>
      <w:r>
        <w:rPr>
          <w:rFonts w:hint="eastAsia"/>
        </w:rPr>
        <w:t>3.</w:t>
      </w:r>
      <w:r>
        <w:t>2.</w:t>
      </w:r>
      <w:r>
        <w:rPr>
          <w:rFonts w:hint="eastAsia"/>
        </w:rPr>
        <w:t xml:space="preserve">3 </w:t>
      </w:r>
      <w:r>
        <w:t>可视化编辑</w:t>
      </w:r>
      <w:r>
        <w:tab/>
      </w:r>
      <w:r>
        <w:fldChar w:fldCharType="begin"/>
      </w:r>
      <w:r>
        <w:instrText xml:space="preserve"> PAGEREF _Toc8174 </w:instrText>
      </w:r>
      <w:r>
        <w:fldChar w:fldCharType="separate"/>
      </w:r>
      <w:r>
        <w:t>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"_Toc24444" </w:instrText>
      </w:r>
      <w:r>
        <w:fldChar w:fldCharType="separate"/>
      </w:r>
      <w:r>
        <w:rPr>
          <w:rFonts w:hint="eastAsia"/>
        </w:rPr>
        <w:t>3.</w:t>
      </w:r>
      <w:r>
        <w:t>2.</w:t>
      </w:r>
      <w:r>
        <w:rPr>
          <w:rFonts w:hint="eastAsia"/>
        </w:rPr>
        <w:t>4</w:t>
      </w:r>
      <w:r>
        <w:t xml:space="preserve"> 可视化创建</w:t>
      </w:r>
      <w:r>
        <w:tab/>
      </w:r>
      <w:r>
        <w:fldChar w:fldCharType="begin"/>
      </w:r>
      <w:r>
        <w:instrText xml:space="preserve"> PAGEREF _Toc24444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"_Toc17106" </w:instrText>
      </w:r>
      <w:r>
        <w:fldChar w:fldCharType="separate"/>
      </w:r>
      <w:r>
        <w:rPr>
          <w:rFonts w:hint="eastAsia"/>
        </w:rPr>
        <w:t>3.2</w:t>
      </w:r>
      <w:r>
        <w:t>.</w:t>
      </w:r>
      <w:r>
        <w:rPr>
          <w:rFonts w:hint="eastAsia"/>
        </w:rPr>
        <w:t>5 可视化大屏配置</w:t>
      </w:r>
      <w:r>
        <w:tab/>
      </w:r>
      <w:r>
        <w:fldChar w:fldCharType="begin"/>
      </w:r>
      <w:r>
        <w:instrText xml:space="preserve"> PAGEREF _Toc17106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"_Toc23740" </w:instrText>
      </w:r>
      <w:r>
        <w:fldChar w:fldCharType="separate"/>
      </w:r>
      <w:r>
        <w:rPr>
          <w:rFonts w:hint="eastAsia"/>
        </w:rPr>
        <w:t>3.</w:t>
      </w:r>
      <w:r>
        <w:t>2.</w:t>
      </w:r>
      <w:r>
        <w:rPr>
          <w:rFonts w:hint="eastAsia"/>
        </w:rPr>
        <w:t>6</w:t>
      </w:r>
      <w:r>
        <w:t xml:space="preserve"> 可视化图表添加</w:t>
      </w:r>
      <w:r>
        <w:tab/>
      </w:r>
      <w:r>
        <w:fldChar w:fldCharType="begin"/>
      </w:r>
      <w:r>
        <w:instrText xml:space="preserve"> PAGEREF _Toc23740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"_Toc1389" </w:instrText>
      </w:r>
      <w:r>
        <w:fldChar w:fldCharType="separate"/>
      </w:r>
      <w:r>
        <w:rPr>
          <w:rFonts w:hint="eastAsia"/>
        </w:rPr>
        <w:t>3.2</w:t>
      </w:r>
      <w:r>
        <w:t>.</w:t>
      </w:r>
      <w:r>
        <w:rPr>
          <w:rFonts w:hint="eastAsia"/>
        </w:rPr>
        <w:t>7 可视化图表配置</w:t>
      </w:r>
      <w:r>
        <w:tab/>
      </w:r>
      <w:r>
        <w:fldChar w:fldCharType="begin"/>
      </w:r>
      <w:r>
        <w:instrText xml:space="preserve"> PAGEREF _Toc1389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"_Toc8572" </w:instrText>
      </w:r>
      <w:r>
        <w:fldChar w:fldCharType="separate"/>
      </w:r>
      <w:r>
        <w:rPr>
          <w:rFonts w:hint="eastAsia"/>
        </w:rPr>
        <w:t>3.2</w:t>
      </w:r>
      <w:r>
        <w:t>.</w:t>
      </w:r>
      <w:r>
        <w:rPr>
          <w:rFonts w:hint="eastAsia"/>
        </w:rPr>
        <w:t>8 可视化图表数据映射</w:t>
      </w:r>
      <w:r>
        <w:tab/>
      </w:r>
      <w:r>
        <w:fldChar w:fldCharType="begin"/>
      </w:r>
      <w:r>
        <w:instrText xml:space="preserve"> PAGEREF _Toc8572 </w:instrText>
      </w:r>
      <w:r>
        <w:fldChar w:fldCharType="separate"/>
      </w:r>
      <w:r>
        <w:t>20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"_Toc24220" </w:instrText>
      </w:r>
      <w:r>
        <w:fldChar w:fldCharType="separate"/>
      </w:r>
      <w:r>
        <w:rPr>
          <w:rFonts w:hint="eastAsia"/>
        </w:rPr>
        <w:t>3.</w:t>
      </w:r>
      <w:r>
        <w:t>2.</w:t>
      </w:r>
      <w:r>
        <w:rPr>
          <w:rFonts w:hint="eastAsia"/>
        </w:rPr>
        <w:t>9</w:t>
      </w:r>
      <w:r>
        <w:t xml:space="preserve"> </w:t>
      </w:r>
      <w:r>
        <w:rPr>
          <w:rFonts w:hint="eastAsia"/>
        </w:rPr>
        <w:t>离线部署</w:t>
      </w:r>
      <w:r>
        <w:tab/>
      </w:r>
      <w:r>
        <w:fldChar w:fldCharType="begin"/>
      </w:r>
      <w:r>
        <w:instrText xml:space="preserve"> PAGEREF _Toc24220 </w:instrText>
      </w:r>
      <w:r>
        <w:fldChar w:fldCharType="separate"/>
      </w:r>
      <w:r>
        <w:t>28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"_Toc14405" </w:instrText>
      </w:r>
      <w:r>
        <w:fldChar w:fldCharType="separate"/>
      </w:r>
      <w:r>
        <w:rPr>
          <w:rFonts w:hint="eastAsia"/>
        </w:rPr>
        <w:t>3.2.10可视化保存</w:t>
      </w:r>
      <w:r>
        <w:tab/>
      </w:r>
      <w:r>
        <w:fldChar w:fldCharType="begin"/>
      </w:r>
      <w:r>
        <w:instrText xml:space="preserve"> PAGEREF _Toc14405 </w:instrText>
      </w:r>
      <w:r>
        <w:fldChar w:fldCharType="separate"/>
      </w:r>
      <w:r>
        <w:t>29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"_Toc26972" </w:instrText>
      </w:r>
      <w:r>
        <w:fldChar w:fldCharType="separate"/>
      </w:r>
      <w:r>
        <w:rPr>
          <w:rFonts w:hint="eastAsia"/>
        </w:rPr>
        <w:t>3.2.11可视化</w:t>
      </w:r>
      <w:r>
        <w:t>预览</w:t>
      </w:r>
      <w:r>
        <w:tab/>
      </w:r>
      <w:r>
        <w:fldChar w:fldCharType="begin"/>
      </w:r>
      <w:r>
        <w:instrText xml:space="preserve"> PAGEREF _Toc26972 </w:instrText>
      </w:r>
      <w:r>
        <w:fldChar w:fldCharType="separate"/>
      </w:r>
      <w:r>
        <w:t>29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"_Toc2132" </w:instrText>
      </w:r>
      <w:r>
        <w:fldChar w:fldCharType="separate"/>
      </w:r>
      <w:r>
        <w:rPr>
          <w:rFonts w:hint="eastAsia"/>
        </w:rPr>
        <w:t>3.</w:t>
      </w:r>
      <w:r>
        <w:t>2.</w:t>
      </w:r>
      <w:r>
        <w:rPr>
          <w:rFonts w:hint="eastAsia"/>
        </w:rPr>
        <w:t>12可视化发布</w:t>
      </w:r>
      <w:r>
        <w:tab/>
      </w:r>
      <w:r>
        <w:fldChar w:fldCharType="begin"/>
      </w:r>
      <w:r>
        <w:instrText xml:space="preserve"> PAGEREF _Toc2132 </w:instrText>
      </w:r>
      <w:r>
        <w:fldChar w:fldCharType="separate"/>
      </w:r>
      <w:r>
        <w:t>30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</w:pPr>
      <w:r>
        <w:fldChar w:fldCharType="begin"/>
      </w:r>
      <w:r>
        <w:instrText xml:space="preserve"> HYPERLINK \l "_Toc3937" </w:instrText>
      </w:r>
      <w:r>
        <w:fldChar w:fldCharType="separate"/>
      </w:r>
      <w:r>
        <w:t>3.</w:t>
      </w:r>
      <w:r>
        <w:rPr>
          <w:rFonts w:hint="eastAsia"/>
        </w:rPr>
        <w:t>3</w:t>
      </w:r>
      <w:r>
        <w:t xml:space="preserve"> </w:t>
      </w:r>
      <w:r>
        <w:rPr>
          <w:rFonts w:hint="eastAsia"/>
        </w:rPr>
        <w:t>我的发布</w:t>
      </w:r>
      <w:r>
        <w:tab/>
      </w:r>
      <w:r>
        <w:fldChar w:fldCharType="begin"/>
      </w:r>
      <w:r>
        <w:instrText xml:space="preserve"> PAGEREF _Toc3937 </w:instrText>
      </w:r>
      <w:r>
        <w:fldChar w:fldCharType="separate"/>
      </w:r>
      <w:r>
        <w:t>31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"_Toc7761" </w:instrText>
      </w:r>
      <w:r>
        <w:fldChar w:fldCharType="separate"/>
      </w:r>
      <w:r>
        <w:rPr>
          <w:rFonts w:hint="eastAsia"/>
        </w:rPr>
        <w:t>3.3</w:t>
      </w:r>
      <w:r>
        <w:t xml:space="preserve">.1 </w:t>
      </w:r>
      <w:r>
        <w:rPr>
          <w:rFonts w:hint="eastAsia"/>
        </w:rPr>
        <w:t>发布</w:t>
      </w:r>
      <w:r>
        <w:t>列表</w:t>
      </w:r>
      <w:r>
        <w:tab/>
      </w:r>
      <w:r>
        <w:fldChar w:fldCharType="begin"/>
      </w:r>
      <w:r>
        <w:instrText xml:space="preserve"> PAGEREF _Toc7761 </w:instrText>
      </w:r>
      <w:r>
        <w:fldChar w:fldCharType="separate"/>
      </w:r>
      <w:r>
        <w:t>32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"_Toc21869" </w:instrText>
      </w:r>
      <w:r>
        <w:fldChar w:fldCharType="separate"/>
      </w:r>
      <w:r>
        <w:rPr>
          <w:rFonts w:hint="eastAsia"/>
        </w:rPr>
        <w:t>3.3</w:t>
      </w:r>
      <w:r>
        <w:t xml:space="preserve">.2 </w:t>
      </w:r>
      <w:r>
        <w:rPr>
          <w:rFonts w:hint="eastAsia"/>
        </w:rPr>
        <w:t>发布预览</w:t>
      </w:r>
      <w:r>
        <w:tab/>
      </w:r>
      <w:r>
        <w:fldChar w:fldCharType="begin"/>
      </w:r>
      <w:r>
        <w:instrText xml:space="preserve"> PAGEREF _Toc21869 </w:instrText>
      </w:r>
      <w:r>
        <w:fldChar w:fldCharType="separate"/>
      </w:r>
      <w:r>
        <w:t>33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"_Toc21442" </w:instrText>
      </w:r>
      <w:r>
        <w:fldChar w:fldCharType="separate"/>
      </w:r>
      <w:r>
        <w:rPr>
          <w:rFonts w:hint="eastAsia"/>
        </w:rPr>
        <w:t>3.3</w:t>
      </w:r>
      <w:r>
        <w:t xml:space="preserve">.3 </w:t>
      </w:r>
      <w:r>
        <w:rPr>
          <w:rFonts w:hint="eastAsia"/>
        </w:rPr>
        <w:t>取消发布</w:t>
      </w:r>
      <w:r>
        <w:tab/>
      </w:r>
      <w:r>
        <w:fldChar w:fldCharType="begin"/>
      </w:r>
      <w:r>
        <w:instrText xml:space="preserve"> PAGEREF _Toc21442 </w:instrText>
      </w:r>
      <w:r>
        <w:fldChar w:fldCharType="separate"/>
      </w:r>
      <w:r>
        <w:t>33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"_Toc16247" </w:instrText>
      </w:r>
      <w:r>
        <w:fldChar w:fldCharType="separate"/>
      </w:r>
      <w:r>
        <w:rPr>
          <w:rFonts w:hint="eastAsia"/>
        </w:rPr>
        <w:t>3.3</w:t>
      </w:r>
      <w:r>
        <w:t>.</w:t>
      </w:r>
      <w:r>
        <w:rPr>
          <w:rFonts w:hint="eastAsia"/>
        </w:rPr>
        <w:t>4 导出本地部署</w:t>
      </w:r>
      <w:r>
        <w:tab/>
      </w:r>
      <w:r>
        <w:fldChar w:fldCharType="begin"/>
      </w:r>
      <w:r>
        <w:instrText xml:space="preserve"> PAGEREF _Toc16247 </w:instrText>
      </w:r>
      <w:r>
        <w:fldChar w:fldCharType="separate"/>
      </w:r>
      <w:r>
        <w:t>34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</w:pPr>
      <w:r>
        <w:fldChar w:fldCharType="begin"/>
      </w:r>
      <w:r>
        <w:instrText xml:space="preserve"> HYPERLINK \l "_Toc4904" </w:instrText>
      </w:r>
      <w:r>
        <w:fldChar w:fldCharType="separate"/>
      </w:r>
      <w:r>
        <w:t>3.</w:t>
      </w:r>
      <w:r>
        <w:rPr>
          <w:rFonts w:hint="eastAsia"/>
        </w:rPr>
        <w:t>4轮播管理</w:t>
      </w:r>
      <w:r>
        <w:tab/>
      </w:r>
      <w:r>
        <w:fldChar w:fldCharType="begin"/>
      </w:r>
      <w:r>
        <w:instrText xml:space="preserve"> PAGEREF _Toc4904 </w:instrText>
      </w:r>
      <w:r>
        <w:fldChar w:fldCharType="separate"/>
      </w:r>
      <w:r>
        <w:t>34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"_Toc13019" </w:instrText>
      </w:r>
      <w:r>
        <w:fldChar w:fldCharType="separate"/>
      </w:r>
      <w:r>
        <w:rPr>
          <w:rFonts w:hint="eastAsia"/>
        </w:rPr>
        <w:t>3.4</w:t>
      </w:r>
      <w:r>
        <w:t>.1</w:t>
      </w:r>
      <w:r>
        <w:rPr>
          <w:rFonts w:hint="eastAsia"/>
        </w:rPr>
        <w:t xml:space="preserve"> 轮播组列表</w:t>
      </w:r>
      <w:r>
        <w:tab/>
      </w:r>
      <w:r>
        <w:fldChar w:fldCharType="begin"/>
      </w:r>
      <w:r>
        <w:instrText xml:space="preserve"> PAGEREF _Toc13019 </w:instrText>
      </w:r>
      <w:r>
        <w:fldChar w:fldCharType="separate"/>
      </w:r>
      <w:r>
        <w:t>34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"_Toc9696" </w:instrText>
      </w:r>
      <w:r>
        <w:fldChar w:fldCharType="separate"/>
      </w:r>
      <w:r>
        <w:rPr>
          <w:rFonts w:hint="eastAsia"/>
        </w:rPr>
        <w:t>3.4</w:t>
      </w:r>
      <w:r>
        <w:t>.</w:t>
      </w:r>
      <w:r>
        <w:rPr>
          <w:rFonts w:hint="eastAsia"/>
        </w:rPr>
        <w:t>2 轮播组新增</w:t>
      </w:r>
      <w:r>
        <w:tab/>
      </w:r>
      <w:r>
        <w:fldChar w:fldCharType="begin"/>
      </w:r>
      <w:r>
        <w:instrText xml:space="preserve"> PAGEREF _Toc9696 </w:instrText>
      </w:r>
      <w:r>
        <w:fldChar w:fldCharType="separate"/>
      </w:r>
      <w:r>
        <w:t>35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"_Toc12070" </w:instrText>
      </w:r>
      <w:r>
        <w:fldChar w:fldCharType="separate"/>
      </w:r>
      <w:r>
        <w:rPr>
          <w:rFonts w:hint="eastAsia"/>
        </w:rPr>
        <w:t>3.4.3 查看轮播组</w:t>
      </w:r>
      <w:r>
        <w:tab/>
      </w:r>
      <w:r>
        <w:fldChar w:fldCharType="begin"/>
      </w:r>
      <w:r>
        <w:instrText xml:space="preserve"> PAGEREF _Toc12070 </w:instrText>
      </w:r>
      <w:r>
        <w:fldChar w:fldCharType="separate"/>
      </w:r>
      <w:r>
        <w:t>36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"_Toc8772" </w:instrText>
      </w:r>
      <w:r>
        <w:fldChar w:fldCharType="separate"/>
      </w:r>
      <w:r>
        <w:rPr>
          <w:rFonts w:hint="eastAsia"/>
        </w:rPr>
        <w:t>3.4.5 删除轮播组</w:t>
      </w:r>
      <w:r>
        <w:tab/>
      </w:r>
      <w:r>
        <w:fldChar w:fldCharType="begin"/>
      </w:r>
      <w:r>
        <w:instrText xml:space="preserve"> PAGEREF _Toc8772 </w:instrText>
      </w:r>
      <w:r>
        <w:fldChar w:fldCharType="separate"/>
      </w:r>
      <w:r>
        <w:t>37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</w:pPr>
      <w:r>
        <w:fldChar w:fldCharType="begin"/>
      </w:r>
      <w:r>
        <w:instrText xml:space="preserve"> HYPERLINK \l "_Toc14917" </w:instrText>
      </w:r>
      <w:r>
        <w:fldChar w:fldCharType="separate"/>
      </w:r>
      <w:r>
        <w:rPr>
          <w:rFonts w:hint="eastAsia"/>
        </w:rPr>
        <w:t>3</w:t>
      </w:r>
      <w:r>
        <w:t>.</w:t>
      </w:r>
      <w:r>
        <w:rPr>
          <w:rFonts w:hint="eastAsia"/>
        </w:rPr>
        <w:t>5</w:t>
      </w:r>
      <w:r>
        <w:t>数据管理</w:t>
      </w:r>
      <w:r>
        <w:tab/>
      </w:r>
      <w:r>
        <w:fldChar w:fldCharType="begin"/>
      </w:r>
      <w:r>
        <w:instrText xml:space="preserve"> PAGEREF _Toc14917 </w:instrText>
      </w:r>
      <w:r>
        <w:fldChar w:fldCharType="separate"/>
      </w:r>
      <w:r>
        <w:t>37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"_Toc931" </w:instrText>
      </w:r>
      <w:r>
        <w:fldChar w:fldCharType="separate"/>
      </w:r>
      <w:r>
        <w:rPr>
          <w:rFonts w:hint="eastAsia"/>
        </w:rPr>
        <w:t>3.5</w:t>
      </w:r>
      <w:r>
        <w:t>.1</w:t>
      </w:r>
      <w:r>
        <w:rPr>
          <w:rFonts w:hint="eastAsia"/>
        </w:rPr>
        <w:t xml:space="preserve"> </w:t>
      </w:r>
      <w:r>
        <w:t>数据</w:t>
      </w:r>
      <w:r>
        <w:rPr>
          <w:rFonts w:hint="eastAsia"/>
        </w:rPr>
        <w:t>库连接</w:t>
      </w:r>
      <w:r>
        <w:tab/>
      </w:r>
      <w:r>
        <w:fldChar w:fldCharType="begin"/>
      </w:r>
      <w:r>
        <w:instrText xml:space="preserve"> PAGEREF _Toc931 </w:instrText>
      </w:r>
      <w:r>
        <w:fldChar w:fldCharType="separate"/>
      </w:r>
      <w:r>
        <w:t>37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"_Toc792" </w:instrText>
      </w:r>
      <w:r>
        <w:fldChar w:fldCharType="separate"/>
      </w:r>
      <w:r>
        <w:rPr>
          <w:rFonts w:hint="eastAsia"/>
        </w:rPr>
        <w:t>3.5</w:t>
      </w:r>
      <w:r>
        <w:t>.</w:t>
      </w:r>
      <w:r>
        <w:rPr>
          <w:rFonts w:hint="eastAsia"/>
        </w:rPr>
        <w:t>2 数据库新增</w:t>
      </w:r>
      <w:r>
        <w:tab/>
      </w:r>
      <w:r>
        <w:fldChar w:fldCharType="begin"/>
      </w:r>
      <w:r>
        <w:instrText xml:space="preserve"> PAGEREF _Toc792 </w:instrText>
      </w:r>
      <w:r>
        <w:fldChar w:fldCharType="separate"/>
      </w:r>
      <w:r>
        <w:t>38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"_Toc763" </w:instrText>
      </w:r>
      <w:r>
        <w:fldChar w:fldCharType="separate"/>
      </w:r>
      <w:r>
        <w:rPr>
          <w:rFonts w:hint="eastAsia"/>
        </w:rPr>
        <w:t>3.5</w:t>
      </w:r>
      <w:r>
        <w:t>.</w:t>
      </w:r>
      <w:r>
        <w:rPr>
          <w:rFonts w:hint="eastAsia"/>
        </w:rPr>
        <w:t>3 数据源列表</w:t>
      </w:r>
      <w:r>
        <w:tab/>
      </w:r>
      <w:r>
        <w:fldChar w:fldCharType="begin"/>
      </w:r>
      <w:r>
        <w:instrText xml:space="preserve"> PAGEREF _Toc763 </w:instrText>
      </w:r>
      <w:r>
        <w:fldChar w:fldCharType="separate"/>
      </w:r>
      <w:r>
        <w:t>39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"_Toc5564" </w:instrText>
      </w:r>
      <w:r>
        <w:fldChar w:fldCharType="separate"/>
      </w:r>
      <w:r>
        <w:rPr>
          <w:rFonts w:hint="eastAsia"/>
        </w:rPr>
        <w:t>3.5</w:t>
      </w:r>
      <w:r>
        <w:t>.</w:t>
      </w:r>
      <w:r>
        <w:rPr>
          <w:rFonts w:hint="eastAsia"/>
        </w:rPr>
        <w:t xml:space="preserve">4 </w:t>
      </w:r>
      <w:r>
        <w:t>数据源新增</w:t>
      </w:r>
      <w:r>
        <w:tab/>
      </w:r>
      <w:r>
        <w:fldChar w:fldCharType="begin"/>
      </w:r>
      <w:r>
        <w:instrText xml:space="preserve"> PAGEREF _Toc5564 </w:instrText>
      </w:r>
      <w:r>
        <w:fldChar w:fldCharType="separate"/>
      </w:r>
      <w:r>
        <w:t>40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</w:pPr>
      <w:r>
        <w:fldChar w:fldCharType="begin"/>
      </w:r>
      <w:r>
        <w:instrText xml:space="preserve"> HYPERLINK \l "_Toc16040" </w:instrText>
      </w:r>
      <w:r>
        <w:fldChar w:fldCharType="separate"/>
      </w:r>
      <w:r>
        <w:t>3.</w:t>
      </w:r>
      <w:r>
        <w:rPr>
          <w:rFonts w:hint="eastAsia"/>
        </w:rPr>
        <w:t>6</w:t>
      </w:r>
      <w:r>
        <w:t>用户管理</w:t>
      </w:r>
      <w:r>
        <w:tab/>
      </w:r>
      <w:r>
        <w:fldChar w:fldCharType="begin"/>
      </w:r>
      <w:r>
        <w:instrText xml:space="preserve"> PAGEREF _Toc16040 </w:instrText>
      </w:r>
      <w:r>
        <w:fldChar w:fldCharType="separate"/>
      </w:r>
      <w:r>
        <w:t>44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"_Toc5899" </w:instrText>
      </w:r>
      <w:r>
        <w:fldChar w:fldCharType="separate"/>
      </w:r>
      <w:r>
        <w:rPr>
          <w:rFonts w:hint="eastAsia"/>
        </w:rPr>
        <w:t>3.6</w:t>
      </w:r>
      <w:r>
        <w:t>.1</w:t>
      </w:r>
      <w:r>
        <w:rPr>
          <w:rFonts w:hint="eastAsia"/>
        </w:rPr>
        <w:t xml:space="preserve"> </w:t>
      </w:r>
      <w:r>
        <w:t>用户列表</w:t>
      </w:r>
      <w:r>
        <w:tab/>
      </w:r>
      <w:r>
        <w:fldChar w:fldCharType="begin"/>
      </w:r>
      <w:r>
        <w:instrText xml:space="preserve"> PAGEREF _Toc5899 </w:instrText>
      </w:r>
      <w:r>
        <w:fldChar w:fldCharType="separate"/>
      </w:r>
      <w:r>
        <w:t>44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"_Toc28767" </w:instrText>
      </w:r>
      <w:r>
        <w:fldChar w:fldCharType="separate"/>
      </w:r>
      <w:r>
        <w:rPr>
          <w:rFonts w:hint="eastAsia"/>
        </w:rPr>
        <w:t>3.6</w:t>
      </w:r>
      <w:r>
        <w:t>.2 用户新增</w:t>
      </w:r>
      <w:r>
        <w:tab/>
      </w:r>
      <w:r>
        <w:fldChar w:fldCharType="begin"/>
      </w:r>
      <w:r>
        <w:instrText xml:space="preserve"> PAGEREF _Toc28767 </w:instrText>
      </w:r>
      <w:r>
        <w:fldChar w:fldCharType="separate"/>
      </w:r>
      <w:r>
        <w:t>44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"_Toc26907" </w:instrText>
      </w:r>
      <w:r>
        <w:fldChar w:fldCharType="separate"/>
      </w:r>
      <w:r>
        <w:rPr>
          <w:rFonts w:hint="eastAsia"/>
        </w:rPr>
        <w:t>3.6</w:t>
      </w:r>
      <w:r>
        <w:t>.</w:t>
      </w:r>
      <w:r>
        <w:rPr>
          <w:rFonts w:hint="eastAsia"/>
        </w:rPr>
        <w:t>3</w:t>
      </w:r>
      <w:r>
        <w:t xml:space="preserve"> </w:t>
      </w:r>
      <w:r>
        <w:rPr>
          <w:rFonts w:hint="eastAsia"/>
        </w:rPr>
        <w:t>分类权限</w:t>
      </w:r>
      <w:r>
        <w:tab/>
      </w:r>
      <w:r>
        <w:fldChar w:fldCharType="begin"/>
      </w:r>
      <w:r>
        <w:instrText xml:space="preserve"> PAGEREF _Toc26907 </w:instrText>
      </w:r>
      <w:r>
        <w:fldChar w:fldCharType="separate"/>
      </w:r>
      <w:r>
        <w:t>45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</w:pPr>
      <w:r>
        <w:fldChar w:fldCharType="begin"/>
      </w:r>
      <w:r>
        <w:instrText xml:space="preserve"> HYPERLINK \l "_Toc11312" </w:instrText>
      </w:r>
      <w:r>
        <w:fldChar w:fldCharType="separate"/>
      </w:r>
      <w:r>
        <w:t>3.</w:t>
      </w:r>
      <w:r>
        <w:rPr>
          <w:rFonts w:hint="eastAsia"/>
        </w:rPr>
        <w:t>7</w:t>
      </w:r>
      <w:r>
        <w:t xml:space="preserve"> 用户组</w:t>
      </w:r>
      <w:r>
        <w:tab/>
      </w:r>
      <w:r>
        <w:fldChar w:fldCharType="begin"/>
      </w:r>
      <w:r>
        <w:instrText xml:space="preserve"> PAGEREF _Toc11312 </w:instrText>
      </w:r>
      <w:r>
        <w:fldChar w:fldCharType="separate"/>
      </w:r>
      <w:r>
        <w:t>45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"_Toc26825" </w:instrText>
      </w:r>
      <w:r>
        <w:fldChar w:fldCharType="separate"/>
      </w:r>
      <w:r>
        <w:rPr>
          <w:rFonts w:hint="eastAsia"/>
        </w:rPr>
        <w:t>3.7</w:t>
      </w:r>
      <w:r>
        <w:t>.1 用户组列表</w:t>
      </w:r>
      <w:r>
        <w:tab/>
      </w:r>
      <w:r>
        <w:fldChar w:fldCharType="begin"/>
      </w:r>
      <w:r>
        <w:instrText xml:space="preserve"> PAGEREF _Toc26825 </w:instrText>
      </w:r>
      <w:r>
        <w:fldChar w:fldCharType="separate"/>
      </w:r>
      <w:r>
        <w:t>46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"_Toc14435" </w:instrText>
      </w:r>
      <w:r>
        <w:fldChar w:fldCharType="separate"/>
      </w:r>
      <w:r>
        <w:rPr>
          <w:rFonts w:hint="eastAsia"/>
        </w:rPr>
        <w:t>3.7</w:t>
      </w:r>
      <w:r>
        <w:t>.2 用户组新增</w:t>
      </w:r>
      <w:r>
        <w:tab/>
      </w:r>
      <w:r>
        <w:fldChar w:fldCharType="begin"/>
      </w:r>
      <w:r>
        <w:instrText xml:space="preserve"> PAGEREF _Toc14435 </w:instrText>
      </w:r>
      <w:r>
        <w:fldChar w:fldCharType="separate"/>
      </w:r>
      <w:r>
        <w:t>46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</w:pPr>
      <w:r>
        <w:fldChar w:fldCharType="begin"/>
      </w:r>
      <w:r>
        <w:instrText xml:space="preserve"> HYPERLINK \l "_Toc13462" </w:instrText>
      </w:r>
      <w:r>
        <w:fldChar w:fldCharType="separate"/>
      </w:r>
      <w:r>
        <w:t>3.</w:t>
      </w:r>
      <w:r>
        <w:rPr>
          <w:rFonts w:hint="eastAsia"/>
        </w:rPr>
        <w:t xml:space="preserve">8 </w:t>
      </w:r>
      <w:r>
        <w:t>分类管理</w:t>
      </w:r>
      <w:r>
        <w:tab/>
      </w:r>
      <w:r>
        <w:fldChar w:fldCharType="begin"/>
      </w:r>
      <w:r>
        <w:instrText xml:space="preserve"> PAGEREF _Toc13462 </w:instrText>
      </w:r>
      <w:r>
        <w:fldChar w:fldCharType="separate"/>
      </w:r>
      <w:r>
        <w:t>46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"_Toc19817" </w:instrText>
      </w:r>
      <w:r>
        <w:fldChar w:fldCharType="separate"/>
      </w:r>
      <w:r>
        <w:rPr>
          <w:rFonts w:hint="eastAsia"/>
        </w:rPr>
        <w:t>3.8.1 分类列表</w:t>
      </w:r>
      <w:r>
        <w:tab/>
      </w:r>
      <w:r>
        <w:fldChar w:fldCharType="begin"/>
      </w:r>
      <w:r>
        <w:instrText xml:space="preserve"> PAGEREF _Toc19817 </w:instrText>
      </w:r>
      <w:r>
        <w:fldChar w:fldCharType="separate"/>
      </w:r>
      <w:r>
        <w:t>47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"_Toc12122" </w:instrText>
      </w:r>
      <w:r>
        <w:fldChar w:fldCharType="separate"/>
      </w:r>
      <w:r>
        <w:rPr>
          <w:rFonts w:hint="eastAsia"/>
        </w:rPr>
        <w:t>3.8.2 分类增加</w:t>
      </w:r>
      <w:r>
        <w:tab/>
      </w:r>
      <w:r>
        <w:fldChar w:fldCharType="begin"/>
      </w:r>
      <w:r>
        <w:instrText xml:space="preserve"> PAGEREF _Toc12122 </w:instrText>
      </w:r>
      <w:r>
        <w:fldChar w:fldCharType="separate"/>
      </w:r>
      <w:r>
        <w:t>47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"_Toc17983" </w:instrText>
      </w:r>
      <w:r>
        <w:fldChar w:fldCharType="separate"/>
      </w:r>
      <w:r>
        <w:rPr>
          <w:rFonts w:hint="eastAsia"/>
        </w:rPr>
        <w:t>3.8.3 分类修改</w:t>
      </w:r>
      <w:r>
        <w:tab/>
      </w:r>
      <w:r>
        <w:fldChar w:fldCharType="begin"/>
      </w:r>
      <w:r>
        <w:instrText xml:space="preserve"> PAGEREF _Toc17983 </w:instrText>
      </w:r>
      <w:r>
        <w:fldChar w:fldCharType="separate"/>
      </w:r>
      <w:r>
        <w:t>48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"_Toc17814" </w:instrText>
      </w:r>
      <w:r>
        <w:fldChar w:fldCharType="separate"/>
      </w:r>
      <w:r>
        <w:rPr>
          <w:rFonts w:hint="eastAsia"/>
        </w:rPr>
        <w:t>3.8.4 分类删除</w:t>
      </w:r>
      <w:r>
        <w:tab/>
      </w:r>
      <w:r>
        <w:fldChar w:fldCharType="begin"/>
      </w:r>
      <w:r>
        <w:instrText xml:space="preserve"> PAGEREF _Toc17814 </w:instrText>
      </w:r>
      <w:r>
        <w:fldChar w:fldCharType="separate"/>
      </w:r>
      <w:r>
        <w:t>48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</w:pPr>
      <w:r>
        <w:fldChar w:fldCharType="begin"/>
      </w:r>
      <w:r>
        <w:instrText xml:space="preserve"> HYPERLINK \l "_Toc19695" </w:instrText>
      </w:r>
      <w:r>
        <w:fldChar w:fldCharType="separate"/>
      </w:r>
      <w:r>
        <w:t>3.</w:t>
      </w:r>
      <w:r>
        <w:rPr>
          <w:rFonts w:hint="eastAsia"/>
        </w:rPr>
        <w:t>9</w:t>
      </w:r>
      <w:r>
        <w:t xml:space="preserve"> 操作日志</w:t>
      </w:r>
      <w:r>
        <w:tab/>
      </w:r>
      <w:r>
        <w:fldChar w:fldCharType="begin"/>
      </w:r>
      <w:r>
        <w:instrText xml:space="preserve"> PAGEREF _Toc19695 </w:instrText>
      </w:r>
      <w:r>
        <w:fldChar w:fldCharType="separate"/>
      </w:r>
      <w:r>
        <w:t>49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"_Toc29304" </w:instrText>
      </w:r>
      <w:r>
        <w:fldChar w:fldCharType="separate"/>
      </w:r>
      <w:r>
        <w:rPr>
          <w:rFonts w:hint="eastAsia"/>
        </w:rPr>
        <w:t>3.9.1 用户登录日志</w:t>
      </w:r>
      <w:r>
        <w:tab/>
      </w:r>
      <w:r>
        <w:fldChar w:fldCharType="begin"/>
      </w:r>
      <w:r>
        <w:instrText xml:space="preserve"> PAGEREF _Toc29304 </w:instrText>
      </w:r>
      <w:r>
        <w:fldChar w:fldCharType="separate"/>
      </w:r>
      <w:r>
        <w:t>49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"_Toc11285" </w:instrText>
      </w:r>
      <w:r>
        <w:fldChar w:fldCharType="separate"/>
      </w:r>
      <w:r>
        <w:rPr>
          <w:rFonts w:hint="eastAsia"/>
        </w:rPr>
        <w:t>3.9.2 用户操作日志</w:t>
      </w:r>
      <w:r>
        <w:tab/>
      </w:r>
      <w:r>
        <w:fldChar w:fldCharType="begin"/>
      </w:r>
      <w:r>
        <w:instrText xml:space="preserve"> PAGEREF _Toc11285 </w:instrText>
      </w:r>
      <w:r>
        <w:fldChar w:fldCharType="separate"/>
      </w:r>
      <w:r>
        <w:t>49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</w:pPr>
      <w:r>
        <w:fldChar w:fldCharType="begin"/>
      </w:r>
      <w:r>
        <w:instrText xml:space="preserve"> HYPERLINK \l "_Toc10693" </w:instrText>
      </w:r>
      <w:r>
        <w:fldChar w:fldCharType="separate"/>
      </w:r>
      <w:r>
        <w:t>3.</w:t>
      </w:r>
      <w:r>
        <w:rPr>
          <w:rFonts w:hint="eastAsia"/>
        </w:rPr>
        <w:t xml:space="preserve">10 </w:t>
      </w:r>
      <w:r>
        <w:t>常规设置</w:t>
      </w:r>
      <w:r>
        <w:tab/>
      </w:r>
      <w:r>
        <w:fldChar w:fldCharType="begin"/>
      </w:r>
      <w:r>
        <w:instrText xml:space="preserve"> PAGEREF _Toc10693 </w:instrText>
      </w:r>
      <w:r>
        <w:fldChar w:fldCharType="separate"/>
      </w:r>
      <w:r>
        <w:t>49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</w:pPr>
      <w:r>
        <w:fldChar w:fldCharType="begin"/>
      </w:r>
      <w:r>
        <w:instrText xml:space="preserve"> HYPERLINK \l "_Toc30098" </w:instrText>
      </w:r>
      <w:r>
        <w:fldChar w:fldCharType="separate"/>
      </w:r>
      <w:r>
        <w:t>3.1</w:t>
      </w:r>
      <w:r>
        <w:rPr>
          <w:rFonts w:hint="eastAsia"/>
        </w:rPr>
        <w:t>1</w:t>
      </w:r>
      <w:r>
        <w:t xml:space="preserve"> 附件设置</w:t>
      </w:r>
      <w:r>
        <w:tab/>
      </w:r>
      <w:r>
        <w:fldChar w:fldCharType="begin"/>
      </w:r>
      <w:r>
        <w:instrText xml:space="preserve"> PAGEREF _Toc30098 </w:instrText>
      </w:r>
      <w:r>
        <w:fldChar w:fldCharType="separate"/>
      </w:r>
      <w:r>
        <w:t>50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</w:pPr>
      <w:r>
        <w:fldChar w:fldCharType="begin"/>
      </w:r>
      <w:r>
        <w:instrText xml:space="preserve"> HYPERLINK \l "_Toc13891" </w:instrText>
      </w:r>
      <w:r>
        <w:fldChar w:fldCharType="separate"/>
      </w:r>
      <w:r>
        <w:t>3.1</w:t>
      </w:r>
      <w:r>
        <w:rPr>
          <w:rFonts w:hint="eastAsia"/>
        </w:rPr>
        <w:t>2</w:t>
      </w:r>
      <w:r>
        <w:t xml:space="preserve"> 安全设置</w:t>
      </w:r>
      <w:r>
        <w:tab/>
      </w:r>
      <w:r>
        <w:fldChar w:fldCharType="begin"/>
      </w:r>
      <w:r>
        <w:instrText xml:space="preserve"> PAGEREF _Toc13891 </w:instrText>
      </w:r>
      <w:r>
        <w:fldChar w:fldCharType="separate"/>
      </w:r>
      <w:r>
        <w:t>50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</w:pPr>
      <w:r>
        <w:fldChar w:fldCharType="begin"/>
      </w:r>
      <w:r>
        <w:instrText xml:space="preserve"> HYPERLINK \l "_Toc28628" </w:instrText>
      </w:r>
      <w:r>
        <w:fldChar w:fldCharType="separate"/>
      </w:r>
      <w:r>
        <w:t>3.1</w:t>
      </w:r>
      <w:r>
        <w:rPr>
          <w:rFonts w:hint="eastAsia"/>
        </w:rPr>
        <w:t xml:space="preserve">3 </w:t>
      </w:r>
      <w:r>
        <w:t>数据库备份</w:t>
      </w:r>
      <w:r>
        <w:tab/>
      </w:r>
      <w:r>
        <w:fldChar w:fldCharType="begin"/>
      </w:r>
      <w:r>
        <w:instrText xml:space="preserve"> PAGEREF _Toc28628 </w:instrText>
      </w:r>
      <w:r>
        <w:fldChar w:fldCharType="separate"/>
      </w:r>
      <w:r>
        <w:t>51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"_Toc22628" </w:instrText>
      </w:r>
      <w:r>
        <w:fldChar w:fldCharType="separate"/>
      </w:r>
      <w:r>
        <w:rPr>
          <w:rFonts w:hint="eastAsia"/>
        </w:rPr>
        <w:t>3.13.1 添加备份</w:t>
      </w:r>
      <w:r>
        <w:tab/>
      </w:r>
      <w:r>
        <w:fldChar w:fldCharType="begin"/>
      </w:r>
      <w:r>
        <w:instrText xml:space="preserve"> PAGEREF _Toc22628 </w:instrText>
      </w:r>
      <w:r>
        <w:fldChar w:fldCharType="separate"/>
      </w:r>
      <w:r>
        <w:t>52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"_Toc1626" </w:instrText>
      </w:r>
      <w:r>
        <w:fldChar w:fldCharType="separate"/>
      </w:r>
      <w:r>
        <w:rPr>
          <w:rFonts w:hint="eastAsia"/>
        </w:rPr>
        <w:t>3.13.2 删除备份</w:t>
      </w:r>
      <w:r>
        <w:tab/>
      </w:r>
      <w:r>
        <w:fldChar w:fldCharType="begin"/>
      </w:r>
      <w:r>
        <w:instrText xml:space="preserve"> PAGEREF _Toc1626 </w:instrText>
      </w:r>
      <w:r>
        <w:fldChar w:fldCharType="separate"/>
      </w:r>
      <w:r>
        <w:t>52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"_Toc3894" </w:instrText>
      </w:r>
      <w:r>
        <w:fldChar w:fldCharType="separate"/>
      </w:r>
      <w:r>
        <w:rPr>
          <w:rFonts w:hint="eastAsia"/>
        </w:rPr>
        <w:t>3.13.3 下载备份</w:t>
      </w:r>
      <w:r>
        <w:tab/>
      </w:r>
      <w:r>
        <w:fldChar w:fldCharType="begin"/>
      </w:r>
      <w:r>
        <w:instrText xml:space="preserve"> PAGEREF _Toc3894 </w:instrText>
      </w:r>
      <w:r>
        <w:fldChar w:fldCharType="separate"/>
      </w:r>
      <w:r>
        <w:t>53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</w:pPr>
      <w:r>
        <w:fldChar w:fldCharType="begin"/>
      </w:r>
      <w:r>
        <w:instrText xml:space="preserve"> HYPERLINK \l "_Toc8029" </w:instrText>
      </w:r>
      <w:r>
        <w:fldChar w:fldCharType="separate"/>
      </w:r>
      <w:r>
        <w:t>3.1</w:t>
      </w:r>
      <w:r>
        <w:rPr>
          <w:rFonts w:hint="eastAsia"/>
        </w:rPr>
        <w:t>4</w:t>
      </w:r>
      <w:r>
        <w:t xml:space="preserve"> </w:t>
      </w:r>
      <w:r>
        <w:rPr>
          <w:rFonts w:hint="eastAsia"/>
        </w:rPr>
        <w:t>查看所有附件</w:t>
      </w:r>
      <w:r>
        <w:tab/>
      </w:r>
      <w:r>
        <w:fldChar w:fldCharType="begin"/>
      </w:r>
      <w:r>
        <w:instrText xml:space="preserve"> PAGEREF _Toc8029 </w:instrText>
      </w:r>
      <w:r>
        <w:fldChar w:fldCharType="separate"/>
      </w:r>
      <w:r>
        <w:t>53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"_Toc1509" </w:instrText>
      </w:r>
      <w:r>
        <w:fldChar w:fldCharType="separate"/>
      </w:r>
      <w:r>
        <w:rPr>
          <w:rFonts w:hint="eastAsia"/>
        </w:rPr>
        <w:t>3.14.1 附件批量删除</w:t>
      </w:r>
      <w:r>
        <w:tab/>
      </w:r>
      <w:r>
        <w:fldChar w:fldCharType="begin"/>
      </w:r>
      <w:r>
        <w:instrText xml:space="preserve"> PAGEREF _Toc1509 </w:instrText>
      </w:r>
      <w:r>
        <w:fldChar w:fldCharType="separate"/>
      </w:r>
      <w:r>
        <w:t>54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</w:pPr>
      <w:r>
        <w:fldChar w:fldCharType="begin"/>
      </w:r>
      <w:r>
        <w:instrText xml:space="preserve"> HYPERLINK \l "_Toc1992" </w:instrText>
      </w:r>
      <w:r>
        <w:fldChar w:fldCharType="separate"/>
      </w:r>
      <w:r>
        <w:t>3.1</w:t>
      </w:r>
      <w:r>
        <w:rPr>
          <w:rFonts w:hint="eastAsia"/>
        </w:rPr>
        <w:t>5</w:t>
      </w:r>
      <w:r>
        <w:t xml:space="preserve"> 修改密码</w:t>
      </w:r>
      <w:r>
        <w:tab/>
      </w:r>
      <w:r>
        <w:fldChar w:fldCharType="begin"/>
      </w:r>
      <w:r>
        <w:instrText xml:space="preserve"> PAGEREF _Toc1992 </w:instrText>
      </w:r>
      <w:r>
        <w:fldChar w:fldCharType="separate"/>
      </w:r>
      <w:r>
        <w:t>54</w:t>
      </w:r>
      <w:r>
        <w:fldChar w:fldCharType="end"/>
      </w:r>
      <w:r>
        <w:fldChar w:fldCharType="end"/>
      </w:r>
    </w:p>
    <w:p>
      <w:pPr>
        <w:pStyle w:val="17"/>
        <w:tabs>
          <w:tab w:val="right" w:leader="dot" w:pos="8306"/>
        </w:tabs>
      </w:pPr>
      <w:r>
        <w:fldChar w:fldCharType="begin"/>
      </w:r>
      <w:r>
        <w:instrText xml:space="preserve"> HYPERLINK \l "_Toc12890" </w:instrText>
      </w:r>
      <w:r>
        <w:fldChar w:fldCharType="separate"/>
      </w:r>
      <w:r>
        <w:t>3.1</w:t>
      </w:r>
      <w:r>
        <w:rPr>
          <w:rFonts w:hint="eastAsia"/>
        </w:rPr>
        <w:t>6</w:t>
      </w:r>
      <w:r>
        <w:t xml:space="preserve"> 基本信息</w:t>
      </w:r>
      <w:r>
        <w:tab/>
      </w:r>
      <w:r>
        <w:fldChar w:fldCharType="begin"/>
      </w:r>
      <w:r>
        <w:instrText xml:space="preserve"> PAGEREF _Toc12890 </w:instrText>
      </w:r>
      <w:r>
        <w:fldChar w:fldCharType="separate"/>
      </w:r>
      <w:r>
        <w:t>55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"_Toc28644" </w:instrText>
      </w:r>
      <w:r>
        <w:fldChar w:fldCharType="separate"/>
      </w:r>
      <w:r>
        <w:rPr>
          <w:rFonts w:hint="eastAsia"/>
        </w:rPr>
        <w:t>3.16.1 修改信息</w:t>
      </w:r>
      <w:r>
        <w:tab/>
      </w:r>
      <w:r>
        <w:fldChar w:fldCharType="begin"/>
      </w:r>
      <w:r>
        <w:instrText xml:space="preserve"> PAGEREF _Toc28644 </w:instrText>
      </w:r>
      <w:r>
        <w:fldChar w:fldCharType="separate"/>
      </w:r>
      <w:r>
        <w:t>55</w:t>
      </w:r>
      <w:r>
        <w:fldChar w:fldCharType="end"/>
      </w:r>
      <w:r>
        <w:fldChar w:fldCharType="end"/>
      </w:r>
    </w:p>
    <w:p>
      <w:pPr>
        <w:pStyle w:val="10"/>
        <w:tabs>
          <w:tab w:val="right" w:leader="dot" w:pos="8306"/>
        </w:tabs>
      </w:pPr>
      <w:r>
        <w:fldChar w:fldCharType="begin"/>
      </w:r>
      <w:r>
        <w:instrText xml:space="preserve"> HYPERLINK \l "_Toc21942" </w:instrText>
      </w:r>
      <w:r>
        <w:fldChar w:fldCharType="separate"/>
      </w:r>
      <w:r>
        <w:rPr>
          <w:rFonts w:hint="eastAsia"/>
        </w:rPr>
        <w:t>3.16.2 更换头像</w:t>
      </w:r>
      <w:r>
        <w:tab/>
      </w:r>
      <w:r>
        <w:fldChar w:fldCharType="begin"/>
      </w:r>
      <w:r>
        <w:instrText xml:space="preserve"> PAGEREF _Toc21942 </w:instrText>
      </w:r>
      <w:r>
        <w:fldChar w:fldCharType="separate"/>
      </w:r>
      <w:r>
        <w:t>56</w:t>
      </w:r>
      <w:r>
        <w:fldChar w:fldCharType="end"/>
      </w:r>
      <w:r>
        <w:fldChar w:fldCharType="end"/>
      </w:r>
    </w:p>
    <w:p>
      <w:pPr>
        <w:pStyle w:val="2"/>
        <w:spacing w:line="240" w:lineRule="auto"/>
        <w:rPr>
          <w:rFonts w:ascii="仿宋" w:hAnsi="仿宋" w:eastAsia="仿宋"/>
        </w:rPr>
      </w:pPr>
      <w:r>
        <w:rPr>
          <w:rFonts w:ascii="仿宋" w:hAnsi="仿宋" w:eastAsia="仿宋"/>
        </w:rPr>
        <w:fldChar w:fldCharType="end"/>
      </w:r>
      <w:bookmarkStart w:id="0" w:name="_Toc13445"/>
    </w:p>
    <w:p>
      <w:pPr>
        <w:rPr>
          <w:rFonts w:ascii="仿宋" w:hAnsi="仿宋" w:eastAsia="仿宋"/>
          <w:bCs/>
        </w:rPr>
      </w:pPr>
    </w:p>
    <w:p>
      <w:pPr>
        <w:rPr>
          <w:rFonts w:ascii="仿宋" w:hAnsi="仿宋" w:eastAsia="仿宋"/>
          <w:bCs/>
        </w:rPr>
      </w:pPr>
    </w:p>
    <w:p>
      <w:pPr>
        <w:rPr>
          <w:rFonts w:ascii="仿宋" w:hAnsi="仿宋" w:eastAsia="仿宋"/>
          <w:bCs/>
        </w:rPr>
      </w:pPr>
    </w:p>
    <w:p>
      <w:pPr>
        <w:rPr>
          <w:rFonts w:ascii="仿宋" w:hAnsi="仿宋" w:eastAsia="仿宋"/>
          <w:bCs/>
        </w:rPr>
      </w:pPr>
    </w:p>
    <w:p>
      <w:pPr>
        <w:rPr>
          <w:rFonts w:ascii="仿宋" w:hAnsi="仿宋" w:eastAsia="仿宋"/>
          <w:bCs/>
        </w:rPr>
      </w:pPr>
    </w:p>
    <w:p>
      <w:pPr>
        <w:rPr>
          <w:rFonts w:ascii="仿宋" w:hAnsi="仿宋" w:eastAsia="仿宋"/>
          <w:bCs/>
        </w:rPr>
      </w:pPr>
    </w:p>
    <w:p>
      <w:pPr>
        <w:rPr>
          <w:rFonts w:ascii="仿宋" w:hAnsi="仿宋" w:eastAsia="仿宋"/>
          <w:bCs/>
        </w:rPr>
      </w:pPr>
    </w:p>
    <w:p>
      <w:pPr>
        <w:rPr>
          <w:rFonts w:ascii="仿宋" w:hAnsi="仿宋" w:eastAsia="仿宋"/>
          <w:bCs/>
        </w:rPr>
      </w:pPr>
    </w:p>
    <w:p>
      <w:pPr>
        <w:rPr>
          <w:rFonts w:ascii="仿宋" w:hAnsi="仿宋" w:eastAsia="仿宋"/>
          <w:bCs/>
        </w:rPr>
      </w:pPr>
    </w:p>
    <w:p>
      <w:pPr>
        <w:rPr>
          <w:rFonts w:ascii="仿宋" w:hAnsi="仿宋" w:eastAsia="仿宋"/>
          <w:bCs/>
        </w:rPr>
      </w:pPr>
    </w:p>
    <w:p>
      <w:pPr>
        <w:rPr>
          <w:rFonts w:ascii="仿宋" w:hAnsi="仿宋" w:eastAsia="仿宋"/>
          <w:bCs/>
        </w:rPr>
      </w:pPr>
    </w:p>
    <w:p>
      <w:pPr>
        <w:rPr>
          <w:rFonts w:ascii="仿宋" w:hAnsi="仿宋" w:eastAsia="仿宋"/>
          <w:bCs/>
        </w:rPr>
      </w:pPr>
    </w:p>
    <w:p>
      <w:pPr>
        <w:rPr>
          <w:rFonts w:ascii="仿宋" w:hAnsi="仿宋" w:eastAsia="仿宋"/>
          <w:bCs/>
        </w:rPr>
      </w:pPr>
    </w:p>
    <w:p>
      <w:pPr>
        <w:rPr>
          <w:rFonts w:ascii="仿宋" w:hAnsi="仿宋" w:eastAsia="仿宋"/>
          <w:bCs/>
        </w:rPr>
      </w:pPr>
    </w:p>
    <w:p>
      <w:pPr>
        <w:rPr>
          <w:rFonts w:ascii="仿宋" w:hAnsi="仿宋" w:eastAsia="仿宋"/>
          <w:bCs/>
        </w:rPr>
      </w:pPr>
    </w:p>
    <w:p>
      <w:pPr>
        <w:rPr>
          <w:rFonts w:ascii="仿宋" w:hAnsi="仿宋" w:eastAsia="仿宋"/>
          <w:bCs/>
        </w:rPr>
      </w:pPr>
    </w:p>
    <w:p>
      <w:pPr>
        <w:rPr>
          <w:rFonts w:ascii="仿宋" w:hAnsi="仿宋" w:eastAsia="仿宋"/>
          <w:bCs/>
        </w:rPr>
      </w:pPr>
    </w:p>
    <w:p>
      <w:pPr>
        <w:rPr>
          <w:rFonts w:ascii="仿宋" w:hAnsi="仿宋" w:eastAsia="仿宋"/>
          <w:bCs/>
        </w:rPr>
      </w:pPr>
    </w:p>
    <w:p>
      <w:pPr>
        <w:pStyle w:val="2"/>
        <w:spacing w:line="240" w:lineRule="auto"/>
        <w:rPr>
          <w:rFonts w:ascii="仿宋" w:hAnsi="仿宋" w:eastAsia="仿宋"/>
          <w:sz w:val="24"/>
          <w:szCs w:val="24"/>
        </w:rPr>
      </w:pPr>
      <w:r>
        <w:rPr>
          <w:rFonts w:ascii="仿宋" w:hAnsi="仿宋" w:eastAsia="仿宋"/>
          <w:sz w:val="24"/>
          <w:szCs w:val="24"/>
        </w:rPr>
        <w:t>一、</w:t>
      </w:r>
      <w:r>
        <w:rPr>
          <w:rFonts w:hint="eastAsia" w:ascii="仿宋" w:hAnsi="仿宋" w:eastAsia="仿宋"/>
          <w:sz w:val="24"/>
          <w:szCs w:val="24"/>
        </w:rPr>
        <w:t>文档介绍</w:t>
      </w:r>
      <w:bookmarkEnd w:id="0"/>
    </w:p>
    <w:p>
      <w:pPr>
        <w:spacing w:line="360" w:lineRule="auto"/>
        <w:ind w:firstLine="567"/>
        <w:rPr>
          <w:rFonts w:ascii="仿宋" w:hAnsi="仿宋" w:eastAsia="仿宋" w:cstheme="minorEastAsia"/>
          <w:sz w:val="24"/>
        </w:rPr>
      </w:pPr>
      <w:r>
        <w:rPr>
          <w:rFonts w:hint="eastAsia" w:ascii="仿宋" w:hAnsi="仿宋" w:eastAsia="仿宋" w:cstheme="minorEastAsia"/>
          <w:sz w:val="24"/>
        </w:rPr>
        <w:t>手册核心内容是介绍</w:t>
      </w:r>
      <w:r>
        <w:rPr>
          <w:rFonts w:ascii="仿宋" w:hAnsi="仿宋" w:eastAsia="仿宋" w:cstheme="minorEastAsia"/>
          <w:sz w:val="24"/>
        </w:rPr>
        <w:t>数维可视化</w:t>
      </w:r>
      <w:r>
        <w:rPr>
          <w:rFonts w:hint="eastAsia" w:ascii="仿宋" w:hAnsi="仿宋" w:eastAsia="仿宋" w:cstheme="minorEastAsia"/>
          <w:sz w:val="24"/>
        </w:rPr>
        <w:t>系统各功能模块的操作与运用。本手册结合了具体的操作流程与详实的讲解过程，来帮助使用此内容管理系统的用户，通过简洁高效的操作，灵活而方便地搭建起用户所需要的系统。</w:t>
      </w:r>
    </w:p>
    <w:p>
      <w:pPr>
        <w:spacing w:line="360" w:lineRule="auto"/>
        <w:ind w:firstLine="567"/>
        <w:rPr>
          <w:rFonts w:ascii="仿宋" w:hAnsi="仿宋" w:eastAsia="仿宋" w:cstheme="minorEastAsia"/>
          <w:sz w:val="24"/>
        </w:rPr>
      </w:pPr>
      <w:r>
        <w:rPr>
          <w:rFonts w:hint="eastAsia" w:ascii="仿宋" w:hAnsi="仿宋" w:eastAsia="仿宋" w:cstheme="minorEastAsia"/>
          <w:sz w:val="24"/>
        </w:rPr>
        <w:t>全手册通过对</w:t>
      </w:r>
      <w:r>
        <w:rPr>
          <w:rFonts w:ascii="仿宋" w:hAnsi="仿宋" w:eastAsia="仿宋" w:cstheme="minorEastAsia"/>
          <w:sz w:val="24"/>
        </w:rPr>
        <w:t>可视化管理，数据管理，权限管理，系统管理和账号管理</w:t>
      </w:r>
      <w:r>
        <w:rPr>
          <w:rFonts w:hint="eastAsia" w:ascii="仿宋" w:hAnsi="仿宋" w:eastAsia="仿宋" w:cstheme="minorEastAsia"/>
          <w:sz w:val="24"/>
        </w:rPr>
        <w:t>等方面的详细介绍，涵盖了从系统基本的运行环境配置到高级的模块操作与管理，以简洁明了的方式讲解了整个内容管理系统的使用方法。</w:t>
      </w:r>
    </w:p>
    <w:p>
      <w:pPr>
        <w:spacing w:line="360" w:lineRule="auto"/>
        <w:ind w:firstLine="567"/>
        <w:rPr>
          <w:rFonts w:ascii="仿宋" w:hAnsi="仿宋" w:eastAsia="仿宋" w:cstheme="minorEastAsia"/>
          <w:sz w:val="24"/>
        </w:rPr>
      </w:pPr>
      <w:r>
        <w:rPr>
          <w:rFonts w:hint="eastAsia" w:ascii="仿宋" w:hAnsi="仿宋" w:eastAsia="仿宋" w:cstheme="minorEastAsia"/>
          <w:sz w:val="24"/>
        </w:rPr>
        <w:t>手册对系统内的每个功能都有对应的目录，用户可以很方便地找到所需要的章节内容。不管是系统使用新手，还是网站管理员、网站编辑，都可以借助手册详细的讲解，快速地掌握系统的操作和管理方法。</w:t>
      </w:r>
    </w:p>
    <w:p>
      <w:pPr>
        <w:pStyle w:val="2"/>
        <w:spacing w:line="360" w:lineRule="auto"/>
        <w:rPr>
          <w:rFonts w:ascii="仿宋" w:hAnsi="仿宋" w:eastAsia="仿宋"/>
          <w:sz w:val="24"/>
          <w:szCs w:val="24"/>
        </w:rPr>
      </w:pPr>
      <w:bookmarkStart w:id="1" w:name="_Toc30071"/>
      <w:bookmarkStart w:id="2" w:name="_Toc1932558650"/>
      <w:r>
        <w:rPr>
          <w:rFonts w:ascii="仿宋" w:hAnsi="仿宋" w:eastAsia="仿宋"/>
          <w:sz w:val="24"/>
          <w:szCs w:val="24"/>
        </w:rPr>
        <w:t>二、系统简介</w:t>
      </w:r>
      <w:bookmarkEnd w:id="1"/>
      <w:bookmarkEnd w:id="2"/>
    </w:p>
    <w:p>
      <w:pPr>
        <w:spacing w:line="360" w:lineRule="auto"/>
        <w:ind w:firstLine="567"/>
        <w:rPr>
          <w:rFonts w:ascii="仿宋" w:hAnsi="仿宋" w:eastAsia="仿宋" w:cstheme="minorEastAsia"/>
          <w:sz w:val="24"/>
        </w:rPr>
      </w:pPr>
      <w:r>
        <w:rPr>
          <w:rFonts w:hint="eastAsia" w:ascii="仿宋" w:hAnsi="仿宋" w:eastAsia="仿宋" w:cstheme="minorEastAsia"/>
          <w:sz w:val="24"/>
        </w:rPr>
        <w:t>探索您拥有的所有数据，发现新的模式，创造丰富的视觉效果来共享洞察。利用</w:t>
      </w:r>
      <w:r>
        <w:rPr>
          <w:rFonts w:ascii="仿宋" w:hAnsi="仿宋" w:eastAsia="仿宋" w:cstheme="minorEastAsia"/>
          <w:sz w:val="24"/>
        </w:rPr>
        <w:t>该系统</w:t>
      </w:r>
      <w:r>
        <w:rPr>
          <w:rFonts w:hint="eastAsia" w:ascii="仿宋" w:hAnsi="仿宋" w:eastAsia="仿宋" w:cstheme="minorEastAsia"/>
          <w:sz w:val="24"/>
        </w:rPr>
        <w:t>易于使用的分析和商业智能工具，您能够：</w:t>
      </w:r>
    </w:p>
    <w:p>
      <w:pPr>
        <w:numPr>
          <w:ilvl w:val="0"/>
          <w:numId w:val="1"/>
        </w:numPr>
        <w:spacing w:line="360" w:lineRule="auto"/>
        <w:ind w:firstLine="648" w:firstLineChars="270"/>
        <w:rPr>
          <w:rFonts w:ascii="仿宋" w:hAnsi="仿宋" w:eastAsia="仿宋" w:cstheme="minorEastAsia"/>
          <w:sz w:val="24"/>
        </w:rPr>
      </w:pPr>
      <w:r>
        <w:rPr>
          <w:rFonts w:hint="eastAsia" w:ascii="仿宋" w:hAnsi="仿宋" w:eastAsia="仿宋" w:cstheme="minorEastAsia"/>
          <w:sz w:val="24"/>
        </w:rPr>
        <w:t>快速获得信息概览，更快的通过可视化探索所有相关数据，飞速获取洞察。发现未知模式识别关键的联系，发现隐藏的机会。</w:t>
      </w:r>
    </w:p>
    <w:p>
      <w:pPr>
        <w:numPr>
          <w:ilvl w:val="0"/>
          <w:numId w:val="1"/>
        </w:numPr>
        <w:spacing w:line="360" w:lineRule="auto"/>
        <w:ind w:firstLine="648" w:firstLineChars="270"/>
        <w:rPr>
          <w:rFonts w:ascii="仿宋" w:hAnsi="仿宋" w:eastAsia="仿宋" w:cstheme="minorEastAsia"/>
          <w:sz w:val="24"/>
        </w:rPr>
      </w:pPr>
      <w:r>
        <w:rPr>
          <w:rFonts w:hint="eastAsia" w:ascii="仿宋" w:hAnsi="仿宋" w:eastAsia="仿宋" w:cstheme="minorEastAsia"/>
          <w:sz w:val="24"/>
        </w:rPr>
        <w:t>看到数据，理解数据，通过炫目的可视化方式，快速理解数据所表明的一切。基于分析的交互可视化让每个人都可以理解分析结果。</w:t>
      </w:r>
    </w:p>
    <w:p>
      <w:pPr>
        <w:numPr>
          <w:ilvl w:val="0"/>
          <w:numId w:val="1"/>
        </w:numPr>
        <w:spacing w:line="360" w:lineRule="auto"/>
        <w:ind w:firstLine="648" w:firstLineChars="270"/>
        <w:rPr>
          <w:rFonts w:ascii="仿宋" w:hAnsi="仿宋" w:eastAsia="仿宋" w:cstheme="minorEastAsia"/>
          <w:sz w:val="24"/>
        </w:rPr>
      </w:pPr>
      <w:r>
        <w:rPr>
          <w:rFonts w:hint="eastAsia" w:ascii="仿宋" w:hAnsi="仿宋" w:eastAsia="仿宋" w:cstheme="minorEastAsia"/>
          <w:sz w:val="24"/>
        </w:rPr>
        <w:t>停止猜测，更智慧地工作，简化数据准备。软件自动突出显示相关的重要发现，无需编程。</w:t>
      </w:r>
    </w:p>
    <w:p>
      <w:pPr>
        <w:pStyle w:val="2"/>
        <w:spacing w:line="360" w:lineRule="auto"/>
        <w:rPr>
          <w:rFonts w:ascii="仿宋" w:hAnsi="仿宋" w:eastAsia="仿宋"/>
          <w:sz w:val="24"/>
          <w:szCs w:val="24"/>
        </w:rPr>
      </w:pPr>
      <w:bookmarkStart w:id="3" w:name="_Toc785"/>
      <w:r>
        <w:rPr>
          <w:rFonts w:hint="eastAsia" w:ascii="仿宋" w:hAnsi="仿宋" w:eastAsia="仿宋"/>
          <w:sz w:val="24"/>
          <w:szCs w:val="24"/>
        </w:rPr>
        <w:t>三、</w:t>
      </w:r>
      <w:r>
        <w:rPr>
          <w:rFonts w:ascii="仿宋" w:hAnsi="仿宋" w:eastAsia="仿宋"/>
          <w:sz w:val="24"/>
          <w:szCs w:val="24"/>
        </w:rPr>
        <w:t>功能详解</w:t>
      </w:r>
      <w:bookmarkEnd w:id="3"/>
    </w:p>
    <w:p>
      <w:pPr>
        <w:pStyle w:val="3"/>
        <w:rPr>
          <w:rFonts w:hint="default" w:eastAsia="宋体"/>
          <w:lang w:val="en-US" w:eastAsia="zh-CN"/>
        </w:rPr>
      </w:pPr>
      <w:bookmarkStart w:id="4" w:name="_Toc23846"/>
      <w:r>
        <w:t>3.</w:t>
      </w:r>
      <w:r>
        <w:rPr>
          <w:rFonts w:hint="default"/>
        </w:rPr>
        <w:t>1</w:t>
      </w:r>
      <w:r>
        <w:t xml:space="preserve"> </w:t>
      </w:r>
      <w:r>
        <w:rPr>
          <w:rFonts w:hint="default"/>
        </w:rPr>
        <w:t>登陆</w:t>
      </w:r>
      <w:bookmarkEnd w:id="4"/>
      <w:r>
        <w:rPr>
          <w:rFonts w:hint="eastAsia"/>
          <w:lang w:val="en-US" w:eastAsia="zh-CN"/>
        </w:rPr>
        <w:t xml:space="preserve">   </w:t>
      </w:r>
    </w:p>
    <w:p>
      <w:pPr>
        <w:spacing w:line="360" w:lineRule="auto"/>
        <w:rPr>
          <w:rFonts w:ascii="仿宋" w:hAnsi="仿宋" w:eastAsia="仿宋"/>
          <w:sz w:val="18"/>
          <w:szCs w:val="18"/>
        </w:rPr>
      </w:pPr>
      <w:r>
        <w:drawing>
          <wp:inline distT="0" distB="0" distL="114300" distR="114300">
            <wp:extent cx="5269230" cy="2534285"/>
            <wp:effectExtent l="9525" t="9525" r="17145" b="279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360" w:firstLineChars="200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图3.1 登录界面</w:t>
      </w:r>
    </w:p>
    <w:p>
      <w:pPr>
        <w:spacing w:line="360" w:lineRule="auto"/>
        <w:ind w:firstLine="567"/>
        <w:rPr>
          <w:rFonts w:hint="eastAsia" w:ascii="仿宋" w:hAnsi="仿宋" w:eastAsia="仿宋" w:cstheme="minorEastAsia"/>
          <w:sz w:val="24"/>
        </w:rPr>
      </w:pPr>
      <w:r>
        <w:rPr>
          <w:rFonts w:hint="eastAsia" w:ascii="仿宋" w:hAnsi="仿宋" w:eastAsia="仿宋" w:cstheme="minorEastAsia"/>
          <w:sz w:val="24"/>
        </w:rPr>
        <w:t>按表单顺序输入正确的用户名，密码，点击【</w:t>
      </w:r>
      <w:r>
        <w:rPr>
          <w:rFonts w:ascii="仿宋" w:hAnsi="仿宋" w:eastAsia="仿宋" w:cstheme="minorEastAsia"/>
          <w:sz w:val="24"/>
        </w:rPr>
        <w:t>登</w:t>
      </w:r>
      <w:r>
        <w:rPr>
          <w:rFonts w:hint="eastAsia" w:ascii="仿宋" w:hAnsi="仿宋" w:eastAsia="仿宋" w:cstheme="minorEastAsia"/>
          <w:sz w:val="24"/>
        </w:rPr>
        <w:t>录】，就可以进入系统。对于每一个系统使用者均会分配相应的用户名及密码，并且不同的用户名角色不同，可以是超级管理员、主编、发稿员等。不同角色在系统内的操作权限不同。接下来的操作都是以超级管理员的角色登陆系统，可以更加明确地介绍每一个功能的使用。</w:t>
      </w:r>
    </w:p>
    <w:p>
      <w:pPr>
        <w:spacing w:line="360" w:lineRule="auto"/>
        <w:ind w:firstLine="567"/>
        <w:rPr>
          <w:rFonts w:hint="eastAsia" w:ascii="仿宋" w:hAnsi="仿宋" w:eastAsia="仿宋" w:cstheme="minorEastAsia"/>
          <w:sz w:val="24"/>
          <w:lang w:val="en-US" w:eastAsia="zh-CN"/>
        </w:rPr>
      </w:pPr>
      <w:r>
        <w:rPr>
          <w:rFonts w:hint="eastAsia" w:ascii="仿宋" w:hAnsi="仿宋" w:eastAsia="仿宋" w:cstheme="minorEastAsia"/>
          <w:sz w:val="24"/>
          <w:lang w:eastAsia="zh-CN"/>
        </w:rPr>
        <w:t>【</w:t>
      </w:r>
      <w:r>
        <w:rPr>
          <w:rFonts w:hint="eastAsia" w:ascii="仿宋" w:hAnsi="仿宋" w:eastAsia="仿宋" w:cstheme="minorEastAsia"/>
          <w:sz w:val="24"/>
          <w:lang w:val="en-US" w:eastAsia="zh-CN"/>
        </w:rPr>
        <w:t xml:space="preserve">访问方式；浏览器输入服务器IP+端口号8087  </w:t>
      </w:r>
    </w:p>
    <w:p>
      <w:pPr>
        <w:spacing w:line="360" w:lineRule="auto"/>
        <w:ind w:firstLine="888" w:firstLineChars="370"/>
        <w:rPr>
          <w:rFonts w:hint="eastAsia" w:ascii="仿宋" w:hAnsi="仿宋" w:eastAsia="仿宋" w:cstheme="minorEastAsia"/>
          <w:sz w:val="24"/>
          <w:lang w:eastAsia="zh-CN"/>
        </w:rPr>
      </w:pPr>
      <w:r>
        <w:rPr>
          <w:rFonts w:hint="eastAsia" w:ascii="仿宋" w:hAnsi="仿宋" w:eastAsia="仿宋" w:cstheme="minorEastAsia"/>
          <w:sz w:val="24"/>
          <w:lang w:val="en-US" w:eastAsia="zh-CN"/>
        </w:rPr>
        <w:t>如http://192.168.30.189:8087</w:t>
      </w:r>
      <w:r>
        <w:rPr>
          <w:rFonts w:hint="eastAsia" w:ascii="仿宋" w:hAnsi="仿宋" w:eastAsia="仿宋" w:cstheme="minorEastAsia"/>
          <w:sz w:val="24"/>
          <w:lang w:eastAsia="zh-CN"/>
        </w:rPr>
        <w:t>】</w:t>
      </w:r>
      <w:bookmarkStart w:id="61" w:name="_GoBack"/>
      <w:bookmarkEnd w:id="61"/>
    </w:p>
    <w:p>
      <w:pPr>
        <w:spacing w:line="360" w:lineRule="auto"/>
        <w:ind w:firstLine="567"/>
        <w:rPr>
          <w:rFonts w:hint="eastAsia" w:ascii="仿宋" w:hAnsi="仿宋" w:eastAsia="仿宋" w:cstheme="minorEastAsia"/>
          <w:sz w:val="24"/>
          <w:lang w:eastAsia="zh-CN"/>
        </w:rPr>
      </w:pPr>
      <w:r>
        <w:rPr>
          <w:rFonts w:hint="eastAsia" w:ascii="仿宋" w:hAnsi="仿宋" w:eastAsia="仿宋" w:cstheme="minorEastAsia"/>
          <w:sz w:val="24"/>
          <w:lang w:eastAsia="zh-CN"/>
        </w:rPr>
        <w:t>【</w:t>
      </w:r>
      <w:r>
        <w:rPr>
          <w:rFonts w:hint="eastAsia" w:ascii="仿宋" w:hAnsi="仿宋" w:eastAsia="仿宋" w:cstheme="minorEastAsia"/>
          <w:sz w:val="24"/>
          <w:lang w:val="en-US" w:eastAsia="zh-CN"/>
        </w:rPr>
        <w:t>默认账号：admin  密码：admin</w:t>
      </w:r>
      <w:r>
        <w:rPr>
          <w:rFonts w:hint="eastAsia" w:ascii="仿宋" w:hAnsi="仿宋" w:eastAsia="仿宋" w:cstheme="minorEastAsia"/>
          <w:sz w:val="24"/>
          <w:lang w:eastAsia="zh-CN"/>
        </w:rPr>
        <w:t>】</w:t>
      </w:r>
    </w:p>
    <w:p>
      <w:pPr>
        <w:pStyle w:val="3"/>
        <w:rPr>
          <w:rFonts w:hint="default"/>
        </w:rPr>
      </w:pPr>
      <w:bookmarkStart w:id="5" w:name="_Toc10672"/>
      <w:r>
        <w:t xml:space="preserve">3.2 </w:t>
      </w:r>
      <w:r>
        <w:rPr>
          <w:rFonts w:hint="default"/>
        </w:rPr>
        <w:t>可视化</w:t>
      </w:r>
      <w:bookmarkEnd w:id="5"/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ascii="仿宋" w:hAnsi="仿宋" w:eastAsia="仿宋"/>
          <w:sz w:val="24"/>
        </w:rPr>
        <w:t>Tip:可视化是多个图表的集合，在可视化中可以看到多种图表渲染，显示状态，数据载入等等。</w:t>
      </w:r>
    </w:p>
    <w:p>
      <w:pPr>
        <w:pStyle w:val="4"/>
      </w:pPr>
      <w:bookmarkStart w:id="6" w:name="_Toc18787"/>
      <w:r>
        <w:rPr>
          <w:rFonts w:hint="eastAsia"/>
        </w:rPr>
        <w:t>3.2.1 可视化列表</w:t>
      </w:r>
      <w:bookmarkEnd w:id="6"/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ascii="仿宋" w:hAnsi="仿宋" w:eastAsia="仿宋"/>
          <w:sz w:val="24"/>
        </w:rPr>
        <w:t>可视化</w:t>
      </w:r>
      <w:r>
        <w:rPr>
          <w:rFonts w:hint="eastAsia" w:ascii="仿宋" w:hAnsi="仿宋" w:eastAsia="仿宋"/>
          <w:sz w:val="24"/>
        </w:rPr>
        <w:t>列表中包含了两种呈现方式，分别是：卡片模式、列表模式（首页默认卡片模式呈现）。</w:t>
      </w:r>
    </w:p>
    <w:p>
      <w:pPr>
        <w:rPr>
          <w:rFonts w:ascii="宋体" w:hAnsi="宋体" w:eastAsia="宋体" w:cs="宋体"/>
          <w:b/>
          <w:bCs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z w:val="28"/>
          <w:szCs w:val="28"/>
        </w:rPr>
        <w:t>3.2.1.1 卡片模式</w:t>
      </w:r>
    </w:p>
    <w:p>
      <w:pPr>
        <w:spacing w:line="360" w:lineRule="auto"/>
      </w:pP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9525" t="9525" r="17145" b="2794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图3.2.1.1.1 可视化列表</w:t>
      </w:r>
    </w:p>
    <w:p>
      <w:pPr>
        <w:spacing w:line="360" w:lineRule="auto"/>
        <w:ind w:firstLine="648" w:firstLineChars="270"/>
        <w:rPr>
          <w:rFonts w:ascii="仿宋" w:hAnsi="仿宋" w:eastAsia="仿宋"/>
          <w:sz w:val="24"/>
        </w:rPr>
      </w:pPr>
      <w:r>
        <w:rPr>
          <w:rFonts w:ascii="仿宋" w:hAnsi="仿宋" w:eastAsia="仿宋"/>
          <w:sz w:val="24"/>
        </w:rPr>
        <w:t>按照分类显示不同分类的可视化展示，每一张卡片都有对应</w:t>
      </w:r>
      <w:r>
        <w:rPr>
          <w:rFonts w:hint="eastAsia" w:ascii="仿宋" w:hAnsi="仿宋" w:eastAsia="仿宋"/>
          <w:sz w:val="24"/>
        </w:rPr>
        <w:t>可视化</w:t>
      </w:r>
      <w:r>
        <w:rPr>
          <w:rFonts w:ascii="仿宋" w:hAnsi="仿宋" w:eastAsia="仿宋"/>
          <w:sz w:val="24"/>
        </w:rPr>
        <w:t>的一个预览图。</w:t>
      </w:r>
    </w:p>
    <w:p>
      <w:pPr>
        <w:spacing w:line="360" w:lineRule="auto"/>
        <w:ind w:firstLine="648" w:firstLineChars="270"/>
        <w:rPr>
          <w:rFonts w:ascii="仿宋" w:hAnsi="仿宋" w:eastAsia="仿宋"/>
          <w:sz w:val="24"/>
        </w:rPr>
      </w:pP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9525" t="9525" r="17145" b="2794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图3.2.1.1.2 列表图标</w:t>
      </w:r>
    </w:p>
    <w:p>
      <w:pPr>
        <w:spacing w:line="360" w:lineRule="auto"/>
        <w:ind w:firstLine="648" w:firstLineChars="27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可视化屏幕中</w:t>
      </w:r>
      <w:r>
        <w:rPr>
          <w:rFonts w:ascii="仿宋" w:hAnsi="仿宋" w:eastAsia="仿宋"/>
          <w:sz w:val="24"/>
        </w:rPr>
        <w:t>，</w:t>
      </w:r>
      <w:r>
        <w:rPr>
          <w:rFonts w:hint="eastAsia" w:ascii="仿宋" w:hAnsi="仿宋" w:eastAsia="仿宋"/>
          <w:sz w:val="24"/>
        </w:rPr>
        <w:t>当鼠标移动到卡片上时，可视化页面上显示多个图标，不同图标代表不同放入操作，依次是【锁定】【发布】【预览】【复制】【删除】操作。</w:t>
      </w:r>
    </w:p>
    <w:p>
      <w:pPr>
        <w:spacing w:line="360" w:lineRule="auto"/>
        <w:ind w:firstLine="648" w:firstLineChars="270"/>
        <w:rPr>
          <w:rFonts w:ascii="仿宋" w:hAnsi="仿宋" w:eastAsia="仿宋"/>
          <w:sz w:val="24"/>
        </w:rPr>
      </w:pPr>
    </w:p>
    <w:p>
      <w:pPr>
        <w:rPr>
          <w:rFonts w:ascii="宋体" w:hAnsi="宋体" w:eastAsia="宋体" w:cs="宋体"/>
          <w:b/>
          <w:bCs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z w:val="28"/>
          <w:szCs w:val="28"/>
        </w:rPr>
        <w:t>3.2.1.2 列表模式</w:t>
      </w:r>
    </w:p>
    <w:p>
      <w:r>
        <w:drawing>
          <wp:inline distT="0" distB="0" distL="114300" distR="114300">
            <wp:extent cx="5269230" cy="2534285"/>
            <wp:effectExtent l="9525" t="9525" r="17145" b="2794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图3.2.1.2.1 模式切换图标</w:t>
      </w:r>
    </w:p>
    <w:p>
      <w:pPr>
        <w:spacing w:line="360" w:lineRule="auto"/>
        <w:ind w:firstLine="648" w:firstLineChars="27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可视化屏幕中，分类栏右上角中，显示两个个图标，分别代表了‘卡片模式’、‘列表模式’，点击图标可切换大屏的两种展示模式。</w:t>
      </w:r>
    </w:p>
    <w:p>
      <w:pPr>
        <w:spacing w:line="360" w:lineRule="auto"/>
        <w:ind w:firstLine="648" w:firstLineChars="270"/>
        <w:rPr>
          <w:rFonts w:ascii="仿宋" w:hAnsi="仿宋" w:eastAsia="仿宋"/>
          <w:sz w:val="24"/>
        </w:rPr>
      </w:pP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图3.2.1.2.2 列表模式</w:t>
      </w:r>
    </w:p>
    <w:p>
      <w:pPr>
        <w:spacing w:line="360" w:lineRule="auto"/>
        <w:ind w:firstLine="648" w:firstLineChars="27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按照分类显示不同分类的可视化大屏相关信息，依次展示了大屏名称、发布状态、创建时间、修改时间、密码等。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图3.2.1.2.2 列表模式</w:t>
      </w:r>
    </w:p>
    <w:p>
      <w:pPr>
        <w:spacing w:line="360" w:lineRule="auto"/>
        <w:ind w:firstLine="648" w:firstLineChars="27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可视化屏幕在列表模式下，同样可对大屏进行【编辑】【锁定】【发布】【预览】【复制】【删除】多项操作。</w:t>
      </w:r>
    </w:p>
    <w:p>
      <w:pPr>
        <w:spacing w:line="360" w:lineRule="auto"/>
        <w:rPr>
          <w:rFonts w:ascii="仿宋" w:hAnsi="仿宋" w:eastAsia="仿宋"/>
          <w:sz w:val="24"/>
        </w:rPr>
      </w:pPr>
    </w:p>
    <w:p>
      <w:pPr>
        <w:pStyle w:val="4"/>
        <w:spacing w:line="360" w:lineRule="auto"/>
      </w:pPr>
      <w:bookmarkStart w:id="7" w:name="_Toc22851"/>
      <w:r>
        <w:rPr>
          <w:rFonts w:hint="eastAsia"/>
        </w:rPr>
        <w:t>3.</w:t>
      </w:r>
      <w:r>
        <w:t>2.</w:t>
      </w:r>
      <w:r>
        <w:rPr>
          <w:rFonts w:hint="eastAsia"/>
        </w:rPr>
        <w:t>2</w:t>
      </w:r>
      <w:r>
        <w:t xml:space="preserve"> </w:t>
      </w:r>
      <w:r>
        <w:rPr>
          <w:rFonts w:hint="eastAsia"/>
        </w:rPr>
        <w:t>可视化锁定</w:t>
      </w:r>
      <w:bookmarkEnd w:id="7"/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9525" t="9525" r="17145" b="2794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</w:pPr>
      <w:r>
        <w:rPr>
          <w:rFonts w:hint="eastAsia" w:ascii="仿宋" w:hAnsi="仿宋" w:eastAsia="仿宋"/>
          <w:sz w:val="18"/>
          <w:szCs w:val="18"/>
        </w:rPr>
        <w:t>图3.2.2.1 锁定页面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点击需锁定的可视化屏幕，选中右上方的【锁定】图标，该屏幕未锁定时显示“锁定”，点击【锁定】图标。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</w:pPr>
      <w:r>
        <w:rPr>
          <w:rFonts w:hint="eastAsia" w:ascii="仿宋" w:hAnsi="仿宋" w:eastAsia="仿宋"/>
          <w:sz w:val="18"/>
          <w:szCs w:val="18"/>
        </w:rPr>
        <w:t>图3.2.2.2 设置密码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输入锁定密码，点击【确认】按钮，锁定后打开此屏幕，需填写正确的锁定密码才能进行访问。</w:t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</w:p>
    <w:p>
      <w:pPr>
        <w:pStyle w:val="4"/>
        <w:spacing w:line="360" w:lineRule="auto"/>
      </w:pPr>
      <w:bookmarkStart w:id="8" w:name="_Toc8174"/>
      <w:r>
        <w:rPr>
          <w:rFonts w:hint="eastAsia"/>
        </w:rPr>
        <w:t>3.</w:t>
      </w:r>
      <w:r>
        <w:t>2.</w:t>
      </w:r>
      <w:r>
        <w:rPr>
          <w:rFonts w:hint="eastAsia"/>
        </w:rPr>
        <w:t xml:space="preserve">3 </w:t>
      </w:r>
      <w:r>
        <w:t>可视化编辑</w:t>
      </w:r>
      <w:bookmarkEnd w:id="8"/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9525" t="9525" r="17145" b="2794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图3.2.3 编辑可视化</w:t>
      </w:r>
    </w:p>
    <w:p>
      <w:pPr>
        <w:spacing w:line="360" w:lineRule="auto"/>
        <w:ind w:firstLine="648" w:firstLineChars="270"/>
        <w:rPr>
          <w:rFonts w:ascii="仿宋" w:hAnsi="仿宋" w:eastAsia="仿宋"/>
          <w:sz w:val="24"/>
        </w:rPr>
      </w:pPr>
      <w:r>
        <w:rPr>
          <w:rFonts w:ascii="仿宋" w:hAnsi="仿宋" w:eastAsia="仿宋"/>
          <w:sz w:val="24"/>
        </w:rPr>
        <w:t>鼠标悬浮到卡片</w:t>
      </w:r>
      <w:r>
        <w:rPr>
          <w:rFonts w:hint="eastAsia" w:ascii="仿宋" w:hAnsi="仿宋" w:eastAsia="仿宋"/>
          <w:sz w:val="24"/>
        </w:rPr>
        <w:t>即可</w:t>
      </w:r>
      <w:r>
        <w:rPr>
          <w:rFonts w:ascii="仿宋" w:hAnsi="仿宋" w:eastAsia="仿宋"/>
          <w:sz w:val="24"/>
        </w:rPr>
        <w:t>显示编辑的按钮</w:t>
      </w:r>
      <w:r>
        <w:rPr>
          <w:rFonts w:hint="eastAsia" w:ascii="仿宋" w:hAnsi="仿宋" w:eastAsia="仿宋"/>
          <w:sz w:val="24"/>
        </w:rPr>
        <w:t>,点击“编辑”按钮；</w:t>
      </w:r>
    </w:p>
    <w:p>
      <w:pPr>
        <w:pStyle w:val="4"/>
        <w:spacing w:line="360" w:lineRule="auto"/>
      </w:pPr>
      <w:bookmarkStart w:id="9" w:name="_Toc24444"/>
      <w:r>
        <w:rPr>
          <w:rFonts w:hint="eastAsia"/>
        </w:rPr>
        <w:t>3.</w:t>
      </w:r>
      <w:r>
        <w:t>2.</w:t>
      </w:r>
      <w:r>
        <w:rPr>
          <w:rFonts w:hint="eastAsia"/>
        </w:rPr>
        <w:t>4</w:t>
      </w:r>
      <w:r>
        <w:t xml:space="preserve"> 可视化创建</w:t>
      </w:r>
      <w:bookmarkEnd w:id="9"/>
    </w:p>
    <w:p>
      <w:r>
        <w:drawing>
          <wp:inline distT="0" distB="0" distL="114300" distR="114300">
            <wp:extent cx="5269230" cy="2534285"/>
            <wp:effectExtent l="9525" t="9525" r="17145" b="2794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图3.2.4.1 卡片模式下新增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默认卡片模式中，点击【新增可视化】卡片，进入可视化大屏新增页面。</w:t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drawing>
          <wp:inline distT="0" distB="0" distL="114300" distR="114300">
            <wp:extent cx="5269230" cy="2534285"/>
            <wp:effectExtent l="9525" t="9525" r="17145" b="2794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图3.2.4.2 列表模式下新增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ab/>
      </w:r>
      <w:r>
        <w:rPr>
          <w:rFonts w:hint="eastAsia" w:ascii="仿宋" w:hAnsi="仿宋" w:eastAsia="仿宋"/>
          <w:sz w:val="24"/>
        </w:rPr>
        <w:t>列表模式中，点击【添加】按钮，进入可视化大屏新增页面。</w:t>
      </w:r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图3.2.4.2 模板选择</w:t>
      </w:r>
    </w:p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可视化大屏新增页面中</w:t>
      </w:r>
      <w:r>
        <w:rPr>
          <w:rFonts w:ascii="仿宋" w:hAnsi="仿宋" w:eastAsia="仿宋"/>
          <w:sz w:val="24"/>
        </w:rPr>
        <w:t>，选择对应</w:t>
      </w:r>
      <w:r>
        <w:rPr>
          <w:rFonts w:hint="eastAsia" w:ascii="仿宋" w:hAnsi="仿宋" w:eastAsia="仿宋"/>
          <w:sz w:val="24"/>
        </w:rPr>
        <w:t>屏幕大小</w:t>
      </w:r>
      <w:r>
        <w:rPr>
          <w:rFonts w:ascii="仿宋" w:hAnsi="仿宋" w:eastAsia="仿宋"/>
          <w:sz w:val="24"/>
        </w:rPr>
        <w:t>的模板</w:t>
      </w:r>
      <w:r>
        <w:rPr>
          <w:rFonts w:hint="eastAsia" w:ascii="仿宋" w:hAnsi="仿宋" w:eastAsia="仿宋"/>
          <w:sz w:val="24"/>
        </w:rPr>
        <w:t>，点击【使用】按钮即可</w:t>
      </w:r>
      <w:r>
        <w:rPr>
          <w:rFonts w:ascii="仿宋" w:hAnsi="仿宋" w:eastAsia="仿宋"/>
          <w:sz w:val="24"/>
        </w:rPr>
        <w:t>创建可视化。</w:t>
      </w:r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9525" t="9525" r="17145" b="2794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图3.2.4.3 分类选择</w:t>
      </w:r>
    </w:p>
    <w:p>
      <w:pPr>
        <w:spacing w:line="360" w:lineRule="auto"/>
        <w:ind w:firstLine="648" w:firstLineChars="270"/>
        <w:rPr>
          <w:rFonts w:ascii="仿宋" w:hAnsi="仿宋" w:eastAsia="仿宋"/>
          <w:sz w:val="24"/>
        </w:rPr>
      </w:pPr>
      <w:r>
        <w:rPr>
          <w:rFonts w:ascii="仿宋" w:hAnsi="仿宋" w:eastAsia="仿宋"/>
          <w:sz w:val="24"/>
        </w:rPr>
        <w:t>点击使用输入对应的</w:t>
      </w:r>
      <w:r>
        <w:rPr>
          <w:rFonts w:hint="eastAsia" w:ascii="仿宋" w:hAnsi="仿宋" w:eastAsia="仿宋"/>
          <w:sz w:val="24"/>
        </w:rPr>
        <w:t>可视化</w:t>
      </w:r>
      <w:r>
        <w:rPr>
          <w:rFonts w:ascii="仿宋" w:hAnsi="仿宋" w:eastAsia="仿宋"/>
          <w:sz w:val="24"/>
        </w:rPr>
        <w:t>的</w:t>
      </w:r>
      <w:r>
        <w:rPr>
          <w:rFonts w:hint="eastAsia" w:ascii="仿宋" w:hAnsi="仿宋" w:eastAsia="仿宋"/>
          <w:sz w:val="24"/>
        </w:rPr>
        <w:t>【大屏名称】</w:t>
      </w:r>
      <w:r>
        <w:rPr>
          <w:rFonts w:ascii="仿宋" w:hAnsi="仿宋" w:eastAsia="仿宋"/>
          <w:sz w:val="24"/>
        </w:rPr>
        <w:t>，选择该</w:t>
      </w:r>
      <w:r>
        <w:rPr>
          <w:rFonts w:hint="eastAsia" w:ascii="仿宋" w:hAnsi="仿宋" w:eastAsia="仿宋"/>
          <w:sz w:val="24"/>
        </w:rPr>
        <w:t>可视化</w:t>
      </w:r>
      <w:r>
        <w:rPr>
          <w:rFonts w:ascii="仿宋" w:hAnsi="仿宋" w:eastAsia="仿宋"/>
          <w:sz w:val="24"/>
        </w:rPr>
        <w:t>所属分类</w:t>
      </w:r>
      <w:r>
        <w:rPr>
          <w:rFonts w:hint="eastAsia" w:ascii="仿宋" w:hAnsi="仿宋" w:eastAsia="仿宋"/>
          <w:sz w:val="24"/>
        </w:rPr>
        <w:t>，点击【确定】，完成可视化创建</w:t>
      </w:r>
      <w:r>
        <w:rPr>
          <w:rFonts w:ascii="仿宋" w:hAnsi="仿宋" w:eastAsia="仿宋"/>
          <w:sz w:val="24"/>
        </w:rPr>
        <w:t>。</w:t>
      </w:r>
    </w:p>
    <w:p>
      <w:pPr>
        <w:spacing w:line="360" w:lineRule="auto"/>
        <w:ind w:firstLine="648" w:firstLineChars="270"/>
        <w:rPr>
          <w:rFonts w:ascii="仿宋" w:hAnsi="仿宋" w:eastAsia="仿宋"/>
          <w:sz w:val="24"/>
        </w:rPr>
      </w:pPr>
    </w:p>
    <w:p>
      <w:pPr>
        <w:pStyle w:val="4"/>
        <w:spacing w:line="360" w:lineRule="auto"/>
      </w:pPr>
      <w:bookmarkStart w:id="10" w:name="_Toc17106"/>
      <w:r>
        <w:rPr>
          <w:rFonts w:hint="eastAsia"/>
        </w:rPr>
        <w:t>3.2</w:t>
      </w:r>
      <w:r>
        <w:t>.</w:t>
      </w:r>
      <w:r>
        <w:rPr>
          <w:rFonts w:hint="eastAsia"/>
        </w:rPr>
        <w:t>5 可视化大屏配置</w:t>
      </w:r>
      <w:bookmarkEnd w:id="10"/>
    </w:p>
    <w:p>
      <w:r>
        <w:drawing>
          <wp:inline distT="0" distB="0" distL="114300" distR="114300">
            <wp:extent cx="5269230" cy="2534285"/>
            <wp:effectExtent l="9525" t="9525" r="17145" b="2794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图3.2.5大屏配置页面</w:t>
      </w:r>
    </w:p>
    <w:p/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新增的</w:t>
      </w:r>
      <w:r>
        <w:rPr>
          <w:rFonts w:ascii="仿宋" w:hAnsi="仿宋" w:eastAsia="仿宋"/>
          <w:sz w:val="24"/>
        </w:rPr>
        <w:t>可视化</w:t>
      </w:r>
      <w:r>
        <w:rPr>
          <w:rFonts w:hint="eastAsia" w:ascii="仿宋" w:hAnsi="仿宋" w:eastAsia="仿宋"/>
          <w:sz w:val="24"/>
        </w:rPr>
        <w:t>大屏中，大屏左侧是已添加图表名称展示，右侧是【大屏配置】，设置大屏【宽度】【高度】【屏幕网格】【背景】【封面】等。</w:t>
      </w:r>
    </w:p>
    <w:p>
      <w:pPr>
        <w:pStyle w:val="5"/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3.2.5.1 大屏背景设置</w:t>
      </w:r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9525" t="9525" r="17145" b="2794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图3.2.1.1大屏背景设置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大屏的背景可通过【颜色】【图片】2种方式进行设置，其中图片又分为‘本地图片’选择和‘网络图片’链接。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图3.2.5.2上传图片背景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大屏背景设置选择【图片】类型，点击【点击或拖拽文件到这选择】黑框，上传图片，背景设置成功，同时也可在【本地素材】中选择已上传过的图片。</w:t>
      </w:r>
    </w:p>
    <w:p>
      <w:pPr>
        <w:pStyle w:val="5"/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3.2.5.2 大屏封面设置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图3.2.5.2 封面设置</w:t>
      </w:r>
    </w:p>
    <w:p>
      <w:pPr>
        <w:spacing w:line="360" w:lineRule="auto"/>
        <w:ind w:firstLine="648" w:firstLineChars="27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大屏封面设置是给可视化大屏列表卡片图提供封面，可通过【截图】和【上传】图片的方式设置</w:t>
      </w:r>
      <w:r>
        <w:rPr>
          <w:rFonts w:ascii="仿宋" w:hAnsi="仿宋" w:eastAsia="仿宋"/>
          <w:sz w:val="24"/>
        </w:rPr>
        <w:t>。</w:t>
      </w:r>
      <w:r>
        <w:rPr>
          <w:rFonts w:hint="eastAsia" w:ascii="仿宋" w:hAnsi="仿宋" w:eastAsia="仿宋"/>
          <w:sz w:val="24"/>
        </w:rPr>
        <w:t>注：【截图】是对当前大屏进行截图。</w:t>
      </w:r>
    </w:p>
    <w:p>
      <w:pPr>
        <w:spacing w:line="360" w:lineRule="auto"/>
        <w:ind w:firstLine="648" w:firstLineChars="270"/>
        <w:rPr>
          <w:rFonts w:ascii="仿宋" w:hAnsi="仿宋" w:eastAsia="仿宋"/>
          <w:sz w:val="24"/>
        </w:rPr>
      </w:pPr>
    </w:p>
    <w:p>
      <w:pPr>
        <w:pStyle w:val="4"/>
        <w:spacing w:line="360" w:lineRule="auto"/>
      </w:pPr>
      <w:bookmarkStart w:id="11" w:name="_Toc23740"/>
      <w:r>
        <w:rPr>
          <w:rFonts w:hint="eastAsia"/>
        </w:rPr>
        <w:t>3.</w:t>
      </w:r>
      <w:r>
        <w:t>2.</w:t>
      </w:r>
      <w:r>
        <w:rPr>
          <w:rFonts w:hint="eastAsia"/>
        </w:rPr>
        <w:t>6</w:t>
      </w:r>
      <w:r>
        <w:t xml:space="preserve"> 可视化图表添加</w:t>
      </w:r>
      <w:bookmarkEnd w:id="11"/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9525" t="9525" r="17145" b="2794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图3.2.6 可视化大屏</w:t>
      </w:r>
    </w:p>
    <w:p>
      <w:pPr>
        <w:spacing w:line="360" w:lineRule="auto"/>
        <w:ind w:firstLine="648" w:firstLineChars="27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可视化大屏</w:t>
      </w:r>
      <w:r>
        <w:rPr>
          <w:rFonts w:ascii="仿宋" w:hAnsi="仿宋" w:eastAsia="仿宋"/>
          <w:sz w:val="24"/>
        </w:rPr>
        <w:t>默认是空白</w:t>
      </w:r>
      <w:r>
        <w:rPr>
          <w:rFonts w:hint="eastAsia" w:ascii="仿宋" w:hAnsi="仿宋" w:eastAsia="仿宋"/>
          <w:sz w:val="24"/>
        </w:rPr>
        <w:t>的</w:t>
      </w:r>
      <w:r>
        <w:rPr>
          <w:rFonts w:ascii="仿宋" w:hAnsi="仿宋" w:eastAsia="仿宋"/>
          <w:sz w:val="24"/>
        </w:rPr>
        <w:t>，</w:t>
      </w:r>
      <w:r>
        <w:rPr>
          <w:rFonts w:hint="eastAsia" w:ascii="仿宋" w:hAnsi="仿宋" w:eastAsia="仿宋"/>
          <w:sz w:val="24"/>
        </w:rPr>
        <w:t>可通过</w:t>
      </w:r>
      <w:r>
        <w:rPr>
          <w:rFonts w:ascii="仿宋" w:hAnsi="仿宋" w:eastAsia="仿宋"/>
          <w:sz w:val="24"/>
        </w:rPr>
        <w:t>点击上方导航</w:t>
      </w:r>
      <w:r>
        <w:rPr>
          <w:rFonts w:hint="eastAsia" w:ascii="仿宋" w:hAnsi="仿宋" w:eastAsia="仿宋"/>
          <w:sz w:val="24"/>
        </w:rPr>
        <w:t>图表</w:t>
      </w:r>
      <w:r>
        <w:rPr>
          <w:rFonts w:ascii="仿宋" w:hAnsi="仿宋" w:eastAsia="仿宋"/>
          <w:sz w:val="24"/>
        </w:rPr>
        <w:t>按钮</w:t>
      </w:r>
      <w:r>
        <w:rPr>
          <w:rFonts w:hint="eastAsia" w:ascii="仿宋" w:hAnsi="仿宋" w:eastAsia="仿宋"/>
          <w:sz w:val="24"/>
        </w:rPr>
        <w:t>进行</w:t>
      </w:r>
      <w:r>
        <w:rPr>
          <w:rFonts w:ascii="仿宋" w:hAnsi="仿宋" w:eastAsia="仿宋"/>
          <w:sz w:val="24"/>
        </w:rPr>
        <w:t>图表添加。</w:t>
      </w:r>
    </w:p>
    <w:p>
      <w:pPr>
        <w:pStyle w:val="5"/>
        <w:rPr>
          <w:rFonts w:asciiTheme="minorEastAsia" w:hAnsiTheme="minorEastAsia" w:eastAsiaTheme="minorEastAsia" w:cstheme="minorEastAsia"/>
          <w:bCs/>
          <w:szCs w:val="28"/>
        </w:rPr>
      </w:pPr>
      <w:r>
        <w:rPr>
          <w:rFonts w:hint="eastAsia" w:ascii="宋体" w:hAnsi="宋体" w:eastAsia="宋体" w:cs="宋体"/>
        </w:rPr>
        <w:t>3.2.6.1 组件展示</w:t>
      </w:r>
    </w:p>
    <w:p>
      <w:pPr>
        <w:spacing w:line="360" w:lineRule="auto"/>
        <w:ind w:firstLine="648" w:firstLineChars="270"/>
        <w:rPr>
          <w:rFonts w:ascii="微软雅黑" w:hAnsi="微软雅黑" w:eastAsia="微软雅黑" w:cs="微软雅黑"/>
          <w:b/>
          <w:bCs/>
          <w:sz w:val="24"/>
        </w:rPr>
      </w:pPr>
      <w:r>
        <w:rPr>
          <w:rFonts w:hint="eastAsia" w:ascii="仿宋" w:hAnsi="仿宋" w:eastAsia="仿宋"/>
          <w:sz w:val="24"/>
        </w:rPr>
        <w:t>可视化</w:t>
      </w:r>
      <w:r>
        <w:rPr>
          <w:rFonts w:ascii="仿宋" w:hAnsi="仿宋" w:eastAsia="仿宋"/>
          <w:sz w:val="24"/>
        </w:rPr>
        <w:t>上方的导航</w:t>
      </w:r>
      <w:r>
        <w:rPr>
          <w:rFonts w:hint="eastAsia" w:ascii="仿宋" w:hAnsi="仿宋" w:eastAsia="仿宋"/>
          <w:sz w:val="24"/>
        </w:rPr>
        <w:t>展示组件图表</w:t>
      </w:r>
      <w:r>
        <w:rPr>
          <w:rFonts w:ascii="仿宋" w:hAnsi="仿宋" w:eastAsia="仿宋"/>
          <w:sz w:val="24"/>
        </w:rPr>
        <w:t>。</w:t>
      </w:r>
      <w:r>
        <w:rPr>
          <w:rFonts w:hint="eastAsia" w:ascii="仿宋" w:hAnsi="仿宋" w:eastAsia="仿宋"/>
          <w:sz w:val="24"/>
        </w:rPr>
        <w:t>组件主要包括：饼状图组件、柱状图组件、折线图组件、散点图组件、地图组件、常用工具组件、更多图表组件等</w:t>
      </w:r>
      <w:r>
        <w:rPr>
          <w:rFonts w:ascii="仿宋" w:hAnsi="仿宋" w:eastAsia="仿宋"/>
          <w:sz w:val="24"/>
        </w:rPr>
        <w:t>。</w:t>
      </w:r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图3.2.6.1 饼状图组件</w:t>
      </w:r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图3.2.6.2 柱状图组件</w:t>
      </w:r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图3.2.6.3折线图组件</w:t>
      </w:r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图3.2.6.4 散点图组件</w:t>
      </w:r>
    </w:p>
    <w:p>
      <w:pPr>
        <w:spacing w:line="360" w:lineRule="auto"/>
        <w:jc w:val="center"/>
      </w:pPr>
      <w:r>
        <w:drawing>
          <wp:inline distT="0" distB="0" distL="114300" distR="114300">
            <wp:extent cx="5269230" cy="2534285"/>
            <wp:effectExtent l="0" t="0" r="7620" b="18415"/>
            <wp:docPr id="2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图3.2.6.5 地图组件</w:t>
      </w:r>
    </w:p>
    <w:p>
      <w:pPr>
        <w:spacing w:line="360" w:lineRule="auto"/>
        <w:jc w:val="center"/>
      </w:pPr>
      <w:r>
        <w:drawing>
          <wp:inline distT="0" distB="0" distL="114300" distR="114300">
            <wp:extent cx="5269230" cy="2534285"/>
            <wp:effectExtent l="0" t="0" r="7620" b="18415"/>
            <wp:docPr id="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图3.2.6.6 更多图表组件</w:t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drawing>
          <wp:inline distT="0" distB="0" distL="114300" distR="114300">
            <wp:extent cx="5269230" cy="2534285"/>
            <wp:effectExtent l="0" t="0" r="7620" b="18415"/>
            <wp:docPr id="3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图3.2.6.7 常用工具组件</w:t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drawing>
          <wp:inline distT="0" distB="0" distL="114300" distR="114300">
            <wp:extent cx="5269230" cy="2534285"/>
            <wp:effectExtent l="0" t="0" r="7620" b="18415"/>
            <wp:docPr id="3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图3.2.6.8 常用素材组件</w:t>
      </w:r>
    </w:p>
    <w:p>
      <w:pPr>
        <w:pStyle w:val="5"/>
        <w:rPr>
          <w:rFonts w:ascii="宋体" w:hAnsi="宋体" w:eastAsia="宋体" w:cs="宋体"/>
        </w:rPr>
      </w:pPr>
      <w:r>
        <w:rPr>
          <w:rFonts w:hint="eastAsia" w:ascii="宋体" w:hAnsi="宋体" w:eastAsia="宋体" w:cs="宋体"/>
        </w:rPr>
        <w:t>3.2.6.2 图表添加</w:t>
      </w:r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3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图3.2.6.2 编辑图表页面</w:t>
      </w:r>
    </w:p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在可视化大屏上方组件中，点击图表，图表自动加载到大屏，同时左侧图层栏中，显示该图表【名称】与【缩略图】；</w:t>
      </w:r>
    </w:p>
    <w:p>
      <w:pPr>
        <w:pStyle w:val="4"/>
        <w:spacing w:line="360" w:lineRule="auto"/>
      </w:pPr>
      <w:bookmarkStart w:id="12" w:name="_Toc1389"/>
      <w:r>
        <w:rPr>
          <w:rFonts w:hint="eastAsia"/>
        </w:rPr>
        <w:t>3.2</w:t>
      </w:r>
      <w:r>
        <w:t>.</w:t>
      </w:r>
      <w:r>
        <w:rPr>
          <w:rFonts w:hint="eastAsia"/>
        </w:rPr>
        <w:t>7 可视化图表配置</w:t>
      </w:r>
      <w:bookmarkEnd w:id="12"/>
    </w:p>
    <w:p>
      <w:pPr>
        <w:spacing w:line="360" w:lineRule="auto"/>
      </w:pPr>
    </w:p>
    <w:p>
      <w:pPr>
        <w:pStyle w:val="5"/>
        <w:rPr>
          <w:rFonts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t>3.2.7.1 图表基本设置</w:t>
      </w:r>
    </w:p>
    <w:p>
      <w:pPr>
        <w:spacing w:line="360" w:lineRule="auto"/>
        <w:jc w:val="center"/>
        <w:rPr>
          <w:rFonts w:ascii="仿宋" w:hAnsi="仿宋" w:eastAsia="仿宋"/>
          <w:b/>
          <w:bCs/>
          <w:sz w:val="28"/>
          <w:szCs w:val="28"/>
        </w:rPr>
      </w:pPr>
      <w:r>
        <w:drawing>
          <wp:inline distT="0" distB="0" distL="114300" distR="114300">
            <wp:extent cx="5269230" cy="2534285"/>
            <wp:effectExtent l="0" t="0" r="7620" b="18415"/>
            <wp:docPr id="3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sz w:val="18"/>
          <w:szCs w:val="18"/>
        </w:rPr>
        <w:t>图3.2.7.1.1 图表配置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图3.2.7.1.2 基本设置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选中图表，右侧显示【配置】，手动修改图表的尺寸、位置、图表边框、名称。</w:t>
      </w:r>
    </w:p>
    <w:p>
      <w:pPr>
        <w:pStyle w:val="5"/>
        <w:rPr>
          <w:rFonts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t>3.2.7.2 图例设置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3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</w:pPr>
      <w:r>
        <w:rPr>
          <w:rFonts w:hint="eastAsia" w:ascii="仿宋" w:hAnsi="仿宋" w:eastAsia="仿宋"/>
          <w:sz w:val="18"/>
          <w:szCs w:val="18"/>
        </w:rPr>
        <w:t>图3.2.7.2 图例设置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图表的图例设置是图表中名称的【字体】、【大小】、【位置】，以及【图表颜色】设置。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</w:p>
    <w:p>
      <w:pPr>
        <w:pStyle w:val="5"/>
        <w:rPr>
          <w:rFonts w:ascii="仿宋" w:hAnsi="仿宋" w:eastAsia="仿宋"/>
          <w:sz w:val="24"/>
        </w:rPr>
      </w:pPr>
      <w:r>
        <w:rPr>
          <w:rFonts w:hint="eastAsia" w:asciiTheme="minorEastAsia" w:hAnsiTheme="minorEastAsia" w:eastAsiaTheme="minorEastAsia" w:cstheme="minorEastAsia"/>
        </w:rPr>
        <w:t>3.2.7.4 自定义颜色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38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</w:pPr>
      <w:r>
        <w:rPr>
          <w:rFonts w:hint="eastAsia" w:ascii="仿宋" w:hAnsi="仿宋" w:eastAsia="仿宋"/>
          <w:sz w:val="18"/>
          <w:szCs w:val="18"/>
        </w:rPr>
        <w:t>图3.2.7.4 自定义颜色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图表的自定义颜色，可对图表中的每个模块的颜色进行自定义。</w:t>
      </w:r>
    </w:p>
    <w:p>
      <w:pPr>
        <w:spacing w:line="360" w:lineRule="auto"/>
      </w:pPr>
    </w:p>
    <w:p>
      <w:pPr>
        <w:pStyle w:val="5"/>
        <w:rPr>
          <w:rFonts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t>3.2.7.5 系列设置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9525" t="9525" r="17145" b="27940"/>
            <wp:docPr id="39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8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</w:pPr>
      <w:r>
        <w:rPr>
          <w:rFonts w:hint="eastAsia" w:ascii="仿宋" w:hAnsi="仿宋" w:eastAsia="仿宋"/>
          <w:sz w:val="18"/>
          <w:szCs w:val="18"/>
        </w:rPr>
        <w:t>图3.2.7.5 系列设置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图表的系列设置是图表对应系列的边框样式、颜色、大小，以及系列对应标签的文字字体、颜色、位置等信息。</w:t>
      </w:r>
    </w:p>
    <w:p>
      <w:pPr>
        <w:pStyle w:val="5"/>
        <w:rPr>
          <w:rFonts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t>3.2.7.6 图表收藏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41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图3.2.7.6.1 图表操作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选中图表，点击【右键】或使用快捷键cmd/ctrl+m，可进行图表的置顶、置底、上移一层、下移一层、【复制】、【删除】、【锁定】、【隐藏】、【收藏】等操作。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42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图3.2.7.6.2 我的收藏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对已收藏的图表，可以在【我的收藏】组件中进行查看。</w:t>
      </w:r>
    </w:p>
    <w:p>
      <w:pPr>
        <w:pStyle w:val="4"/>
        <w:spacing w:line="360" w:lineRule="auto"/>
      </w:pPr>
      <w:bookmarkStart w:id="13" w:name="_Toc8572"/>
      <w:r>
        <w:rPr>
          <w:rFonts w:hint="eastAsia"/>
        </w:rPr>
        <w:t>3.2</w:t>
      </w:r>
      <w:r>
        <w:t>.</w:t>
      </w:r>
      <w:r>
        <w:rPr>
          <w:rFonts w:hint="eastAsia"/>
        </w:rPr>
        <w:t>8 可视化图表数据映射</w:t>
      </w:r>
      <w:bookmarkEnd w:id="13"/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ascii="仿宋" w:hAnsi="仿宋" w:eastAsia="仿宋"/>
          <w:sz w:val="24"/>
        </w:rPr>
        <w:t>Tip:</w:t>
      </w:r>
      <w:r>
        <w:rPr>
          <w:rFonts w:hint="eastAsia" w:ascii="仿宋" w:hAnsi="仿宋" w:eastAsia="仿宋"/>
          <w:sz w:val="24"/>
        </w:rPr>
        <w:t>图表数据主要是实现图表与数据源的映射，图表的显示与数据源内容一一对应。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43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</w:pPr>
      <w:r>
        <w:rPr>
          <w:rFonts w:hint="eastAsia" w:ascii="仿宋" w:hAnsi="仿宋" w:eastAsia="仿宋"/>
          <w:sz w:val="18"/>
          <w:szCs w:val="18"/>
        </w:rPr>
        <w:t>图3.2.8 图表数据</w:t>
      </w:r>
    </w:p>
    <w:p>
      <w:pPr>
        <w:pStyle w:val="5"/>
        <w:rPr>
          <w:rFonts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t>3.2.8.1  静态数据映射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44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图3.2.8.1 静态数据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静态数据是图表的默认数据，点击【数据】栏，数据源类型是静态（STATIC）数据，可在对应框中查看当前数据。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45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图3.2.8.1.1 数据编辑</w:t>
      </w:r>
    </w:p>
    <w:p>
      <w:pPr>
        <w:spacing w:line="360" w:lineRule="auto"/>
        <w:ind w:firstLine="480" w:firstLineChars="200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24"/>
        </w:rPr>
        <w:t>在框中进行【新增】【修改】【删除】数据，点击【刷新数据】图表同步刷新，修改数据效果如上图。</w:t>
      </w:r>
    </w:p>
    <w:p>
      <w:pPr>
        <w:pStyle w:val="5"/>
        <w:rPr>
          <w:rFonts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t>3.2.8.2  Excel/Csv数据映射</w:t>
      </w:r>
    </w:p>
    <w:p>
      <w:pPr>
        <w:spacing w:line="360" w:lineRule="auto"/>
        <w:rPr>
          <w:rFonts w:asciiTheme="minorEastAsia" w:hAnsiTheme="minorEastAsia" w:cstheme="minorEastAsia"/>
          <w:b/>
          <w:bCs/>
          <w:sz w:val="28"/>
          <w:szCs w:val="28"/>
        </w:rPr>
      </w:pPr>
      <w:r>
        <w:drawing>
          <wp:inline distT="0" distB="0" distL="114300" distR="114300">
            <wp:extent cx="5269230" cy="2534285"/>
            <wp:effectExtent l="9525" t="9525" r="17145" b="27940"/>
            <wp:docPr id="47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图3.2.8.2 Excel/Csv数据源</w:t>
      </w:r>
    </w:p>
    <w:p>
      <w:pPr>
        <w:numPr>
          <w:ilvl w:val="0"/>
          <w:numId w:val="2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选择【Excel/Csv】数据源；</w:t>
      </w:r>
    </w:p>
    <w:p>
      <w:pPr>
        <w:numPr>
          <w:ilvl w:val="0"/>
          <w:numId w:val="2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无【Excel/Csv】数据时，点击【新增】按钮，添加Excel/Csv文件；</w:t>
      </w:r>
    </w:p>
    <w:p>
      <w:pPr>
        <w:numPr>
          <w:ilvl w:val="0"/>
          <w:numId w:val="2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点击下拉框，选择已有数据源；</w:t>
      </w:r>
    </w:p>
    <w:p>
      <w:pPr>
        <w:numPr>
          <w:ilvl w:val="0"/>
          <w:numId w:val="2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如果映射栏中提示“数据映射失败”时，点击【查看数据响应结果】，弹出窗口中，选择映射字段，如下图所示；</w:t>
      </w:r>
    </w:p>
    <w:p>
      <w:pPr>
        <w:spacing w:line="360" w:lineRule="auto"/>
        <w:jc w:val="center"/>
      </w:pPr>
      <w:r>
        <w:drawing>
          <wp:inline distT="0" distB="0" distL="114300" distR="114300">
            <wp:extent cx="5269230" cy="2534285"/>
            <wp:effectExtent l="0" t="0" r="7620" b="18415"/>
            <wp:docPr id="49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图3.2.8.2.1 Excel/Csv字段选择</w:t>
      </w:r>
    </w:p>
    <w:p>
      <w:pPr>
        <w:numPr>
          <w:ilvl w:val="0"/>
          <w:numId w:val="2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复制字段，关闭窗口，粘贴到映射字段的【映射值】框中，提示【映射完成】如下图所示；</w:t>
      </w:r>
    </w:p>
    <w:p>
      <w:pPr>
        <w:spacing w:line="360" w:lineRule="auto"/>
        <w:jc w:val="center"/>
      </w:pPr>
      <w:r>
        <w:drawing>
          <wp:inline distT="0" distB="0" distL="114300" distR="114300">
            <wp:extent cx="5269230" cy="2534285"/>
            <wp:effectExtent l="0" t="0" r="7620" b="18415"/>
            <wp:docPr id="50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</w:pPr>
      <w:r>
        <w:rPr>
          <w:rFonts w:hint="eastAsia" w:ascii="仿宋" w:hAnsi="仿宋" w:eastAsia="仿宋"/>
          <w:sz w:val="18"/>
          <w:szCs w:val="18"/>
        </w:rPr>
        <w:t>图3.2.8.2.2 Excel/Csv映射值</w:t>
      </w:r>
    </w:p>
    <w:p>
      <w:pPr>
        <w:numPr>
          <w:ilvl w:val="0"/>
          <w:numId w:val="2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点击【刷新数据】或开启【实时数据】；</w:t>
      </w:r>
    </w:p>
    <w:p>
      <w:pPr>
        <w:pStyle w:val="5"/>
        <w:rPr>
          <w:rFonts w:asciiTheme="minorEastAsia" w:hAnsiTheme="minorEastAsia" w:cstheme="minorEastAsia"/>
          <w:bCs/>
          <w:szCs w:val="28"/>
        </w:rPr>
      </w:pPr>
      <w:r>
        <w:rPr>
          <w:rFonts w:hint="eastAsia" w:asciiTheme="minorEastAsia" w:hAnsiTheme="minorEastAsia" w:eastAsiaTheme="minorEastAsia" w:cstheme="minorEastAsia"/>
        </w:rPr>
        <w:t>3.2.8.3  API数据映射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51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图3.2.8.3.1 API数据源</w:t>
      </w:r>
    </w:p>
    <w:p>
      <w:pPr>
        <w:numPr>
          <w:ilvl w:val="0"/>
          <w:numId w:val="3"/>
        </w:numPr>
        <w:spacing w:line="360" w:lineRule="auto"/>
        <w:ind w:left="0"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选择【API】数据源；</w:t>
      </w:r>
    </w:p>
    <w:p>
      <w:pPr>
        <w:numPr>
          <w:ilvl w:val="0"/>
          <w:numId w:val="3"/>
        </w:numPr>
        <w:spacing w:line="360" w:lineRule="auto"/>
        <w:ind w:left="0"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无API数据源时，点击【新增】按钮,具体操作如 —&gt;3.5.4.2新增API数据；</w:t>
      </w:r>
    </w:p>
    <w:p>
      <w:pPr>
        <w:numPr>
          <w:ilvl w:val="0"/>
          <w:numId w:val="3"/>
        </w:numPr>
        <w:spacing w:line="360" w:lineRule="auto"/>
        <w:ind w:left="0"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点击下拉框，选择已有数据源；</w:t>
      </w:r>
    </w:p>
    <w:p>
      <w:pPr>
        <w:numPr>
          <w:ilvl w:val="0"/>
          <w:numId w:val="3"/>
        </w:numPr>
        <w:spacing w:line="360" w:lineRule="auto"/>
        <w:ind w:left="0"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如果上方映射栏提示“数据映射失败”，点击【查看数据响应结果】，弹出窗口中，选择映射字段，如下图所示；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52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图3.2.8.3.2 API字段选择</w:t>
      </w:r>
    </w:p>
    <w:p>
      <w:pPr>
        <w:numPr>
          <w:ilvl w:val="0"/>
          <w:numId w:val="3"/>
        </w:numPr>
        <w:spacing w:line="360" w:lineRule="auto"/>
        <w:ind w:left="0"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复制字段，关闭窗口，粘贴到映射字段的【映射值】框中，提示【映射完成】如下图所示；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54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图3.2.8.3.3 API映射</w:t>
      </w:r>
    </w:p>
    <w:p>
      <w:pPr>
        <w:numPr>
          <w:ilvl w:val="0"/>
          <w:numId w:val="3"/>
        </w:numPr>
        <w:spacing w:line="360" w:lineRule="auto"/>
        <w:ind w:left="0"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点击【刷新数据】或开启【实时数据】。</w:t>
      </w:r>
    </w:p>
    <w:p>
      <w:pPr>
        <w:pStyle w:val="5"/>
        <w:rPr>
          <w:rFonts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t>3.2.8.4  SQL数据映射</w:t>
      </w:r>
    </w:p>
    <w:p>
      <w:r>
        <w:drawing>
          <wp:inline distT="0" distB="0" distL="114300" distR="114300">
            <wp:extent cx="5269230" cy="2534285"/>
            <wp:effectExtent l="9525" t="9525" r="17145" b="27940"/>
            <wp:docPr id="56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</w:pPr>
      <w:r>
        <w:rPr>
          <w:rFonts w:hint="eastAsia" w:ascii="仿宋" w:hAnsi="仿宋" w:eastAsia="仿宋"/>
          <w:sz w:val="18"/>
          <w:szCs w:val="18"/>
        </w:rPr>
        <w:t>图3.2.8.4 SQL数据源</w:t>
      </w:r>
    </w:p>
    <w:p>
      <w:pPr>
        <w:numPr>
          <w:ilvl w:val="0"/>
          <w:numId w:val="4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选择使用【SQL】添加数据；</w:t>
      </w:r>
    </w:p>
    <w:p>
      <w:pPr>
        <w:numPr>
          <w:ilvl w:val="0"/>
          <w:numId w:val="4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无数据库时，点击【新增】，新增数据库，具体操作如 —&gt;3.5.2数据库新增；</w:t>
      </w:r>
    </w:p>
    <w:p>
      <w:pPr>
        <w:numPr>
          <w:ilvl w:val="0"/>
          <w:numId w:val="4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选择已有数据库链接，；</w:t>
      </w:r>
    </w:p>
    <w:p>
      <w:pPr>
        <w:numPr>
          <w:ilvl w:val="0"/>
          <w:numId w:val="4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无SQL数据源时，点击【新增】SQL数据源，具体操作如 —&gt;3.5.4.3新增SQL数据源；</w:t>
      </w:r>
    </w:p>
    <w:p>
      <w:pPr>
        <w:numPr>
          <w:ilvl w:val="0"/>
          <w:numId w:val="4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选择已有SQL数据源；</w:t>
      </w:r>
    </w:p>
    <w:p>
      <w:pPr>
        <w:numPr>
          <w:ilvl w:val="0"/>
          <w:numId w:val="4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若上方映射栏提示“数据映射失败”，点击【查看数据响应结果】，弹出窗口中，选择映射字段；</w:t>
      </w:r>
    </w:p>
    <w:p>
      <w:pPr>
        <w:numPr>
          <w:ilvl w:val="0"/>
          <w:numId w:val="4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复制字段，关闭窗口，粘贴到映射字段的【映射值】框中，提示【映射完成】如下图所示；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57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图3.2.8.4.1 SQL图表</w:t>
      </w:r>
    </w:p>
    <w:p>
      <w:pPr>
        <w:numPr>
          <w:ilvl w:val="0"/>
          <w:numId w:val="4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点击【刷新数据】或开启【实时数据】。</w:t>
      </w:r>
    </w:p>
    <w:p>
      <w:pPr>
        <w:pStyle w:val="5"/>
        <w:rPr>
          <w:rFonts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t>3.2.8.5  WebSocket数据映射</w:t>
      </w:r>
    </w:p>
    <w:p>
      <w:r>
        <w:drawing>
          <wp:inline distT="0" distB="0" distL="114300" distR="114300">
            <wp:extent cx="5269230" cy="2534285"/>
            <wp:effectExtent l="0" t="0" r="7620" b="18415"/>
            <wp:docPr id="58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</w:pPr>
      <w:r>
        <w:rPr>
          <w:rFonts w:hint="eastAsia" w:ascii="仿宋" w:hAnsi="仿宋" w:eastAsia="仿宋"/>
          <w:sz w:val="18"/>
          <w:szCs w:val="18"/>
        </w:rPr>
        <w:t>图3.2.8.5.1 WebSocket数据源</w:t>
      </w:r>
    </w:p>
    <w:p>
      <w:pPr>
        <w:numPr>
          <w:ilvl w:val="0"/>
          <w:numId w:val="5"/>
        </w:numPr>
        <w:spacing w:line="360" w:lineRule="auto"/>
        <w:ind w:left="0"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选择【WebSocket】数据源；</w:t>
      </w:r>
    </w:p>
    <w:p>
      <w:pPr>
        <w:numPr>
          <w:ilvl w:val="0"/>
          <w:numId w:val="5"/>
        </w:numPr>
        <w:spacing w:line="360" w:lineRule="auto"/>
        <w:ind w:left="0"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无WebSocket数据时，点击【新增】按钮,具体操作如 —&gt;3.5.4.4新增WebSocket数据；</w:t>
      </w:r>
    </w:p>
    <w:p>
      <w:pPr>
        <w:numPr>
          <w:ilvl w:val="0"/>
          <w:numId w:val="5"/>
        </w:numPr>
        <w:spacing w:line="360" w:lineRule="auto"/>
        <w:ind w:left="0"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点击下拉框，选择已有数据源；</w:t>
      </w:r>
    </w:p>
    <w:p>
      <w:pPr>
        <w:numPr>
          <w:ilvl w:val="0"/>
          <w:numId w:val="5"/>
        </w:numPr>
      </w:pPr>
      <w:r>
        <w:rPr>
          <w:rFonts w:hint="eastAsia" w:ascii="仿宋" w:hAnsi="仿宋" w:eastAsia="仿宋"/>
          <w:sz w:val="24"/>
        </w:rPr>
        <w:t>若上方映射栏提示“数据映射失败”，点击【查看数据响应结果】，弹出窗口中，选择映射字段;</w:t>
      </w:r>
    </w:p>
    <w:p>
      <w:pPr>
        <w:numPr>
          <w:ilvl w:val="0"/>
          <w:numId w:val="5"/>
        </w:numPr>
        <w:spacing w:line="360" w:lineRule="auto"/>
        <w:ind w:left="0"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复制字段，关闭窗口，粘贴到映射字段的【映射值】框中，提示【映射完成】；</w:t>
      </w:r>
    </w:p>
    <w:p>
      <w:pPr>
        <w:numPr>
          <w:ilvl w:val="0"/>
          <w:numId w:val="5"/>
        </w:numPr>
        <w:spacing w:line="360" w:lineRule="auto"/>
        <w:ind w:left="0"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点击【刷新数据】或开启【实时数据】。</w:t>
      </w:r>
    </w:p>
    <w:p>
      <w:pPr>
        <w:pStyle w:val="5"/>
        <w:rPr>
          <w:rFonts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t>3.2.8.6  自定义视图数据映射</w:t>
      </w:r>
    </w:p>
    <w:p>
      <w:r>
        <w:drawing>
          <wp:inline distT="0" distB="0" distL="114300" distR="114300">
            <wp:extent cx="5269230" cy="2534285"/>
            <wp:effectExtent l="0" t="0" r="7620" b="18415"/>
            <wp:docPr id="59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图3.2.8.6.1 自定义视图数据源</w:t>
      </w:r>
    </w:p>
    <w:p>
      <w:pPr>
        <w:numPr>
          <w:ilvl w:val="0"/>
          <w:numId w:val="6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选择使用【自定义视图】添加数据；</w:t>
      </w:r>
    </w:p>
    <w:p>
      <w:pPr>
        <w:numPr>
          <w:ilvl w:val="0"/>
          <w:numId w:val="6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无数据库时，点击【新增】，新增数据库，具体操作如 —&gt;3.5.2数据库新增；</w:t>
      </w:r>
    </w:p>
    <w:p>
      <w:pPr>
        <w:numPr>
          <w:ilvl w:val="0"/>
          <w:numId w:val="6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选择已有数据库链接；</w:t>
      </w:r>
    </w:p>
    <w:p>
      <w:pPr>
        <w:numPr>
          <w:ilvl w:val="0"/>
          <w:numId w:val="6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无自定义视图时，点击【新增】，具体操作如 —&gt;3.5.4.5新增自定义视图数据源；</w:t>
      </w:r>
    </w:p>
    <w:p>
      <w:pPr>
        <w:numPr>
          <w:ilvl w:val="0"/>
          <w:numId w:val="6"/>
        </w:numPr>
        <w:spacing w:line="360" w:lineRule="auto"/>
        <w:ind w:left="425" w:hanging="425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选择已有自定义视图数据源；</w:t>
      </w:r>
    </w:p>
    <w:p>
      <w:pPr>
        <w:numPr>
          <w:ilvl w:val="0"/>
          <w:numId w:val="6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如果上方映射栏提示“数据映射失败”，点击【查看数据响应结果】，弹出窗口中，选择映射字段；</w:t>
      </w:r>
    </w:p>
    <w:p>
      <w:pPr>
        <w:numPr>
          <w:ilvl w:val="0"/>
          <w:numId w:val="6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复制字段，关闭窗口，粘贴到映射字段的【映射值】框中，提示【映射完成】；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60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图3.2.8.6.2 自定义视图数据源映射</w:t>
      </w:r>
    </w:p>
    <w:p>
      <w:pPr>
        <w:jc w:val="center"/>
        <w:rPr>
          <w:rFonts w:ascii="仿宋" w:hAnsi="仿宋" w:eastAsia="仿宋"/>
          <w:sz w:val="18"/>
          <w:szCs w:val="18"/>
        </w:rPr>
      </w:pPr>
    </w:p>
    <w:p>
      <w:pPr>
        <w:numPr>
          <w:ilvl w:val="0"/>
          <w:numId w:val="6"/>
        </w:numPr>
        <w:ind w:left="425" w:hanging="425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点击【刷新数据】或开启【实时数据】。</w:t>
      </w:r>
    </w:p>
    <w:p>
      <w:pPr>
        <w:pStyle w:val="4"/>
        <w:spacing w:line="360" w:lineRule="auto"/>
      </w:pPr>
      <w:bookmarkStart w:id="14" w:name="_Toc24220"/>
      <w:r>
        <w:rPr>
          <w:rFonts w:hint="eastAsia"/>
        </w:rPr>
        <w:t>3.</w:t>
      </w:r>
      <w:r>
        <w:t>2.</w:t>
      </w:r>
      <w:r>
        <w:rPr>
          <w:rFonts w:hint="eastAsia"/>
        </w:rPr>
        <w:t>9</w:t>
      </w:r>
      <w:r>
        <w:t xml:space="preserve"> </w:t>
      </w:r>
      <w:r>
        <w:rPr>
          <w:rFonts w:hint="eastAsia"/>
        </w:rPr>
        <w:t>离线部署</w:t>
      </w:r>
      <w:bookmarkEnd w:id="14"/>
    </w:p>
    <w:p>
      <w:r>
        <w:drawing>
          <wp:inline distT="0" distB="0" distL="114300" distR="114300">
            <wp:extent cx="5269230" cy="2534285"/>
            <wp:effectExtent l="0" t="0" r="7620" b="18415"/>
            <wp:docPr id="61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图3.2.9 离线部署按钮</w:t>
      </w:r>
    </w:p>
    <w:p>
      <w:pPr>
        <w:jc w:val="center"/>
        <w:rPr>
          <w:rFonts w:ascii="仿宋" w:hAnsi="仿宋" w:eastAsia="仿宋"/>
          <w:sz w:val="18"/>
          <w:szCs w:val="18"/>
        </w:rPr>
      </w:pPr>
    </w:p>
    <w:p>
      <w:pPr>
        <w:spacing w:line="360" w:lineRule="auto"/>
        <w:ind w:firstLine="567"/>
        <w:rPr>
          <w:rFonts w:ascii="仿宋" w:hAnsi="仿宋" w:eastAsia="仿宋"/>
          <w:color w:val="C00000"/>
          <w:sz w:val="24"/>
        </w:rPr>
      </w:pPr>
      <w:r>
        <w:rPr>
          <w:rFonts w:hint="eastAsia" w:ascii="仿宋" w:hAnsi="仿宋" w:eastAsia="仿宋"/>
          <w:sz w:val="24"/>
        </w:rPr>
        <w:t>点击导航栏的【离线部署】按钮后，导出该大屏的相关配置与信息。</w:t>
      </w:r>
      <w:r>
        <w:rPr>
          <w:rFonts w:hint="eastAsia" w:ascii="仿宋" w:hAnsi="仿宋" w:eastAsia="仿宋"/>
          <w:color w:val="C00000"/>
          <w:sz w:val="24"/>
        </w:rPr>
        <w:t>注：离线部署中只能导出STATIC(静态数据)、API数据源。</w:t>
      </w:r>
    </w:p>
    <w:p/>
    <w:p>
      <w:pPr>
        <w:pStyle w:val="4"/>
        <w:spacing w:line="360" w:lineRule="auto"/>
      </w:pPr>
      <w:bookmarkStart w:id="15" w:name="_Toc14405"/>
      <w:r>
        <w:rPr>
          <w:rFonts w:hint="eastAsia"/>
        </w:rPr>
        <w:t>3.2.10可视化保存</w:t>
      </w:r>
      <w:bookmarkEnd w:id="15"/>
    </w:p>
    <w:p>
      <w:r>
        <w:drawing>
          <wp:inline distT="0" distB="0" distL="114300" distR="114300">
            <wp:extent cx="5269230" cy="2534285"/>
            <wp:effectExtent l="0" t="0" r="7620" b="18415"/>
            <wp:docPr id="62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5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18"/>
          <w:szCs w:val="18"/>
        </w:rPr>
        <w:t>图3.2.9 可视化保存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点击导航栏的【保存】按钮后，可保存可视化大屏的配置、图表配置、数据映射等大屏信息。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</w:p>
    <w:p>
      <w:pPr>
        <w:pStyle w:val="4"/>
        <w:spacing w:line="360" w:lineRule="auto"/>
      </w:pPr>
      <w:bookmarkStart w:id="16" w:name="_Toc26972"/>
      <w:r>
        <w:rPr>
          <w:rFonts w:hint="eastAsia"/>
        </w:rPr>
        <w:t>3.2.11可视化</w:t>
      </w:r>
      <w:r>
        <w:t>预览</w:t>
      </w:r>
      <w:bookmarkEnd w:id="16"/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63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18"/>
          <w:szCs w:val="18"/>
        </w:rPr>
        <w:t>图3.2.11.1 可视化预览</w:t>
      </w:r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9525" t="9525" r="17145" b="27940"/>
            <wp:docPr id="64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图3.2.11.2 预览页面</w:t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24"/>
        </w:rPr>
        <w:t>点</w:t>
      </w:r>
      <w:r>
        <w:rPr>
          <w:rFonts w:ascii="仿宋" w:hAnsi="仿宋" w:eastAsia="仿宋"/>
          <w:sz w:val="24"/>
        </w:rPr>
        <w:t>击导航栏的</w:t>
      </w:r>
      <w:r>
        <w:rPr>
          <w:rFonts w:hint="eastAsia" w:ascii="仿宋" w:hAnsi="仿宋" w:eastAsia="仿宋"/>
          <w:sz w:val="24"/>
        </w:rPr>
        <w:t>【预览】</w:t>
      </w:r>
      <w:r>
        <w:rPr>
          <w:rFonts w:ascii="仿宋" w:hAnsi="仿宋" w:eastAsia="仿宋"/>
          <w:sz w:val="24"/>
        </w:rPr>
        <w:t>按钮后</w:t>
      </w:r>
      <w:r>
        <w:rPr>
          <w:rFonts w:hint="eastAsia" w:ascii="仿宋" w:hAnsi="仿宋" w:eastAsia="仿宋"/>
          <w:sz w:val="24"/>
        </w:rPr>
        <w:t>，</w:t>
      </w:r>
      <w:r>
        <w:rPr>
          <w:rFonts w:ascii="仿宋" w:hAnsi="仿宋" w:eastAsia="仿宋"/>
          <w:sz w:val="24"/>
        </w:rPr>
        <w:t>可以在全屏模式下看到该</w:t>
      </w:r>
      <w:r>
        <w:rPr>
          <w:rFonts w:hint="eastAsia" w:ascii="仿宋" w:hAnsi="仿宋" w:eastAsia="仿宋"/>
          <w:sz w:val="24"/>
        </w:rPr>
        <w:t>可视化</w:t>
      </w:r>
      <w:r>
        <w:rPr>
          <w:rFonts w:ascii="仿宋" w:hAnsi="仿宋" w:eastAsia="仿宋"/>
          <w:sz w:val="24"/>
        </w:rPr>
        <w:t>的真实效果。</w:t>
      </w:r>
    </w:p>
    <w:p>
      <w:pPr>
        <w:pStyle w:val="4"/>
        <w:spacing w:line="360" w:lineRule="auto"/>
      </w:pPr>
      <w:bookmarkStart w:id="17" w:name="_Toc2132"/>
      <w:r>
        <w:rPr>
          <w:rFonts w:hint="eastAsia"/>
        </w:rPr>
        <w:t>3.</w:t>
      </w:r>
      <w:r>
        <w:t>2.</w:t>
      </w:r>
      <w:r>
        <w:rPr>
          <w:rFonts w:hint="eastAsia"/>
        </w:rPr>
        <w:t>12可视化发布</w:t>
      </w:r>
      <w:bookmarkEnd w:id="17"/>
    </w:p>
    <w:p>
      <w:pPr>
        <w:spacing w:line="360" w:lineRule="auto"/>
        <w:ind w:firstLine="480" w:firstLineChars="200"/>
      </w:pPr>
      <w:r>
        <w:rPr>
          <w:rFonts w:ascii="仿宋" w:hAnsi="仿宋" w:eastAsia="仿宋"/>
          <w:sz w:val="24"/>
        </w:rPr>
        <w:t>可视化</w:t>
      </w:r>
      <w:r>
        <w:rPr>
          <w:rFonts w:hint="eastAsia" w:ascii="仿宋" w:hAnsi="仿宋" w:eastAsia="仿宋"/>
          <w:sz w:val="24"/>
        </w:rPr>
        <w:t xml:space="preserve">发布中包含了：普通发布和本地化部署发布。可视化大屏只能发布一次，不可重复发布。 </w:t>
      </w:r>
    </w:p>
    <w:p>
      <w:pPr>
        <w:spacing w:line="360" w:lineRule="auto"/>
        <w:jc w:val="center"/>
      </w:pPr>
      <w:r>
        <w:drawing>
          <wp:inline distT="0" distB="0" distL="114300" distR="114300">
            <wp:extent cx="5269230" cy="2534285"/>
            <wp:effectExtent l="0" t="0" r="7620" b="18415"/>
            <wp:docPr id="65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</w:pPr>
      <w:r>
        <w:rPr>
          <w:rFonts w:hint="eastAsia" w:ascii="仿宋" w:hAnsi="仿宋" w:eastAsia="仿宋"/>
          <w:sz w:val="18"/>
          <w:szCs w:val="18"/>
        </w:rPr>
        <w:t>图3.2.12 发布页面</w:t>
      </w:r>
    </w:p>
    <w:p>
      <w:pPr>
        <w:pStyle w:val="5"/>
        <w:rPr>
          <w:rFonts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t>3.2.12.1 发布普通大屏</w:t>
      </w:r>
    </w:p>
    <w:p>
      <w:pPr>
        <w:ind w:firstLine="498"/>
        <w:jc w:val="left"/>
      </w:pPr>
    </w:p>
    <w:p>
      <w:pPr>
        <w:spacing w:line="360" w:lineRule="auto"/>
        <w:jc w:val="center"/>
      </w:pPr>
      <w:r>
        <w:drawing>
          <wp:inline distT="0" distB="0" distL="114300" distR="114300">
            <wp:extent cx="5269230" cy="2534285"/>
            <wp:effectExtent l="0" t="0" r="7620" b="18415"/>
            <wp:docPr id="66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图3.2.12.1 发布设置页面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</w:t>
      </w:r>
      <w:r>
        <w:rPr>
          <w:rFonts w:ascii="仿宋" w:hAnsi="仿宋" w:eastAsia="仿宋"/>
          <w:sz w:val="24"/>
        </w:rPr>
        <w:t>击导航栏的</w:t>
      </w:r>
      <w:r>
        <w:rPr>
          <w:rFonts w:hint="eastAsia" w:ascii="仿宋" w:hAnsi="仿宋" w:eastAsia="仿宋"/>
          <w:sz w:val="24"/>
        </w:rPr>
        <w:t>【发布】</w:t>
      </w:r>
      <w:r>
        <w:rPr>
          <w:rFonts w:ascii="仿宋" w:hAnsi="仿宋" w:eastAsia="仿宋"/>
          <w:sz w:val="24"/>
        </w:rPr>
        <w:t>按钮后</w:t>
      </w:r>
      <w:r>
        <w:rPr>
          <w:rFonts w:hint="eastAsia" w:ascii="仿宋" w:hAnsi="仿宋" w:eastAsia="仿宋"/>
          <w:sz w:val="24"/>
        </w:rPr>
        <w:t>，</w:t>
      </w:r>
      <w:r>
        <w:rPr>
          <w:rFonts w:ascii="仿宋" w:hAnsi="仿宋" w:eastAsia="仿宋"/>
          <w:sz w:val="24"/>
        </w:rPr>
        <w:t>可以</w:t>
      </w:r>
      <w:r>
        <w:rPr>
          <w:rFonts w:hint="eastAsia" w:ascii="仿宋" w:hAnsi="仿宋" w:eastAsia="仿宋"/>
          <w:sz w:val="24"/>
        </w:rPr>
        <w:t>设置访问【密码】、【有效期】，以及发布类型【实时页面】【历史截图】，点击【确认】，发布成功</w:t>
      </w:r>
      <w:r>
        <w:rPr>
          <w:rFonts w:ascii="仿宋" w:hAnsi="仿宋" w:eastAsia="仿宋"/>
          <w:sz w:val="24"/>
        </w:rPr>
        <w:t>。</w:t>
      </w:r>
    </w:p>
    <w:p>
      <w:pPr>
        <w:pStyle w:val="5"/>
        <w:rPr>
          <w:rFonts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t>3.2.12.2 发布本地部署</w:t>
      </w:r>
    </w:p>
    <w:p>
      <w:r>
        <w:drawing>
          <wp:inline distT="0" distB="0" distL="114300" distR="114300">
            <wp:extent cx="5269230" cy="2534285"/>
            <wp:effectExtent l="0" t="0" r="7620" b="18415"/>
            <wp:docPr id="67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图3.2.12.2 本地部署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</w:t>
      </w:r>
      <w:r>
        <w:rPr>
          <w:rFonts w:ascii="仿宋" w:hAnsi="仿宋" w:eastAsia="仿宋"/>
          <w:sz w:val="24"/>
        </w:rPr>
        <w:t>击导航栏的</w:t>
      </w:r>
      <w:r>
        <w:rPr>
          <w:rFonts w:hint="eastAsia" w:ascii="仿宋" w:hAnsi="仿宋" w:eastAsia="仿宋"/>
          <w:sz w:val="24"/>
        </w:rPr>
        <w:t>【发布】</w:t>
      </w:r>
      <w:r>
        <w:rPr>
          <w:rFonts w:ascii="仿宋" w:hAnsi="仿宋" w:eastAsia="仿宋"/>
          <w:sz w:val="24"/>
        </w:rPr>
        <w:t>按钮后</w:t>
      </w:r>
      <w:r>
        <w:rPr>
          <w:rFonts w:hint="eastAsia" w:ascii="仿宋" w:hAnsi="仿宋" w:eastAsia="仿宋"/>
          <w:sz w:val="24"/>
        </w:rPr>
        <w:t>，勾选【本地部署】，点击【确认】，本地部署大屏发布成功</w:t>
      </w:r>
      <w:r>
        <w:rPr>
          <w:rFonts w:ascii="仿宋" w:hAnsi="仿宋" w:eastAsia="仿宋"/>
          <w:sz w:val="24"/>
        </w:rPr>
        <w:t>。</w:t>
      </w:r>
    </w:p>
    <w:p>
      <w:pPr>
        <w:pStyle w:val="3"/>
        <w:rPr>
          <w:rFonts w:hint="default"/>
        </w:rPr>
      </w:pPr>
      <w:bookmarkStart w:id="18" w:name="_Toc3937"/>
      <w:r>
        <w:t>3.3 我的发布</w:t>
      </w:r>
      <w:bookmarkEnd w:id="18"/>
    </w:p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</w:p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  <w:r>
        <w:rPr>
          <w:rFonts w:ascii="仿宋" w:hAnsi="仿宋" w:eastAsia="仿宋"/>
          <w:sz w:val="24"/>
        </w:rPr>
        <w:t>Tip:</w:t>
      </w:r>
      <w:r>
        <w:rPr>
          <w:rFonts w:hint="eastAsia" w:ascii="仿宋" w:hAnsi="仿宋" w:eastAsia="仿宋"/>
          <w:sz w:val="24"/>
        </w:rPr>
        <w:t>我的发布对所有已发布的可视化大屏进行统一展示、管理。同时，已发布可视化，直接复制分享链接发给被分享人即可。如若有密码，需输入密码才可以查看。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69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eastAsia="仿宋"/>
        </w:rPr>
      </w:pPr>
      <w:r>
        <w:rPr>
          <w:rFonts w:hint="eastAsia" w:ascii="仿宋" w:hAnsi="仿宋" w:eastAsia="仿宋"/>
          <w:sz w:val="18"/>
          <w:szCs w:val="18"/>
        </w:rPr>
        <w:t>图3.3我的发布</w:t>
      </w:r>
    </w:p>
    <w:p>
      <w:pPr>
        <w:pStyle w:val="4"/>
        <w:spacing w:line="360" w:lineRule="auto"/>
      </w:pPr>
      <w:bookmarkStart w:id="19" w:name="_Toc7761"/>
      <w:r>
        <w:rPr>
          <w:rFonts w:hint="eastAsia"/>
        </w:rPr>
        <w:t>3.3</w:t>
      </w:r>
      <w:r>
        <w:t xml:space="preserve">.1 </w:t>
      </w:r>
      <w:r>
        <w:rPr>
          <w:rFonts w:hint="eastAsia"/>
        </w:rPr>
        <w:t>发布</w:t>
      </w:r>
      <w:r>
        <w:t>列表</w:t>
      </w:r>
      <w:bookmarkEnd w:id="19"/>
    </w:p>
    <w:p/>
    <w:p>
      <w:pPr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9525" t="9525" r="17145" b="27940"/>
            <wp:docPr id="68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图3.3.1 发布列表</w:t>
      </w:r>
    </w:p>
    <w:p>
      <w:p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 xml:space="preserve">     我的发布列表中，展示发布的</w:t>
      </w:r>
      <w:r>
        <w:rPr>
          <w:rFonts w:ascii="仿宋" w:hAnsi="仿宋" w:eastAsia="仿宋"/>
          <w:sz w:val="24"/>
        </w:rPr>
        <w:t>【</w:t>
      </w:r>
      <w:r>
        <w:rPr>
          <w:rFonts w:hint="eastAsia" w:ascii="仿宋" w:hAnsi="仿宋" w:eastAsia="仿宋"/>
          <w:sz w:val="24"/>
        </w:rPr>
        <w:t>发布名称</w:t>
      </w:r>
      <w:r>
        <w:rPr>
          <w:rFonts w:ascii="仿宋" w:hAnsi="仿宋" w:eastAsia="仿宋"/>
          <w:sz w:val="24"/>
        </w:rPr>
        <w:t>】</w:t>
      </w:r>
      <w:r>
        <w:rPr>
          <w:rFonts w:hint="eastAsia" w:ascii="仿宋" w:hAnsi="仿宋" w:eastAsia="仿宋"/>
          <w:sz w:val="24"/>
        </w:rPr>
        <w:t>、【预览次数】、【有效期】</w:t>
      </w:r>
      <w:r>
        <w:rPr>
          <w:rFonts w:ascii="仿宋" w:hAnsi="仿宋" w:eastAsia="仿宋"/>
          <w:sz w:val="24"/>
        </w:rPr>
        <w:t>，</w:t>
      </w:r>
      <w:r>
        <w:rPr>
          <w:rFonts w:hint="eastAsia" w:ascii="仿宋" w:hAnsi="仿宋" w:eastAsia="仿宋"/>
          <w:sz w:val="24"/>
        </w:rPr>
        <w:t>以及【所属分类】，并直观展示发布中是否设置【密码】</w:t>
      </w:r>
      <w:r>
        <w:rPr>
          <w:rFonts w:ascii="仿宋" w:hAnsi="仿宋" w:eastAsia="仿宋"/>
          <w:sz w:val="24"/>
        </w:rPr>
        <w:t>。</w:t>
      </w:r>
    </w:p>
    <w:p>
      <w:pPr>
        <w:pStyle w:val="4"/>
        <w:spacing w:line="360" w:lineRule="auto"/>
      </w:pPr>
      <w:bookmarkStart w:id="20" w:name="_Toc21869"/>
      <w:r>
        <w:rPr>
          <w:rFonts w:hint="eastAsia"/>
        </w:rPr>
        <w:t>3.3</w:t>
      </w:r>
      <w:r>
        <w:t xml:space="preserve">.2 </w:t>
      </w:r>
      <w:r>
        <w:rPr>
          <w:rFonts w:hint="eastAsia"/>
        </w:rPr>
        <w:t>发布预览</w:t>
      </w:r>
      <w:bookmarkEnd w:id="20"/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70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6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图3.3.2 发布预览</w:t>
      </w:r>
    </w:p>
    <w:p>
      <w:pPr>
        <w:spacing w:line="360" w:lineRule="auto"/>
        <w:ind w:firstLine="480" w:firstLineChars="200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24"/>
        </w:rPr>
        <w:t>我的发布列表中，选择要预览的发布，在左侧方框【打钩】，点击【链接】，输入正确【密码】后即可预览</w:t>
      </w:r>
      <w:r>
        <w:rPr>
          <w:rFonts w:ascii="仿宋" w:hAnsi="仿宋" w:eastAsia="仿宋"/>
          <w:sz w:val="24"/>
        </w:rPr>
        <w:t>。</w:t>
      </w:r>
      <w:r>
        <w:rPr>
          <w:rFonts w:hint="eastAsia" w:ascii="仿宋" w:hAnsi="仿宋" w:eastAsia="仿宋"/>
          <w:sz w:val="24"/>
        </w:rPr>
        <w:t>同时可点击【分享】，将该大屏分享给他人查看。</w:t>
      </w:r>
    </w:p>
    <w:p>
      <w:pPr>
        <w:pStyle w:val="4"/>
        <w:spacing w:line="360" w:lineRule="auto"/>
      </w:pPr>
      <w:bookmarkStart w:id="21" w:name="_Toc21442"/>
      <w:r>
        <w:rPr>
          <w:rFonts w:hint="eastAsia"/>
        </w:rPr>
        <w:t>3.3</w:t>
      </w:r>
      <w:r>
        <w:t xml:space="preserve">.3 </w:t>
      </w:r>
      <w:r>
        <w:rPr>
          <w:rFonts w:hint="eastAsia"/>
        </w:rPr>
        <w:t>取消发布</w:t>
      </w:r>
      <w:bookmarkEnd w:id="21"/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71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6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图3.3.3  取消发布</w:t>
      </w:r>
    </w:p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我的发布列表中，选择要取消的发布，在左侧方框【打钩】，点击【取消发布】即可。对应大屏取消发布成功后，可再次发布。</w:t>
      </w:r>
    </w:p>
    <w:p>
      <w:pPr>
        <w:pStyle w:val="4"/>
        <w:spacing w:line="360" w:lineRule="auto"/>
      </w:pPr>
      <w:bookmarkStart w:id="22" w:name="_Toc16247"/>
      <w:r>
        <w:rPr>
          <w:rFonts w:hint="eastAsia"/>
        </w:rPr>
        <w:t>3.3</w:t>
      </w:r>
      <w:r>
        <w:t>.</w:t>
      </w:r>
      <w:r>
        <w:rPr>
          <w:rFonts w:hint="eastAsia"/>
        </w:rPr>
        <w:t>4 导出本地部署</w:t>
      </w:r>
      <w:bookmarkEnd w:id="22"/>
      <w:r>
        <w:rPr>
          <w:rFonts w:hint="eastAsia"/>
        </w:rPr>
        <w:t xml:space="preserve"> </w:t>
      </w:r>
    </w:p>
    <w:p>
      <w:r>
        <w:drawing>
          <wp:inline distT="0" distB="0" distL="114300" distR="114300">
            <wp:extent cx="5269230" cy="2534285"/>
            <wp:effectExtent l="0" t="0" r="7620" b="18415"/>
            <wp:docPr id="73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6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仿宋" w:hAnsi="仿宋" w:eastAsia="仿宋"/>
          <w:sz w:val="18"/>
          <w:szCs w:val="18"/>
        </w:rPr>
        <w:t>图3.3.4导出本地部署</w:t>
      </w:r>
    </w:p>
    <w:p>
      <w:pPr>
        <w:rPr>
          <w:rFonts w:ascii="仿宋" w:hAnsi="仿宋" w:eastAsia="仿宋"/>
          <w:sz w:val="24"/>
        </w:rPr>
      </w:pPr>
    </w:p>
    <w:p>
      <w:pPr>
        <w:spacing w:line="360" w:lineRule="auto"/>
        <w:ind w:firstLine="240" w:firstLineChars="10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我的发布列表中，点击【导出本地部署大屏】按钮，即可导出本地部署的所有大屏。</w:t>
      </w:r>
    </w:p>
    <w:p>
      <w:pPr>
        <w:pStyle w:val="3"/>
        <w:rPr>
          <w:rFonts w:hint="default"/>
        </w:rPr>
      </w:pPr>
      <w:bookmarkStart w:id="23" w:name="_Toc4904"/>
      <w:r>
        <w:t>3.4轮播管理</w:t>
      </w:r>
      <w:bookmarkEnd w:id="23"/>
    </w:p>
    <w:p>
      <w:pPr>
        <w:spacing w:line="360" w:lineRule="auto"/>
        <w:ind w:firstLine="567"/>
      </w:pPr>
      <w:r>
        <w:rPr>
          <w:rFonts w:ascii="仿宋" w:hAnsi="仿宋" w:eastAsia="仿宋"/>
          <w:sz w:val="24"/>
        </w:rPr>
        <w:t>Tip:</w:t>
      </w:r>
      <w:r>
        <w:rPr>
          <w:rFonts w:hint="eastAsia" w:ascii="仿宋" w:hAnsi="仿宋" w:eastAsia="仿宋"/>
          <w:sz w:val="24"/>
        </w:rPr>
        <w:t>轮播管理</w:t>
      </w:r>
      <w:r>
        <w:rPr>
          <w:rFonts w:ascii="仿宋" w:hAnsi="仿宋" w:eastAsia="仿宋"/>
          <w:sz w:val="24"/>
        </w:rPr>
        <w:t>是指多个</w:t>
      </w:r>
      <w:r>
        <w:rPr>
          <w:rFonts w:hint="eastAsia" w:ascii="仿宋" w:hAnsi="仿宋" w:eastAsia="仿宋"/>
          <w:sz w:val="24"/>
        </w:rPr>
        <w:t>已发布的</w:t>
      </w:r>
      <w:r>
        <w:rPr>
          <w:rFonts w:ascii="仿宋" w:hAnsi="仿宋" w:eastAsia="仿宋"/>
          <w:sz w:val="24"/>
        </w:rPr>
        <w:t>可视化</w:t>
      </w:r>
      <w:r>
        <w:rPr>
          <w:rFonts w:hint="eastAsia" w:ascii="仿宋" w:hAnsi="仿宋" w:eastAsia="仿宋"/>
          <w:sz w:val="24"/>
        </w:rPr>
        <w:t>大屏</w:t>
      </w:r>
      <w:r>
        <w:rPr>
          <w:rFonts w:ascii="仿宋" w:hAnsi="仿宋" w:eastAsia="仿宋"/>
          <w:sz w:val="24"/>
        </w:rPr>
        <w:t>的集合，在</w:t>
      </w:r>
      <w:r>
        <w:rPr>
          <w:rFonts w:hint="eastAsia" w:ascii="仿宋" w:hAnsi="仿宋" w:eastAsia="仿宋"/>
          <w:sz w:val="24"/>
        </w:rPr>
        <w:t>轮播组中</w:t>
      </w:r>
      <w:r>
        <w:rPr>
          <w:rFonts w:ascii="仿宋" w:hAnsi="仿宋" w:eastAsia="仿宋"/>
          <w:sz w:val="24"/>
        </w:rPr>
        <w:t>显示的是多个已经编辑好的可视化界面。不能编辑图表。</w:t>
      </w:r>
    </w:p>
    <w:p>
      <w:pPr>
        <w:pStyle w:val="4"/>
        <w:spacing w:line="360" w:lineRule="auto"/>
      </w:pPr>
      <w:bookmarkStart w:id="24" w:name="_Toc13019"/>
      <w:r>
        <w:rPr>
          <w:rFonts w:hint="eastAsia"/>
        </w:rPr>
        <w:t>3.4</w:t>
      </w:r>
      <w:r>
        <w:t>.1</w:t>
      </w:r>
      <w:r>
        <w:rPr>
          <w:rFonts w:hint="eastAsia"/>
        </w:rPr>
        <w:t xml:space="preserve"> 轮播组列表</w:t>
      </w:r>
      <w:bookmarkEnd w:id="24"/>
    </w:p>
    <w:p>
      <w:r>
        <w:drawing>
          <wp:inline distT="0" distB="0" distL="114300" distR="114300">
            <wp:extent cx="5269230" cy="2326005"/>
            <wp:effectExtent l="0" t="0" r="7620" b="17145"/>
            <wp:docPr id="74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0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2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图3.4.1 轮播组列表</w:t>
      </w:r>
    </w:p>
    <w:p>
      <w:pPr>
        <w:spacing w:line="360" w:lineRule="auto"/>
        <w:ind w:firstLine="480" w:firstLineChars="200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24"/>
        </w:rPr>
        <w:t>轮播组列表中，展示轮播组的</w:t>
      </w:r>
      <w:r>
        <w:rPr>
          <w:rFonts w:ascii="仿宋" w:hAnsi="仿宋" w:eastAsia="仿宋"/>
          <w:sz w:val="24"/>
        </w:rPr>
        <w:t>【</w:t>
      </w:r>
      <w:r>
        <w:rPr>
          <w:rFonts w:hint="eastAsia" w:ascii="仿宋" w:hAnsi="仿宋" w:eastAsia="仿宋"/>
          <w:sz w:val="24"/>
        </w:rPr>
        <w:t>轮播组名称</w:t>
      </w:r>
      <w:r>
        <w:rPr>
          <w:rFonts w:ascii="仿宋" w:hAnsi="仿宋" w:eastAsia="仿宋"/>
          <w:sz w:val="24"/>
        </w:rPr>
        <w:t>】</w:t>
      </w:r>
      <w:r>
        <w:rPr>
          <w:rFonts w:hint="eastAsia" w:ascii="仿宋" w:hAnsi="仿宋" w:eastAsia="仿宋"/>
          <w:sz w:val="24"/>
        </w:rPr>
        <w:t>、【备注】、【链接】等基本信息</w:t>
      </w:r>
      <w:r>
        <w:rPr>
          <w:rFonts w:ascii="仿宋" w:hAnsi="仿宋" w:eastAsia="仿宋"/>
          <w:sz w:val="24"/>
        </w:rPr>
        <w:t>。</w:t>
      </w:r>
    </w:p>
    <w:p>
      <w:pPr>
        <w:pStyle w:val="4"/>
        <w:spacing w:line="360" w:lineRule="auto"/>
      </w:pPr>
      <w:bookmarkStart w:id="25" w:name="_Toc9696"/>
      <w:r>
        <w:rPr>
          <w:rFonts w:hint="eastAsia"/>
        </w:rPr>
        <w:t>3.4</w:t>
      </w:r>
      <w:r>
        <w:t>.</w:t>
      </w:r>
      <w:r>
        <w:rPr>
          <w:rFonts w:hint="eastAsia"/>
        </w:rPr>
        <w:t>2 轮播组新增</w:t>
      </w:r>
      <w:bookmarkEnd w:id="25"/>
    </w:p>
    <w:p>
      <w:r>
        <w:drawing>
          <wp:inline distT="0" distB="0" distL="114300" distR="114300">
            <wp:extent cx="5269230" cy="2534285"/>
            <wp:effectExtent l="0" t="0" r="7620" b="18415"/>
            <wp:docPr id="75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图3.4.2.1 新增轮播按钮</w:t>
      </w:r>
    </w:p>
    <w:p>
      <w:pPr>
        <w:jc w:val="center"/>
        <w:rPr>
          <w:rFonts w:ascii="仿宋" w:hAnsi="仿宋" w:eastAsia="仿宋"/>
          <w:sz w:val="18"/>
          <w:szCs w:val="18"/>
        </w:rPr>
      </w:pPr>
    </w:p>
    <w:p>
      <w:pPr>
        <w:spacing w:line="360" w:lineRule="auto"/>
        <w:ind w:firstLine="648" w:firstLineChars="270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24"/>
        </w:rPr>
        <w:t>轮播组展示页面中，点击【添加】按钮，弹出添加按钮弹窗</w:t>
      </w:r>
      <w:r>
        <w:rPr>
          <w:rFonts w:ascii="仿宋" w:hAnsi="仿宋" w:eastAsia="仿宋"/>
          <w:sz w:val="24"/>
        </w:rPr>
        <w:t>。</w:t>
      </w:r>
    </w:p>
    <w:p>
      <w:pPr>
        <w:jc w:val="center"/>
        <w:rPr>
          <w:rFonts w:ascii="仿宋" w:hAnsi="仿宋" w:eastAsia="仿宋"/>
          <w:sz w:val="18"/>
          <w:szCs w:val="18"/>
        </w:rPr>
      </w:pPr>
    </w:p>
    <w:p>
      <w:pPr>
        <w:jc w:val="center"/>
      </w:pPr>
      <w:r>
        <w:drawing>
          <wp:inline distT="0" distB="0" distL="114300" distR="114300">
            <wp:extent cx="5269230" cy="2534285"/>
            <wp:effectExtent l="0" t="0" r="7620" b="18415"/>
            <wp:docPr id="76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图3.4.2.2 添加轮播组</w:t>
      </w:r>
    </w:p>
    <w:p>
      <w:pPr>
        <w:rPr>
          <w:rFonts w:ascii="仿宋" w:hAnsi="仿宋" w:eastAsia="仿宋"/>
          <w:sz w:val="18"/>
          <w:szCs w:val="18"/>
        </w:rPr>
      </w:pPr>
    </w:p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添加轮播大屏弹窗中，输入【名称】【备注】，【添加大屏】时，可选择多个大屏（最小2个大屏），选择【切换效果】【每页停留时间】【播放控件位置】，最后点击【确认】按钮。完成轮播大屏添加操作</w:t>
      </w:r>
    </w:p>
    <w:p>
      <w:pPr>
        <w:pStyle w:val="4"/>
        <w:spacing w:line="360" w:lineRule="auto"/>
      </w:pPr>
      <w:bookmarkStart w:id="26" w:name="_Toc12070"/>
      <w:r>
        <w:rPr>
          <w:rFonts w:hint="eastAsia"/>
        </w:rPr>
        <w:t>3.4.3 查看轮播组</w:t>
      </w:r>
      <w:bookmarkEnd w:id="26"/>
    </w:p>
    <w:p>
      <w:r>
        <w:drawing>
          <wp:inline distT="0" distB="0" distL="114300" distR="114300">
            <wp:extent cx="5269230" cy="2689860"/>
            <wp:effectExtent l="9525" t="9525" r="17145" b="24765"/>
            <wp:docPr id="77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898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图3.4.3.1 查看轮播组按钮</w:t>
      </w:r>
    </w:p>
    <w:p/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轮播组列表页面中，点击对应轮播组后的【链接】，即可查看该轮播组的详情页面。可点击【复制链接】，分享该轮播组。</w:t>
      </w:r>
    </w:p>
    <w:p>
      <w:pPr>
        <w:tabs>
          <w:tab w:val="left" w:pos="2080"/>
        </w:tabs>
        <w:jc w:val="left"/>
      </w:pPr>
    </w:p>
    <w:p>
      <w:pPr>
        <w:jc w:val="center"/>
        <w:rPr>
          <w:rFonts w:ascii="仿宋" w:hAnsi="仿宋" w:eastAsia="仿宋"/>
          <w:sz w:val="18"/>
          <w:szCs w:val="18"/>
        </w:rPr>
      </w:pPr>
      <w:r>
        <w:drawing>
          <wp:inline distT="0" distB="0" distL="114300" distR="114300">
            <wp:extent cx="5269230" cy="2837180"/>
            <wp:effectExtent l="0" t="0" r="7620" b="1270"/>
            <wp:docPr id="78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4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3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仿宋" w:hAnsi="仿宋" w:eastAsia="仿宋"/>
          <w:sz w:val="18"/>
          <w:szCs w:val="18"/>
        </w:rPr>
        <w:t>图3.4.3.2轮播组详情页</w:t>
      </w:r>
    </w:p>
    <w:p>
      <w:pPr>
        <w:pStyle w:val="4"/>
        <w:spacing w:line="360" w:lineRule="auto"/>
      </w:pPr>
      <w:bookmarkStart w:id="27" w:name="_Toc8772"/>
      <w:r>
        <w:rPr>
          <w:rFonts w:hint="eastAsia"/>
        </w:rPr>
        <w:t>3.4.5 删除轮播组</w:t>
      </w:r>
      <w:bookmarkEnd w:id="27"/>
    </w:p>
    <w:p>
      <w:pPr>
        <w:jc w:val="center"/>
      </w:pPr>
      <w:r>
        <w:drawing>
          <wp:inline distT="0" distB="0" distL="114300" distR="114300">
            <wp:extent cx="5269230" cy="2534285"/>
            <wp:effectExtent l="0" t="0" r="7620" b="18415"/>
            <wp:docPr id="81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7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图3.4.3 批量删除轮播组</w:t>
      </w:r>
    </w:p>
    <w:p>
      <w:pPr>
        <w:jc w:val="center"/>
      </w:pPr>
    </w:p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轮播组删除包含：单个删除、批量删除。点击轮播组后的【删除】，可删除对应的单个轮播组。勾选多个轮播组，可点击【批量删除】，进行批量删除操作。</w:t>
      </w:r>
    </w:p>
    <w:p>
      <w:pPr>
        <w:jc w:val="center"/>
        <w:rPr>
          <w:rFonts w:ascii="仿宋" w:hAnsi="仿宋" w:eastAsia="仿宋"/>
          <w:sz w:val="18"/>
          <w:szCs w:val="18"/>
        </w:rPr>
      </w:pPr>
    </w:p>
    <w:p>
      <w:pPr>
        <w:pStyle w:val="3"/>
        <w:rPr>
          <w:rFonts w:hint="default"/>
        </w:rPr>
      </w:pPr>
      <w:bookmarkStart w:id="28" w:name="_Toc14917"/>
      <w:r>
        <w:t>3.5数据管理</w:t>
      </w:r>
      <w:bookmarkEnd w:id="28"/>
    </w:p>
    <w:p>
      <w:pPr>
        <w:pStyle w:val="4"/>
        <w:spacing w:line="360" w:lineRule="auto"/>
      </w:pPr>
      <w:bookmarkStart w:id="29" w:name="_Toc931"/>
      <w:r>
        <w:rPr>
          <w:rFonts w:hint="eastAsia"/>
        </w:rPr>
        <w:t>3.5</w:t>
      </w:r>
      <w:r>
        <w:t>.1</w:t>
      </w:r>
      <w:r>
        <w:rPr>
          <w:rFonts w:hint="eastAsia"/>
        </w:rPr>
        <w:t xml:space="preserve"> </w:t>
      </w:r>
      <w:r>
        <w:t>数据</w:t>
      </w:r>
      <w:r>
        <w:rPr>
          <w:rFonts w:hint="eastAsia"/>
        </w:rPr>
        <w:t>库连接</w:t>
      </w:r>
      <w:bookmarkEnd w:id="29"/>
    </w:p>
    <w:p>
      <w:pPr>
        <w:spacing w:line="360" w:lineRule="auto"/>
        <w:ind w:firstLine="480" w:firstLineChars="200"/>
      </w:pPr>
      <w:r>
        <w:rPr>
          <w:rFonts w:hint="eastAsia" w:ascii="仿宋" w:hAnsi="仿宋" w:eastAsia="仿宋"/>
          <w:sz w:val="24"/>
        </w:rPr>
        <w:t>数据库连接中对系统要用的数据库进行综合管理与展示，包含的数据库类型有：【MySql】、【PgSql】、【SQLServers】、【Oracle】。</w:t>
      </w:r>
    </w:p>
    <w:p>
      <w:r>
        <w:drawing>
          <wp:inline distT="0" distB="0" distL="114300" distR="114300">
            <wp:extent cx="5269230" cy="2326640"/>
            <wp:effectExtent l="0" t="0" r="7620" b="16510"/>
            <wp:docPr id="82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78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图3.5.1 数据库列表</w:t>
      </w:r>
    </w:p>
    <w:p>
      <w:pPr>
        <w:pStyle w:val="4"/>
        <w:spacing w:line="360" w:lineRule="auto"/>
      </w:pPr>
      <w:bookmarkStart w:id="30" w:name="_Toc792"/>
      <w:r>
        <w:rPr>
          <w:rFonts w:hint="eastAsia"/>
        </w:rPr>
        <w:t>3.5</w:t>
      </w:r>
      <w:r>
        <w:t>.</w:t>
      </w:r>
      <w:r>
        <w:rPr>
          <w:rFonts w:hint="eastAsia"/>
        </w:rPr>
        <w:t>2 数据库新增</w:t>
      </w:r>
      <w:bookmarkEnd w:id="30"/>
    </w:p>
    <w:p>
      <w:r>
        <w:drawing>
          <wp:inline distT="0" distB="0" distL="114300" distR="114300">
            <wp:extent cx="5269230" cy="2534285"/>
            <wp:effectExtent l="0" t="0" r="7620" b="18415"/>
            <wp:docPr id="83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79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图3.5.2.1 数据库基本属性</w:t>
      </w:r>
    </w:p>
    <w:p>
      <w:pPr>
        <w:spacing w:line="360" w:lineRule="auto"/>
        <w:ind w:firstLine="480" w:firstLineChars="200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24"/>
        </w:rPr>
        <w:t>点击列表中的【新增】按钮，填写【数据库名称】与【数据库类型】，点击【下一步】，进入数据库测试连接。</w:t>
      </w:r>
    </w:p>
    <w:p>
      <w:pPr>
        <w:spacing w:line="360" w:lineRule="auto"/>
        <w:jc w:val="center"/>
      </w:pPr>
      <w:r>
        <w:drawing>
          <wp:inline distT="0" distB="0" distL="114300" distR="114300">
            <wp:extent cx="5269230" cy="2534285"/>
            <wp:effectExtent l="0" t="0" r="7620" b="18415"/>
            <wp:docPr id="84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图3.5.2.2  数据库测试连接</w:t>
      </w:r>
    </w:p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数据库测试连接中，依次输入数据库的【服务器】【用户名】【密码】【端口号】，点击【测试连接】，查看是否可连接到服务器中，然后在下拉框中选择正确的【数据库】，点击【确认】按钮</w:t>
      </w:r>
      <w:r>
        <w:rPr>
          <w:rFonts w:ascii="仿宋" w:hAnsi="仿宋" w:eastAsia="仿宋"/>
          <w:sz w:val="24"/>
        </w:rPr>
        <w:t>。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85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图3.5.2.3  数据库新增成功</w:t>
      </w:r>
    </w:p>
    <w:p/>
    <w:p>
      <w:pPr>
        <w:pStyle w:val="4"/>
        <w:spacing w:line="360" w:lineRule="auto"/>
      </w:pPr>
      <w:bookmarkStart w:id="31" w:name="_Toc763"/>
      <w:r>
        <w:rPr>
          <w:rFonts w:hint="eastAsia"/>
        </w:rPr>
        <w:t>3.5</w:t>
      </w:r>
      <w:r>
        <w:t>.</w:t>
      </w:r>
      <w:r>
        <w:rPr>
          <w:rFonts w:hint="eastAsia"/>
        </w:rPr>
        <w:t>3 数据源列表</w:t>
      </w:r>
      <w:bookmarkEnd w:id="31"/>
    </w:p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数据管理是对系统的数据源进行综合管理与展示，包含的数据类型有：【Excel/Csv】、【API】、【SQL】、【WebSocket】，以及【自定义视图】。</w:t>
      </w:r>
    </w:p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624195" cy="2905760"/>
            <wp:effectExtent l="0" t="0" r="14605" b="8890"/>
            <wp:docPr id="86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624195" cy="290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图3.5.3 数据源列表</w:t>
      </w:r>
    </w:p>
    <w:p>
      <w:pPr>
        <w:pStyle w:val="4"/>
        <w:spacing w:line="360" w:lineRule="auto"/>
      </w:pPr>
      <w:bookmarkStart w:id="32" w:name="_Toc5564"/>
      <w:r>
        <w:rPr>
          <w:rFonts w:hint="eastAsia"/>
        </w:rPr>
        <w:t>3.5</w:t>
      </w:r>
      <w:r>
        <w:t>.</w:t>
      </w:r>
      <w:r>
        <w:rPr>
          <w:rFonts w:hint="eastAsia"/>
        </w:rPr>
        <w:t xml:space="preserve">4 </w:t>
      </w:r>
      <w:r>
        <w:t>数据源新增</w:t>
      </w:r>
      <w:bookmarkEnd w:id="32"/>
    </w:p>
    <w:p>
      <w:pPr>
        <w:pStyle w:val="5"/>
        <w:rPr>
          <w:rFonts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t>3.5.4.1 新增Excel/Csv数据源</w:t>
      </w:r>
    </w:p>
    <w:p>
      <w:pPr>
        <w:spacing w:line="360" w:lineRule="auto"/>
        <w:ind w:left="3780" w:hanging="3780" w:hangingChars="1800"/>
        <w:jc w:val="left"/>
      </w:pPr>
      <w:r>
        <w:drawing>
          <wp:inline distT="0" distB="0" distL="114300" distR="114300">
            <wp:extent cx="5269230" cy="2266315"/>
            <wp:effectExtent l="0" t="0" r="7620" b="635"/>
            <wp:docPr id="87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3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66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left="3240" w:hanging="3240" w:hangingChars="1800"/>
        <w:jc w:val="center"/>
      </w:pPr>
      <w:r>
        <w:rPr>
          <w:rFonts w:hint="eastAsia" w:ascii="仿宋" w:hAnsi="仿宋" w:eastAsia="仿宋"/>
          <w:sz w:val="18"/>
          <w:szCs w:val="18"/>
        </w:rPr>
        <w:t>图3.5.4.1 添加Excel数据源</w:t>
      </w:r>
    </w:p>
    <w:p>
      <w:pPr>
        <w:numPr>
          <w:ilvl w:val="0"/>
          <w:numId w:val="7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选择【Excel/Csv】添加数据；</w:t>
      </w:r>
    </w:p>
    <w:p>
      <w:pPr>
        <w:numPr>
          <w:ilvl w:val="0"/>
          <w:numId w:val="7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填写提示相对应的信息【名称】【分类】；</w:t>
      </w:r>
    </w:p>
    <w:p>
      <w:pPr>
        <w:numPr>
          <w:ilvl w:val="0"/>
          <w:numId w:val="7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点击上传文件框；</w:t>
      </w:r>
    </w:p>
    <w:p>
      <w:pPr>
        <w:numPr>
          <w:ilvl w:val="0"/>
          <w:numId w:val="7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选择Excel文件作为数据源；</w:t>
      </w:r>
    </w:p>
    <w:p>
      <w:pPr>
        <w:numPr>
          <w:ilvl w:val="0"/>
          <w:numId w:val="7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点击【添加】。</w:t>
      </w:r>
    </w:p>
    <w:p>
      <w:pPr>
        <w:pStyle w:val="5"/>
        <w:rPr>
          <w:rFonts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t>3.5.4.2 新增API数据源</w:t>
      </w:r>
    </w:p>
    <w:p>
      <w:pPr>
        <w:spacing w:line="360" w:lineRule="auto"/>
      </w:pPr>
      <w:r>
        <w:drawing>
          <wp:inline distT="0" distB="0" distL="114300" distR="114300">
            <wp:extent cx="5269230" cy="2181225"/>
            <wp:effectExtent l="0" t="0" r="7620" b="9525"/>
            <wp:docPr id="88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4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</w:pPr>
      <w:r>
        <w:rPr>
          <w:rFonts w:hint="eastAsia" w:ascii="仿宋" w:hAnsi="仿宋" w:eastAsia="仿宋"/>
          <w:sz w:val="18"/>
          <w:szCs w:val="18"/>
        </w:rPr>
        <w:t>图3.5.4.2 添加API数据源</w:t>
      </w:r>
    </w:p>
    <w:p>
      <w:pPr>
        <w:numPr>
          <w:ilvl w:val="0"/>
          <w:numId w:val="8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选择使用【API】添加数据；</w:t>
      </w:r>
    </w:p>
    <w:p>
      <w:pPr>
        <w:numPr>
          <w:ilvl w:val="0"/>
          <w:numId w:val="8"/>
        </w:numPr>
        <w:spacing w:line="360" w:lineRule="auto"/>
      </w:pPr>
      <w:r>
        <w:rPr>
          <w:rFonts w:hint="eastAsia" w:ascii="仿宋" w:hAnsi="仿宋" w:eastAsia="仿宋"/>
          <w:sz w:val="24"/>
        </w:rPr>
        <w:t>填写API相对应的信息【名称】、【分类】；</w:t>
      </w:r>
    </w:p>
    <w:p>
      <w:pPr>
        <w:numPr>
          <w:ilvl w:val="0"/>
          <w:numId w:val="8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输入API地址；</w:t>
      </w:r>
    </w:p>
    <w:p>
      <w:pPr>
        <w:numPr>
          <w:ilvl w:val="0"/>
          <w:numId w:val="8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点击【添加】按钮。</w:t>
      </w:r>
    </w:p>
    <w:p>
      <w:pPr>
        <w:pStyle w:val="5"/>
        <w:rPr>
          <w:rFonts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t>3.5.4.3 新增SQL数据源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89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5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18"/>
          <w:szCs w:val="18"/>
        </w:rPr>
        <w:t>图3.5.4.3.1 添加SQL数据源</w:t>
      </w:r>
    </w:p>
    <w:p>
      <w:pPr>
        <w:numPr>
          <w:ilvl w:val="0"/>
          <w:numId w:val="9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选择使用【SQL】添加数据（使用SQL添加数据前必须先有数据库连接的数据源）；</w:t>
      </w:r>
    </w:p>
    <w:p>
      <w:pPr>
        <w:numPr>
          <w:ilvl w:val="0"/>
          <w:numId w:val="9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填写SQL相对应的信息【名称】【分类】；</w:t>
      </w:r>
    </w:p>
    <w:p>
      <w:pPr>
        <w:numPr>
          <w:ilvl w:val="0"/>
          <w:numId w:val="9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选择数据库名称，点击【预览】；</w:t>
      </w:r>
    </w:p>
    <w:p>
      <w:pPr>
        <w:numPr>
          <w:ilvl w:val="0"/>
          <w:numId w:val="9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左侧输了SQL语句，点击【执行】按钮；</w:t>
      </w:r>
    </w:p>
    <w:p>
      <w:pPr>
        <w:numPr>
          <w:ilvl w:val="0"/>
          <w:numId w:val="9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右侧显示执行SQL的结果，如下图所示；</w:t>
      </w:r>
    </w:p>
    <w:p>
      <w:pPr>
        <w:numPr>
          <w:ilvl w:val="0"/>
          <w:numId w:val="9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点击【添加】。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90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86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</w:pPr>
      <w:r>
        <w:rPr>
          <w:rFonts w:hint="eastAsia" w:ascii="仿宋" w:hAnsi="仿宋" w:eastAsia="仿宋"/>
          <w:sz w:val="18"/>
          <w:szCs w:val="18"/>
        </w:rPr>
        <w:t>图3.5.4.3.2 执行SQL页面</w:t>
      </w:r>
    </w:p>
    <w:p>
      <w:pPr>
        <w:pStyle w:val="5"/>
      </w:pPr>
      <w:r>
        <w:rPr>
          <w:rFonts w:hint="eastAsia" w:asciiTheme="minorEastAsia" w:hAnsiTheme="minorEastAsia" w:eastAsiaTheme="minorEastAsia" w:cstheme="minorEastAsia"/>
        </w:rPr>
        <w:t>3.5.4.4 新增WebSocket数据源</w:t>
      </w:r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91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87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图3.5.4.4 添加WebSocket数据类型</w:t>
      </w:r>
    </w:p>
    <w:p>
      <w:pPr>
        <w:numPr>
          <w:ilvl w:val="0"/>
          <w:numId w:val="10"/>
        </w:numPr>
        <w:spacing w:line="360" w:lineRule="auto"/>
        <w:ind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选择【WebSocket】添加数据；</w:t>
      </w:r>
    </w:p>
    <w:p>
      <w:pPr>
        <w:numPr>
          <w:ilvl w:val="0"/>
          <w:numId w:val="10"/>
        </w:numPr>
        <w:spacing w:line="360" w:lineRule="auto"/>
        <w:ind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填写WebSocket相对应的信息【名称】【分类】；</w:t>
      </w:r>
    </w:p>
    <w:p>
      <w:pPr>
        <w:numPr>
          <w:ilvl w:val="0"/>
          <w:numId w:val="10"/>
        </w:numPr>
        <w:spacing w:line="360" w:lineRule="auto"/>
        <w:ind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输入WebSocket地址；</w:t>
      </w:r>
    </w:p>
    <w:p>
      <w:pPr>
        <w:numPr>
          <w:ilvl w:val="0"/>
          <w:numId w:val="10"/>
        </w:numPr>
        <w:spacing w:line="360" w:lineRule="auto"/>
        <w:ind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点击【添加】按钮。</w:t>
      </w:r>
    </w:p>
    <w:p>
      <w:pPr>
        <w:pStyle w:val="5"/>
        <w:rPr>
          <w:rFonts w:asciiTheme="minorEastAsia" w:hAnsiTheme="minorEastAsia" w:eastAsiaTheme="minorEastAsia" w:cstheme="minorEastAsia"/>
        </w:rPr>
      </w:pPr>
      <w:r>
        <w:rPr>
          <w:rFonts w:hint="eastAsia" w:asciiTheme="minorEastAsia" w:hAnsiTheme="minorEastAsia" w:eastAsiaTheme="minorEastAsia" w:cstheme="minorEastAsia"/>
        </w:rPr>
        <w:t>3.5.4.5 新增自定义视图数据源</w:t>
      </w:r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92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88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图3.5.4.5.1添加自定义数据</w:t>
      </w:r>
    </w:p>
    <w:p>
      <w:pPr>
        <w:numPr>
          <w:ilvl w:val="0"/>
          <w:numId w:val="11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使用【自定义视图】添加数据（使用自定义视图添加数据前必须先有数据库连接）；</w:t>
      </w:r>
    </w:p>
    <w:p>
      <w:pPr>
        <w:numPr>
          <w:ilvl w:val="0"/>
          <w:numId w:val="11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填写自定义相关的信息【名称】【类别】；</w:t>
      </w:r>
    </w:p>
    <w:p>
      <w:pPr>
        <w:numPr>
          <w:ilvl w:val="0"/>
          <w:numId w:val="11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选择已添加的数据库连接数据源；</w:t>
      </w:r>
    </w:p>
    <w:p>
      <w:pPr>
        <w:numPr>
          <w:ilvl w:val="0"/>
          <w:numId w:val="11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选择作为数据源的数据表；</w:t>
      </w:r>
    </w:p>
    <w:p>
      <w:pPr>
        <w:numPr>
          <w:ilvl w:val="0"/>
          <w:numId w:val="11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点击【筛选】，可以筛选数据表字段；</w:t>
      </w:r>
    </w:p>
    <w:p>
      <w:pPr>
        <w:numPr>
          <w:ilvl w:val="0"/>
          <w:numId w:val="11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拖动选择需要的数据，如下图所示；</w:t>
      </w:r>
    </w:p>
    <w:p>
      <w:pPr>
        <w:numPr>
          <w:ilvl w:val="0"/>
          <w:numId w:val="11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点击【添加】，完场自定义视图。</w:t>
      </w:r>
    </w:p>
    <w:p>
      <w:pPr>
        <w:spacing w:line="360" w:lineRule="auto"/>
      </w:pPr>
      <w:r>
        <w:drawing>
          <wp:inline distT="0" distB="0" distL="114300" distR="114300">
            <wp:extent cx="5269230" cy="2534285"/>
            <wp:effectExtent l="0" t="0" r="7620" b="18415"/>
            <wp:docPr id="93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89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</w:pPr>
      <w:r>
        <w:rPr>
          <w:rFonts w:hint="eastAsia" w:ascii="仿宋" w:hAnsi="仿宋" w:eastAsia="仿宋"/>
          <w:sz w:val="18"/>
          <w:szCs w:val="18"/>
        </w:rPr>
        <w:t>图3.5.4.5.2筛选视图字段</w:t>
      </w:r>
    </w:p>
    <w:p>
      <w:pPr>
        <w:pStyle w:val="3"/>
        <w:rPr>
          <w:rFonts w:hint="default"/>
        </w:rPr>
      </w:pPr>
      <w:bookmarkStart w:id="33" w:name="_Toc16040"/>
      <w:r>
        <w:t>3.6用户管理</w:t>
      </w:r>
      <w:bookmarkEnd w:id="33"/>
    </w:p>
    <w:p>
      <w:pPr>
        <w:pStyle w:val="4"/>
        <w:spacing w:line="360" w:lineRule="auto"/>
      </w:pPr>
      <w:bookmarkStart w:id="34" w:name="_Toc5899"/>
      <w:r>
        <w:rPr>
          <w:rFonts w:hint="eastAsia"/>
        </w:rPr>
        <w:t>3.6</w:t>
      </w:r>
      <w:r>
        <w:t>.1</w:t>
      </w:r>
      <w:r>
        <w:rPr>
          <w:rFonts w:hint="eastAsia"/>
        </w:rPr>
        <w:t xml:space="preserve"> </w:t>
      </w:r>
      <w:r>
        <w:t>用户列表</w:t>
      </w:r>
      <w:bookmarkEnd w:id="34"/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94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0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图3.6.1 用户列表</w:t>
      </w:r>
    </w:p>
    <w:p>
      <w:pPr>
        <w:spacing w:line="360" w:lineRule="auto"/>
        <w:ind w:firstLine="648" w:firstLineChars="27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用户列表中，对系统用户的</w:t>
      </w:r>
      <w:r>
        <w:rPr>
          <w:rFonts w:ascii="仿宋" w:hAnsi="仿宋" w:eastAsia="仿宋"/>
          <w:sz w:val="24"/>
        </w:rPr>
        <w:t>【</w:t>
      </w:r>
      <w:r>
        <w:rPr>
          <w:rFonts w:hint="eastAsia" w:ascii="仿宋" w:hAnsi="仿宋" w:eastAsia="仿宋"/>
          <w:sz w:val="24"/>
        </w:rPr>
        <w:t>用户名</w:t>
      </w:r>
      <w:r>
        <w:rPr>
          <w:rFonts w:ascii="仿宋" w:hAnsi="仿宋" w:eastAsia="仿宋"/>
          <w:sz w:val="24"/>
        </w:rPr>
        <w:t>】</w:t>
      </w:r>
      <w:r>
        <w:rPr>
          <w:rFonts w:hint="eastAsia" w:ascii="仿宋" w:hAnsi="仿宋" w:eastAsia="仿宋"/>
          <w:sz w:val="24"/>
        </w:rPr>
        <w:t>、【姓名】、【状态】等相关的基本信息进行管理，可对用户信息进行【新增】【修改】【删除】操作</w:t>
      </w:r>
      <w:r>
        <w:rPr>
          <w:rFonts w:ascii="仿宋" w:hAnsi="仿宋" w:eastAsia="仿宋"/>
          <w:sz w:val="24"/>
        </w:rPr>
        <w:t>。</w:t>
      </w:r>
    </w:p>
    <w:p>
      <w:pPr>
        <w:pStyle w:val="4"/>
        <w:spacing w:line="360" w:lineRule="auto"/>
      </w:pPr>
      <w:bookmarkStart w:id="35" w:name="_Toc28767"/>
      <w:r>
        <w:rPr>
          <w:rFonts w:hint="eastAsia"/>
        </w:rPr>
        <w:t>3.6</w:t>
      </w:r>
      <w:r>
        <w:t>.2 用户新增</w:t>
      </w:r>
      <w:bookmarkEnd w:id="35"/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95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图3.6.2 添加用户</w:t>
      </w:r>
    </w:p>
    <w:p>
      <w:pPr>
        <w:numPr>
          <w:ilvl w:val="0"/>
          <w:numId w:val="12"/>
        </w:numPr>
        <w:spacing w:line="360" w:lineRule="auto"/>
        <w:ind w:left="0"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点击用户管理页面中的【添加】按钮；</w:t>
      </w:r>
    </w:p>
    <w:p>
      <w:pPr>
        <w:numPr>
          <w:ilvl w:val="0"/>
          <w:numId w:val="12"/>
        </w:numPr>
        <w:spacing w:line="360" w:lineRule="auto"/>
        <w:ind w:left="0"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基本信息列中，填写用户相对应的基本信息；</w:t>
      </w:r>
    </w:p>
    <w:p>
      <w:pPr>
        <w:numPr>
          <w:ilvl w:val="0"/>
          <w:numId w:val="12"/>
        </w:numPr>
        <w:spacing w:line="360" w:lineRule="auto"/>
        <w:ind w:left="0"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点击【确定】按钮。</w:t>
      </w:r>
    </w:p>
    <w:p>
      <w:pPr>
        <w:pStyle w:val="4"/>
        <w:spacing w:line="360" w:lineRule="auto"/>
      </w:pPr>
      <w:bookmarkStart w:id="36" w:name="_Toc26907"/>
      <w:r>
        <w:rPr>
          <w:rFonts w:hint="eastAsia"/>
        </w:rPr>
        <w:t>3.6</w:t>
      </w:r>
      <w:r>
        <w:t>.</w:t>
      </w:r>
      <w:r>
        <w:rPr>
          <w:rFonts w:hint="eastAsia"/>
        </w:rPr>
        <w:t>3</w:t>
      </w:r>
      <w:r>
        <w:t xml:space="preserve"> </w:t>
      </w:r>
      <w:r>
        <w:rPr>
          <w:rFonts w:hint="eastAsia"/>
        </w:rPr>
        <w:t>分类权限</w:t>
      </w:r>
      <w:bookmarkEnd w:id="36"/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drawing>
          <wp:inline distT="0" distB="0" distL="114300" distR="114300">
            <wp:extent cx="5269230" cy="2672080"/>
            <wp:effectExtent l="0" t="0" r="7620" b="13970"/>
            <wp:docPr id="96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sz w:val="18"/>
          <w:szCs w:val="18"/>
        </w:rPr>
        <w:t>图3.6.3 用户分类权限</w:t>
      </w:r>
    </w:p>
    <w:p>
      <w:pPr>
        <w:numPr>
          <w:ilvl w:val="0"/>
          <w:numId w:val="13"/>
        </w:numPr>
        <w:spacing w:line="360" w:lineRule="auto"/>
        <w:ind w:left="0"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点击用户管理页面中的【添加】按钮；</w:t>
      </w:r>
    </w:p>
    <w:p>
      <w:pPr>
        <w:numPr>
          <w:ilvl w:val="0"/>
          <w:numId w:val="13"/>
        </w:numPr>
        <w:spacing w:line="360" w:lineRule="auto"/>
        <w:ind w:left="0" w:firstLine="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分类权限列中，选择用户的分类权限（分类权限前，需先有用户的基本信息）；</w:t>
      </w:r>
    </w:p>
    <w:p>
      <w:pPr>
        <w:numPr>
          <w:ilvl w:val="0"/>
          <w:numId w:val="13"/>
        </w:numPr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点击【确定】按钮。</w:t>
      </w:r>
      <w:r>
        <w:rPr>
          <w:rFonts w:hint="eastAsia" w:ascii="仿宋" w:hAnsi="仿宋" w:eastAsia="仿宋"/>
          <w:color w:val="FF0000"/>
          <w:sz w:val="24"/>
        </w:rPr>
        <w:t>（注释：此用户只能观看分配好的分类权限板块界面）</w:t>
      </w:r>
    </w:p>
    <w:p>
      <w:pPr>
        <w:rPr>
          <w:rFonts w:ascii="仿宋" w:hAnsi="仿宋" w:eastAsia="仿宋"/>
          <w:sz w:val="24"/>
        </w:rPr>
      </w:pPr>
    </w:p>
    <w:p>
      <w:pPr>
        <w:pStyle w:val="3"/>
        <w:rPr>
          <w:rFonts w:hint="default"/>
        </w:rPr>
      </w:pPr>
      <w:bookmarkStart w:id="37" w:name="_Toc11312"/>
      <w:r>
        <w:t>3.7 用户组</w:t>
      </w:r>
      <w:bookmarkEnd w:id="37"/>
    </w:p>
    <w:p>
      <w:pPr>
        <w:spacing w:line="360" w:lineRule="auto"/>
        <w:ind w:firstLine="567"/>
      </w:pPr>
      <w:r>
        <w:rPr>
          <w:rFonts w:ascii="仿宋" w:hAnsi="仿宋" w:eastAsia="仿宋"/>
          <w:sz w:val="24"/>
        </w:rPr>
        <w:t>Tip:</w:t>
      </w:r>
      <w:r>
        <w:rPr>
          <w:rFonts w:hint="eastAsia" w:ascii="仿宋" w:hAnsi="仿宋" w:eastAsia="仿宋"/>
          <w:sz w:val="24"/>
        </w:rPr>
        <w:t>用户组</w:t>
      </w:r>
      <w:r>
        <w:rPr>
          <w:rFonts w:ascii="仿宋" w:hAnsi="仿宋" w:eastAsia="仿宋"/>
          <w:sz w:val="24"/>
        </w:rPr>
        <w:t>是</w:t>
      </w:r>
      <w:r>
        <w:rPr>
          <w:rFonts w:hint="eastAsia" w:ascii="仿宋" w:hAnsi="仿宋" w:eastAsia="仿宋"/>
          <w:sz w:val="24"/>
        </w:rPr>
        <w:t>对</w:t>
      </w:r>
      <w:r>
        <w:rPr>
          <w:rFonts w:hint="eastAsia" w:ascii="仿宋" w:hAnsi="仿宋" w:eastAsia="仿宋" w:cstheme="minorEastAsia"/>
          <w:sz w:val="24"/>
        </w:rPr>
        <w:t>不同用户角色的管理，例：超级管理员、普通用户、主编、发稿员等。不同角色在系统内的操作权限不同</w:t>
      </w:r>
      <w:r>
        <w:rPr>
          <w:rFonts w:ascii="仿宋" w:hAnsi="仿宋" w:eastAsia="仿宋"/>
          <w:sz w:val="24"/>
        </w:rPr>
        <w:t>。</w:t>
      </w:r>
    </w:p>
    <w:p>
      <w:pPr>
        <w:pStyle w:val="4"/>
        <w:spacing w:line="360" w:lineRule="auto"/>
      </w:pPr>
      <w:bookmarkStart w:id="38" w:name="_Toc26825"/>
      <w:r>
        <w:rPr>
          <w:rFonts w:hint="eastAsia"/>
        </w:rPr>
        <w:t>3.7</w:t>
      </w:r>
      <w:r>
        <w:t>.1 用户组列表</w:t>
      </w:r>
      <w:bookmarkEnd w:id="38"/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97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3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图3.7.1 用户组列表</w:t>
      </w:r>
    </w:p>
    <w:p>
      <w:pPr>
        <w:spacing w:line="360" w:lineRule="auto"/>
        <w:ind w:firstLine="567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可对用户组进行【添加】、【修改】、【删除】操作</w:t>
      </w:r>
      <w:r>
        <w:rPr>
          <w:rFonts w:ascii="仿宋" w:hAnsi="仿宋" w:eastAsia="仿宋"/>
          <w:sz w:val="24"/>
        </w:rPr>
        <w:t>。</w:t>
      </w:r>
    </w:p>
    <w:p>
      <w:pPr>
        <w:pStyle w:val="4"/>
      </w:pPr>
      <w:bookmarkStart w:id="39" w:name="_Toc14435"/>
      <w:r>
        <w:rPr>
          <w:rFonts w:hint="eastAsia"/>
        </w:rPr>
        <w:t>3.7</w:t>
      </w:r>
      <w:r>
        <w:t>.2 用户组新增</w:t>
      </w:r>
      <w:bookmarkEnd w:id="39"/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98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4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图3.7.2 添加用户组</w:t>
      </w:r>
    </w:p>
    <w:p>
      <w:pPr>
        <w:pStyle w:val="19"/>
        <w:numPr>
          <w:ilvl w:val="0"/>
          <w:numId w:val="14"/>
        </w:numPr>
        <w:spacing w:line="360" w:lineRule="auto"/>
        <w:rPr>
          <w:rFonts w:ascii="仿宋" w:hAnsi="仿宋" w:eastAsia="仿宋"/>
        </w:rPr>
      </w:pPr>
      <w:r>
        <w:rPr>
          <w:rFonts w:hint="eastAsia" w:ascii="仿宋" w:hAnsi="仿宋" w:eastAsia="仿宋"/>
        </w:rPr>
        <w:t>点击【添加】按钮出现上图；</w:t>
      </w:r>
    </w:p>
    <w:p>
      <w:pPr>
        <w:pStyle w:val="19"/>
        <w:numPr>
          <w:ilvl w:val="0"/>
          <w:numId w:val="14"/>
        </w:numPr>
        <w:spacing w:line="360" w:lineRule="auto"/>
        <w:rPr>
          <w:rFonts w:ascii="仿宋" w:hAnsi="仿宋" w:eastAsia="仿宋"/>
        </w:rPr>
      </w:pPr>
      <w:r>
        <w:rPr>
          <w:rFonts w:hint="eastAsia" w:ascii="仿宋" w:hAnsi="仿宋" w:eastAsia="仿宋"/>
        </w:rPr>
        <w:t>填入角色名称，选择角色分配权限；</w:t>
      </w:r>
    </w:p>
    <w:p>
      <w:pPr>
        <w:pStyle w:val="19"/>
        <w:numPr>
          <w:ilvl w:val="0"/>
          <w:numId w:val="14"/>
        </w:numPr>
        <w:spacing w:line="360" w:lineRule="auto"/>
        <w:rPr>
          <w:rFonts w:ascii="仿宋" w:hAnsi="仿宋" w:eastAsia="仿宋"/>
        </w:rPr>
      </w:pPr>
      <w:r>
        <w:rPr>
          <w:rFonts w:hint="eastAsia" w:ascii="仿宋" w:hAnsi="仿宋" w:eastAsia="仿宋"/>
        </w:rPr>
        <w:t>点击【确定】按钮。</w:t>
      </w:r>
      <w:r>
        <w:rPr>
          <w:rFonts w:hint="eastAsia" w:ascii="仿宋" w:hAnsi="仿宋" w:eastAsia="仿宋"/>
          <w:color w:val="FF0000"/>
        </w:rPr>
        <w:t>（注释：此角色分配权限，系统界面展示此功能，未选择的权限不展示此功能）</w:t>
      </w:r>
    </w:p>
    <w:p>
      <w:pPr>
        <w:pStyle w:val="3"/>
        <w:spacing w:line="360" w:lineRule="auto"/>
        <w:rPr>
          <w:rFonts w:hint="default"/>
        </w:rPr>
      </w:pPr>
      <w:bookmarkStart w:id="40" w:name="_Toc13462"/>
      <w:r>
        <w:t>3.8 分类管理</w:t>
      </w:r>
      <w:bookmarkEnd w:id="40"/>
    </w:p>
    <w:p>
      <w:pPr>
        <w:pStyle w:val="4"/>
        <w:spacing w:line="360" w:lineRule="auto"/>
      </w:pPr>
      <w:bookmarkStart w:id="41" w:name="_Toc19817"/>
      <w:r>
        <w:rPr>
          <w:rFonts w:hint="eastAsia"/>
        </w:rPr>
        <w:t>3.8.1 分类列表</w:t>
      </w:r>
      <w:bookmarkEnd w:id="41"/>
    </w:p>
    <w:p>
      <w:pPr>
        <w:pStyle w:val="19"/>
        <w:jc w:val="center"/>
        <w:rPr>
          <w:rFonts w:ascii="仿宋" w:hAnsi="仿宋" w:eastAsia="仿宋"/>
          <w:sz w:val="18"/>
          <w:szCs w:val="18"/>
        </w:rPr>
      </w:pPr>
      <w:r>
        <w:drawing>
          <wp:inline distT="0" distB="0" distL="114300" distR="114300">
            <wp:extent cx="5269230" cy="2534285"/>
            <wp:effectExtent l="0" t="0" r="7620" b="18415"/>
            <wp:docPr id="100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9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/>
          <w:sz w:val="18"/>
          <w:szCs w:val="18"/>
        </w:rPr>
        <w:t>图3.8.1 分类列表</w:t>
      </w:r>
    </w:p>
    <w:p>
      <w:pPr>
        <w:rPr>
          <w:rFonts w:ascii="仿宋" w:hAnsi="仿宋" w:eastAsia="仿宋" w:cstheme="minorEastAsia"/>
        </w:rPr>
      </w:pPr>
      <w:r>
        <w:rPr>
          <w:rFonts w:hint="eastAsia" w:ascii="仿宋" w:hAnsi="仿宋" w:eastAsia="仿宋" w:cstheme="minorEastAsia"/>
        </w:rPr>
        <w:t>【注】分类列表中拥有默认分类无法删除.</w:t>
      </w:r>
    </w:p>
    <w:p>
      <w:pPr>
        <w:pStyle w:val="4"/>
        <w:spacing w:line="360" w:lineRule="auto"/>
      </w:pPr>
      <w:bookmarkStart w:id="42" w:name="_Toc12122"/>
      <w:r>
        <w:rPr>
          <w:rFonts w:hint="eastAsia"/>
        </w:rPr>
        <w:t>3.8.2 分类增加</w:t>
      </w:r>
      <w:bookmarkEnd w:id="42"/>
    </w:p>
    <w:p>
      <w:pPr>
        <w:pStyle w:val="19"/>
        <w:spacing w:line="360" w:lineRule="auto"/>
        <w:rPr>
          <w:rFonts w:ascii="仿宋" w:hAnsi="仿宋" w:eastAsia="仿宋"/>
        </w:rPr>
      </w:pPr>
      <w:r>
        <w:drawing>
          <wp:inline distT="0" distB="0" distL="114300" distR="114300">
            <wp:extent cx="5269230" cy="2534285"/>
            <wp:effectExtent l="0" t="0" r="7620" b="18415"/>
            <wp:docPr id="101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9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图3.8.2 添加分类</w:t>
      </w:r>
    </w:p>
    <w:p>
      <w:pPr>
        <w:pStyle w:val="19"/>
        <w:numPr>
          <w:ilvl w:val="0"/>
          <w:numId w:val="15"/>
        </w:numPr>
        <w:spacing w:line="360" w:lineRule="auto"/>
        <w:ind w:left="0" w:firstLine="0"/>
        <w:rPr>
          <w:rFonts w:ascii="仿宋" w:hAnsi="仿宋" w:eastAsia="仿宋"/>
        </w:rPr>
      </w:pPr>
      <w:r>
        <w:rPr>
          <w:rFonts w:hint="eastAsia" w:ascii="仿宋" w:hAnsi="仿宋" w:eastAsia="仿宋"/>
        </w:rPr>
        <w:t>点击【添加】按钮出现上图；</w:t>
      </w:r>
    </w:p>
    <w:p>
      <w:pPr>
        <w:pStyle w:val="19"/>
        <w:numPr>
          <w:ilvl w:val="0"/>
          <w:numId w:val="15"/>
        </w:numPr>
        <w:spacing w:line="360" w:lineRule="auto"/>
        <w:ind w:left="0" w:firstLine="0"/>
        <w:rPr>
          <w:rFonts w:ascii="仿宋" w:hAnsi="仿宋" w:eastAsia="仿宋"/>
        </w:rPr>
      </w:pPr>
      <w:r>
        <w:rPr>
          <w:rFonts w:hint="eastAsia" w:ascii="仿宋" w:hAnsi="仿宋" w:eastAsia="仿宋"/>
        </w:rPr>
        <w:t>填入分类名称及备注（分类名称不可重复）；</w:t>
      </w:r>
    </w:p>
    <w:p>
      <w:pPr>
        <w:pStyle w:val="19"/>
        <w:numPr>
          <w:ilvl w:val="0"/>
          <w:numId w:val="15"/>
        </w:numPr>
        <w:spacing w:line="360" w:lineRule="auto"/>
        <w:ind w:left="0" w:firstLine="0"/>
        <w:rPr>
          <w:rFonts w:ascii="仿宋" w:hAnsi="仿宋" w:eastAsia="仿宋"/>
        </w:rPr>
      </w:pPr>
      <w:r>
        <w:rPr>
          <w:rFonts w:hint="eastAsia" w:ascii="仿宋" w:hAnsi="仿宋" w:eastAsia="仿宋"/>
        </w:rPr>
        <w:t>点击【确定】按钮。</w:t>
      </w:r>
    </w:p>
    <w:p>
      <w:pPr>
        <w:pStyle w:val="4"/>
        <w:spacing w:line="360" w:lineRule="auto"/>
      </w:pPr>
      <w:bookmarkStart w:id="43" w:name="_Toc17983"/>
      <w:r>
        <w:rPr>
          <w:rFonts w:hint="eastAsia"/>
        </w:rPr>
        <w:t>3.8.3 分类修改</w:t>
      </w:r>
      <w:bookmarkEnd w:id="43"/>
    </w:p>
    <w:p>
      <w:pPr>
        <w:pStyle w:val="19"/>
        <w:spacing w:line="360" w:lineRule="auto"/>
        <w:rPr>
          <w:rFonts w:ascii="仿宋" w:hAnsi="仿宋" w:eastAsia="仿宋"/>
        </w:rPr>
      </w:pPr>
      <w:r>
        <w:drawing>
          <wp:inline distT="0" distB="0" distL="114300" distR="114300">
            <wp:extent cx="5269230" cy="2534285"/>
            <wp:effectExtent l="0" t="0" r="7620" b="18415"/>
            <wp:docPr id="102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9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图3.8.3 修改分类</w:t>
      </w:r>
    </w:p>
    <w:p>
      <w:pPr>
        <w:pStyle w:val="19"/>
        <w:numPr>
          <w:ilvl w:val="0"/>
          <w:numId w:val="16"/>
        </w:numPr>
        <w:spacing w:line="360" w:lineRule="auto"/>
        <w:rPr>
          <w:rFonts w:ascii="仿宋" w:hAnsi="仿宋" w:eastAsia="仿宋"/>
        </w:rPr>
      </w:pPr>
      <w:r>
        <w:rPr>
          <w:rFonts w:hint="eastAsia" w:ascii="仿宋" w:hAnsi="仿宋" w:eastAsia="仿宋"/>
        </w:rPr>
        <w:t>点击【重命名】按钮出现上图；</w:t>
      </w:r>
    </w:p>
    <w:p>
      <w:pPr>
        <w:pStyle w:val="19"/>
        <w:numPr>
          <w:ilvl w:val="0"/>
          <w:numId w:val="16"/>
        </w:numPr>
        <w:tabs>
          <w:tab w:val="clear" w:pos="312"/>
        </w:tabs>
        <w:spacing w:line="360" w:lineRule="auto"/>
        <w:rPr>
          <w:rFonts w:ascii="仿宋" w:hAnsi="仿宋" w:eastAsia="仿宋"/>
        </w:rPr>
      </w:pPr>
      <w:r>
        <w:rPr>
          <w:rFonts w:hint="eastAsia" w:ascii="仿宋" w:hAnsi="仿宋" w:eastAsia="仿宋"/>
        </w:rPr>
        <w:t>填写需要修改的内容；</w:t>
      </w:r>
    </w:p>
    <w:p>
      <w:pPr>
        <w:pStyle w:val="19"/>
        <w:numPr>
          <w:ilvl w:val="0"/>
          <w:numId w:val="16"/>
        </w:numPr>
        <w:tabs>
          <w:tab w:val="clear" w:pos="312"/>
        </w:tabs>
        <w:spacing w:line="360" w:lineRule="auto"/>
        <w:rPr>
          <w:rFonts w:ascii="仿宋" w:hAnsi="仿宋" w:eastAsia="仿宋"/>
        </w:rPr>
      </w:pPr>
      <w:r>
        <w:rPr>
          <w:rFonts w:hint="eastAsia" w:ascii="仿宋" w:hAnsi="仿宋" w:eastAsia="仿宋"/>
        </w:rPr>
        <w:t>点击【确定】按钮。</w:t>
      </w:r>
    </w:p>
    <w:p>
      <w:pPr>
        <w:pStyle w:val="4"/>
        <w:spacing w:line="360" w:lineRule="auto"/>
      </w:pPr>
      <w:bookmarkStart w:id="44" w:name="_Toc17814"/>
      <w:r>
        <w:rPr>
          <w:rFonts w:hint="eastAsia"/>
        </w:rPr>
        <w:t>3.8.4 分类删除</w:t>
      </w:r>
      <w:bookmarkEnd w:id="44"/>
    </w:p>
    <w:p>
      <w:pPr>
        <w:pStyle w:val="19"/>
        <w:spacing w:line="360" w:lineRule="auto"/>
        <w:rPr>
          <w:rFonts w:ascii="仿宋" w:hAnsi="仿宋" w:eastAsia="仿宋"/>
        </w:rPr>
      </w:pPr>
      <w:r>
        <w:drawing>
          <wp:inline distT="0" distB="0" distL="114300" distR="114300">
            <wp:extent cx="5269230" cy="2534285"/>
            <wp:effectExtent l="0" t="0" r="7620" b="18415"/>
            <wp:docPr id="103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9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图3.8.4 删除分类</w:t>
      </w:r>
    </w:p>
    <w:p>
      <w:pPr>
        <w:pStyle w:val="19"/>
        <w:spacing w:line="360" w:lineRule="auto"/>
        <w:rPr>
          <w:rFonts w:ascii="仿宋" w:hAnsi="仿宋" w:eastAsia="仿宋"/>
        </w:rPr>
      </w:pPr>
      <w:r>
        <w:rPr>
          <w:rFonts w:hint="eastAsia" w:ascii="仿宋" w:hAnsi="仿宋" w:eastAsia="仿宋"/>
        </w:rPr>
        <w:t>点击【删除】按钮直接删除（默认分组无法删除）</w:t>
      </w:r>
    </w:p>
    <w:p>
      <w:pPr>
        <w:pStyle w:val="3"/>
        <w:rPr>
          <w:rFonts w:hint="default"/>
        </w:rPr>
      </w:pPr>
      <w:bookmarkStart w:id="45" w:name="_Toc19695"/>
      <w:r>
        <w:t>3.9 操作日志</w:t>
      </w:r>
      <w:bookmarkEnd w:id="45"/>
    </w:p>
    <w:p>
      <w:pPr>
        <w:pStyle w:val="4"/>
      </w:pPr>
      <w:bookmarkStart w:id="46" w:name="_Toc29304"/>
      <w:r>
        <w:rPr>
          <w:rFonts w:hint="eastAsia"/>
        </w:rPr>
        <w:t>3.9.1 用户登录日志</w:t>
      </w:r>
      <w:bookmarkEnd w:id="46"/>
    </w:p>
    <w:p>
      <w:pPr>
        <w:spacing w:line="360" w:lineRule="auto"/>
        <w:jc w:val="left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104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图3.9.1 用户登陆日志</w:t>
      </w:r>
    </w:p>
    <w:p>
      <w:pPr>
        <w:pStyle w:val="4"/>
      </w:pPr>
      <w:bookmarkStart w:id="47" w:name="_Toc11285"/>
      <w:r>
        <w:rPr>
          <w:rFonts w:hint="eastAsia"/>
        </w:rPr>
        <w:t>3.9.2 用户操作日志</w:t>
      </w:r>
      <w:bookmarkEnd w:id="47"/>
    </w:p>
    <w:p>
      <w:pPr>
        <w:spacing w:line="360" w:lineRule="auto"/>
        <w:jc w:val="left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106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图3.9.2 用户操作日志</w:t>
      </w:r>
    </w:p>
    <w:p>
      <w:pPr>
        <w:pStyle w:val="3"/>
        <w:rPr>
          <w:rFonts w:hint="default"/>
        </w:rPr>
      </w:pPr>
      <w:bookmarkStart w:id="48" w:name="_Toc10693"/>
      <w:r>
        <w:t>3.10 常规设置</w:t>
      </w:r>
      <w:bookmarkEnd w:id="48"/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108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图3.10常规设置</w:t>
      </w:r>
    </w:p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常规设置的作用是设置站点的信息（系统名称、系统的logo）,同时可设置系统是否【发布】可视化大屏。</w:t>
      </w:r>
    </w:p>
    <w:p>
      <w:pPr>
        <w:pStyle w:val="3"/>
        <w:rPr>
          <w:rFonts w:hint="default"/>
        </w:rPr>
      </w:pPr>
      <w:bookmarkStart w:id="49" w:name="_Toc30098"/>
      <w:r>
        <w:t>3.11 附件设置</w:t>
      </w:r>
      <w:bookmarkEnd w:id="49"/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109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图3.11 附件设置</w:t>
      </w:r>
    </w:p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附件设置的作用是设置站点上传图片和图片水印的相关信息</w:t>
      </w:r>
    </w:p>
    <w:p>
      <w:pPr>
        <w:pStyle w:val="3"/>
        <w:rPr>
          <w:rFonts w:hint="default"/>
        </w:rPr>
      </w:pPr>
      <w:bookmarkStart w:id="50" w:name="_Toc13891"/>
      <w:r>
        <w:t>3.12 安全设置</w:t>
      </w:r>
      <w:bookmarkEnd w:id="50"/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110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0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图3.12 附件设置</w:t>
      </w:r>
    </w:p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安全设置的作用是设置用户登录次数、密码错误次数等相关信息</w:t>
      </w:r>
    </w:p>
    <w:p>
      <w:pPr>
        <w:pStyle w:val="3"/>
        <w:rPr>
          <w:rFonts w:hint="default"/>
        </w:rPr>
      </w:pPr>
      <w:bookmarkStart w:id="51" w:name="_Toc28628"/>
      <w:r>
        <w:t>3.13 数据库备份</w:t>
      </w:r>
      <w:bookmarkEnd w:id="51"/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111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07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图3.13  数据库备份</w:t>
      </w:r>
    </w:p>
    <w:p>
      <w:pPr>
        <w:pStyle w:val="4"/>
      </w:pPr>
      <w:bookmarkStart w:id="52" w:name="_Toc22628"/>
      <w:r>
        <w:rPr>
          <w:rFonts w:hint="eastAsia"/>
        </w:rPr>
        <w:t>3.13.1 添加备份</w:t>
      </w:r>
      <w:bookmarkEnd w:id="52"/>
    </w:p>
    <w:p>
      <w:pPr>
        <w:pStyle w:val="19"/>
        <w:spacing w:line="360" w:lineRule="auto"/>
        <w:rPr>
          <w:rFonts w:ascii="仿宋" w:hAnsi="仿宋" w:eastAsia="仿宋"/>
        </w:rPr>
      </w:pPr>
      <w:r>
        <w:drawing>
          <wp:inline distT="0" distB="0" distL="114300" distR="114300">
            <wp:extent cx="5269230" cy="2534285"/>
            <wp:effectExtent l="0" t="0" r="7620" b="18415"/>
            <wp:docPr id="112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08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图3.13.1 添加备份</w:t>
      </w:r>
    </w:p>
    <w:p>
      <w:pPr>
        <w:pStyle w:val="19"/>
        <w:spacing w:line="360" w:lineRule="auto"/>
        <w:ind w:firstLine="480" w:firstLineChars="200"/>
        <w:rPr>
          <w:rFonts w:ascii="仿宋" w:hAnsi="仿宋" w:eastAsia="仿宋"/>
        </w:rPr>
      </w:pPr>
      <w:r>
        <w:rPr>
          <w:rFonts w:hint="eastAsia" w:ascii="仿宋" w:hAnsi="仿宋" w:eastAsia="仿宋"/>
        </w:rPr>
        <w:t>点击【添加备份】按钮系统会自动生成备份</w:t>
      </w:r>
    </w:p>
    <w:p>
      <w:pPr>
        <w:pStyle w:val="4"/>
      </w:pPr>
      <w:bookmarkStart w:id="53" w:name="_Toc1626"/>
      <w:r>
        <w:rPr>
          <w:rFonts w:hint="eastAsia"/>
        </w:rPr>
        <w:t>3.13.2 删除备份</w:t>
      </w:r>
      <w:bookmarkEnd w:id="53"/>
    </w:p>
    <w:p>
      <w:pPr>
        <w:pStyle w:val="19"/>
        <w:spacing w:line="360" w:lineRule="auto"/>
        <w:rPr>
          <w:rFonts w:ascii="仿宋" w:hAnsi="仿宋" w:eastAsia="仿宋"/>
        </w:rPr>
      </w:pPr>
      <w:r>
        <w:drawing>
          <wp:inline distT="0" distB="0" distL="114300" distR="114300">
            <wp:extent cx="5269230" cy="2534285"/>
            <wp:effectExtent l="0" t="0" r="7620" b="18415"/>
            <wp:docPr id="113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09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图3.13.2 删除备份</w:t>
      </w:r>
    </w:p>
    <w:p>
      <w:pPr>
        <w:pStyle w:val="19"/>
        <w:spacing w:line="360" w:lineRule="auto"/>
        <w:ind w:firstLine="480" w:firstLineChars="200"/>
        <w:rPr>
          <w:rFonts w:ascii="仿宋" w:hAnsi="仿宋" w:eastAsia="仿宋"/>
        </w:rPr>
      </w:pPr>
      <w:r>
        <w:rPr>
          <w:rFonts w:hint="eastAsia" w:ascii="仿宋" w:hAnsi="仿宋" w:eastAsia="仿宋"/>
        </w:rPr>
        <w:t>点击【删除备份】按钮会删除相对应的数据库备份</w:t>
      </w:r>
    </w:p>
    <w:p>
      <w:pPr>
        <w:pStyle w:val="4"/>
      </w:pPr>
      <w:bookmarkStart w:id="54" w:name="_Toc3894"/>
      <w:r>
        <w:rPr>
          <w:rFonts w:hint="eastAsia"/>
        </w:rPr>
        <w:t>3.13.3 下载备份</w:t>
      </w:r>
      <w:bookmarkEnd w:id="54"/>
    </w:p>
    <w:p>
      <w:pPr>
        <w:pStyle w:val="19"/>
        <w:spacing w:line="360" w:lineRule="auto"/>
        <w:rPr>
          <w:rFonts w:ascii="仿宋" w:hAnsi="仿宋" w:eastAsia="仿宋"/>
        </w:rPr>
      </w:pPr>
      <w:r>
        <w:drawing>
          <wp:inline distT="0" distB="0" distL="114300" distR="114300">
            <wp:extent cx="5269230" cy="2534285"/>
            <wp:effectExtent l="0" t="0" r="7620" b="18415"/>
            <wp:docPr id="114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0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图3.13.3下载备份</w:t>
      </w:r>
    </w:p>
    <w:p>
      <w:pPr>
        <w:pStyle w:val="19"/>
        <w:spacing w:line="360" w:lineRule="auto"/>
        <w:ind w:firstLine="480" w:firstLineChars="200"/>
        <w:rPr>
          <w:rFonts w:ascii="仿宋" w:hAnsi="仿宋" w:eastAsia="仿宋"/>
        </w:rPr>
      </w:pPr>
      <w:r>
        <w:rPr>
          <w:rFonts w:hint="eastAsia" w:ascii="仿宋" w:hAnsi="仿宋" w:eastAsia="仿宋"/>
        </w:rPr>
        <w:t>点击【下载】按钮会把相对应的备份下载到本地</w:t>
      </w:r>
    </w:p>
    <w:p>
      <w:pPr>
        <w:pStyle w:val="3"/>
        <w:rPr>
          <w:rFonts w:hint="default"/>
        </w:rPr>
      </w:pPr>
      <w:bookmarkStart w:id="55" w:name="_Toc8029"/>
      <w:r>
        <w:t>3.14 查看所有附件</w:t>
      </w:r>
      <w:bookmarkEnd w:id="55"/>
    </w:p>
    <w:p>
      <w:r>
        <w:drawing>
          <wp:inline distT="0" distB="0" distL="114300" distR="114300">
            <wp:extent cx="5269230" cy="2534285"/>
            <wp:effectExtent l="0" t="0" r="7620" b="18415"/>
            <wp:docPr id="115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1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图3.14 所有附件列表</w:t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</w:p>
    <w:p>
      <w:pPr>
        <w:spacing w:line="360" w:lineRule="auto"/>
        <w:ind w:firstLine="480" w:firstLineChars="200"/>
        <w:rPr>
          <w:rFonts w:ascii="仿宋" w:hAnsi="仿宋" w:eastAsia="仿宋" w:cs="Times New Roman"/>
          <w:kern w:val="0"/>
          <w:sz w:val="24"/>
        </w:rPr>
      </w:pPr>
      <w:r>
        <w:rPr>
          <w:rFonts w:hint="eastAsia" w:ascii="仿宋" w:hAnsi="仿宋" w:eastAsia="仿宋" w:cs="Times New Roman"/>
          <w:kern w:val="0"/>
          <w:sz w:val="24"/>
        </w:rPr>
        <w:t>查看所有附件是对系统中上传的附件进行统一管理。</w:t>
      </w:r>
    </w:p>
    <w:p>
      <w:pPr>
        <w:pStyle w:val="4"/>
      </w:pPr>
      <w:bookmarkStart w:id="56" w:name="_Toc1509"/>
      <w:r>
        <w:rPr>
          <w:rFonts w:hint="eastAsia"/>
        </w:rPr>
        <w:t>3.14.1 附件批量删除</w:t>
      </w:r>
      <w:bookmarkEnd w:id="56"/>
    </w:p>
    <w:p>
      <w:r>
        <w:drawing>
          <wp:inline distT="0" distB="0" distL="114300" distR="114300">
            <wp:extent cx="5269230" cy="2534285"/>
            <wp:effectExtent l="0" t="0" r="7620" b="18415"/>
            <wp:docPr id="116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2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图3.16.1 批量删除</w:t>
      </w:r>
    </w:p>
    <w:p>
      <w:pPr>
        <w:numPr>
          <w:ilvl w:val="0"/>
          <w:numId w:val="17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点击【批量删除】按钮。</w:t>
      </w:r>
    </w:p>
    <w:p>
      <w:pPr>
        <w:spacing w:line="360" w:lineRule="auto"/>
        <w:rPr>
          <w:rFonts w:ascii="仿宋" w:hAnsi="仿宋" w:eastAsia="仿宋"/>
        </w:rPr>
      </w:pPr>
    </w:p>
    <w:p>
      <w:r>
        <w:drawing>
          <wp:inline distT="0" distB="0" distL="114300" distR="114300">
            <wp:extent cx="5269230" cy="2534285"/>
            <wp:effectExtent l="0" t="0" r="7620" b="18415"/>
            <wp:docPr id="117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3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图3.16.2 批量删除</w:t>
      </w:r>
    </w:p>
    <w:p>
      <w:pPr>
        <w:numPr>
          <w:ilvl w:val="0"/>
          <w:numId w:val="17"/>
        </w:numPr>
        <w:spacing w:line="360" w:lineRule="auto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选择要删除的附件【打钩】或者点击【全选】，选择好附件后，点击【删除】。</w:t>
      </w:r>
    </w:p>
    <w:p/>
    <w:p>
      <w:pPr>
        <w:pStyle w:val="3"/>
        <w:rPr>
          <w:rFonts w:hint="default"/>
        </w:rPr>
      </w:pPr>
      <w:bookmarkStart w:id="57" w:name="_Toc1992"/>
      <w:r>
        <w:t>3.15 修改密码</w:t>
      </w:r>
      <w:bookmarkEnd w:id="57"/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122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18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图3.15 修改密码</w:t>
      </w:r>
    </w:p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填写原密码及新密码修改密码（</w:t>
      </w:r>
      <w:r>
        <w:rPr>
          <w:rFonts w:hint="eastAsia" w:ascii="仿宋" w:hAnsi="仿宋" w:eastAsia="仿宋"/>
          <w:color w:val="FF0000"/>
          <w:sz w:val="24"/>
        </w:rPr>
        <w:t>如果同时多人在线无法修改密码</w:t>
      </w:r>
      <w:r>
        <w:rPr>
          <w:rFonts w:hint="eastAsia" w:ascii="仿宋" w:hAnsi="仿宋" w:eastAsia="仿宋"/>
          <w:sz w:val="24"/>
        </w:rPr>
        <w:t>）</w:t>
      </w:r>
    </w:p>
    <w:p>
      <w:pPr>
        <w:pStyle w:val="3"/>
        <w:rPr>
          <w:rFonts w:hint="default"/>
        </w:rPr>
      </w:pPr>
      <w:bookmarkStart w:id="58" w:name="_Toc12890"/>
      <w:r>
        <w:t>3.16 基本信息</w:t>
      </w:r>
      <w:bookmarkEnd w:id="58"/>
    </w:p>
    <w:p>
      <w:pPr>
        <w:pStyle w:val="4"/>
      </w:pPr>
      <w:bookmarkStart w:id="59" w:name="_Toc28644"/>
      <w:r>
        <w:rPr>
          <w:rFonts w:hint="eastAsia"/>
        </w:rPr>
        <w:t>3.16.1 修改信息</w:t>
      </w:r>
      <w:bookmarkEnd w:id="59"/>
    </w:p>
    <w:p>
      <w:pPr>
        <w:spacing w:line="360" w:lineRule="auto"/>
        <w:rPr>
          <w:rFonts w:ascii="仿宋" w:hAnsi="仿宋" w:eastAsia="仿宋"/>
          <w:sz w:val="24"/>
        </w:rPr>
      </w:pPr>
      <w:r>
        <w:drawing>
          <wp:inline distT="0" distB="0" distL="114300" distR="114300">
            <wp:extent cx="5269230" cy="2534285"/>
            <wp:effectExtent l="0" t="0" r="7620" b="18415"/>
            <wp:docPr id="119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图3.16.1 修改基本信息</w:t>
      </w:r>
    </w:p>
    <w:p>
      <w:pPr>
        <w:spacing w:line="360" w:lineRule="auto"/>
        <w:ind w:firstLine="480" w:firstLineChars="200"/>
        <w:rPr>
          <w:rFonts w:eastAsia="仿宋"/>
        </w:rPr>
      </w:pPr>
      <w:r>
        <w:rPr>
          <w:rFonts w:hint="eastAsia" w:ascii="仿宋" w:hAnsi="仿宋" w:eastAsia="仿宋"/>
          <w:sz w:val="24"/>
        </w:rPr>
        <w:t>修改用户相关的基本信息，修改后，点击【保存】按钮。</w:t>
      </w:r>
    </w:p>
    <w:p>
      <w:pPr>
        <w:pStyle w:val="4"/>
      </w:pPr>
      <w:bookmarkStart w:id="60" w:name="_Toc21942"/>
      <w:r>
        <w:rPr>
          <w:rFonts w:hint="eastAsia"/>
        </w:rPr>
        <w:t>3.16.2 更换头像</w:t>
      </w:r>
      <w:bookmarkEnd w:id="60"/>
    </w:p>
    <w:p>
      <w:r>
        <w:drawing>
          <wp:inline distT="0" distB="0" distL="114300" distR="114300">
            <wp:extent cx="5269230" cy="2534285"/>
            <wp:effectExtent l="0" t="0" r="7620" b="18415"/>
            <wp:docPr id="120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1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>图3.16.2 更换头像</w:t>
      </w:r>
    </w:p>
    <w:p>
      <w:pPr>
        <w:jc w:val="center"/>
        <w:rPr>
          <w:rFonts w:ascii="仿宋" w:hAnsi="仿宋" w:eastAsia="仿宋"/>
          <w:sz w:val="18"/>
          <w:szCs w:val="18"/>
        </w:rPr>
      </w:pPr>
      <w:r>
        <w:rPr>
          <w:rFonts w:hint="eastAsia" w:ascii="仿宋" w:hAnsi="仿宋" w:eastAsia="仿宋"/>
          <w:sz w:val="18"/>
          <w:szCs w:val="18"/>
        </w:rPr>
        <w:t xml:space="preserve"> </w:t>
      </w:r>
    </w:p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点击【修改】头像，进入头像修改页面。</w:t>
      </w:r>
    </w:p>
    <w:p/>
    <w:p>
      <w:r>
        <w:drawing>
          <wp:inline distT="0" distB="0" distL="114300" distR="114300">
            <wp:extent cx="5466715" cy="2629535"/>
            <wp:effectExtent l="9525" t="9525" r="10160" b="27940"/>
            <wp:docPr id="121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17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466715" cy="2629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仿宋" w:hAnsi="仿宋" w:eastAsia="仿宋"/>
          <w:sz w:val="18"/>
          <w:szCs w:val="18"/>
        </w:rPr>
        <w:t>图3.16.3 修改头像</w:t>
      </w:r>
    </w:p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</w:p>
    <w:p>
      <w:pPr>
        <w:spacing w:line="360" w:lineRule="auto"/>
        <w:ind w:firstLine="480" w:firstLineChars="200"/>
        <w:rPr>
          <w:rFonts w:ascii="仿宋" w:hAnsi="仿宋" w:eastAsia="仿宋"/>
          <w:sz w:val="24"/>
        </w:rPr>
      </w:pPr>
      <w:r>
        <w:rPr>
          <w:rFonts w:hint="eastAsia" w:ascii="仿宋" w:hAnsi="仿宋" w:eastAsia="仿宋"/>
          <w:sz w:val="24"/>
        </w:rPr>
        <w:t>从本地选择图设置成头像，可对上传的头像进行【旋转】【转向】【复位】操作，最后点击【确认】按钮，头像设置成功。</w:t>
      </w:r>
    </w:p>
    <w:p>
      <w:pPr>
        <w:spacing w:line="360" w:lineRule="auto"/>
        <w:rPr>
          <w:rFonts w:ascii="仿宋" w:hAnsi="仿宋" w:eastAsia="仿宋"/>
          <w:sz w:val="24"/>
        </w:rPr>
      </w:pPr>
    </w:p>
    <w:sectPr>
      <w:headerReference r:id="rId3" w:type="default"/>
      <w:footerReference r:id="rId4" w:type="default"/>
      <w:footerReference r:id="rId5" w:type="even"/>
      <w:pgSz w:w="11906" w:h="16838"/>
      <w:pgMar w:top="1440" w:right="1800" w:bottom="1440" w:left="1800" w:header="737" w:footer="737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DejaVu Sans">
    <w:altName w:val="Segoe Print"/>
    <w:panose1 w:val="00000000000000000000"/>
    <w:charset w:val="00"/>
    <w:family w:val="roman"/>
    <w:pitch w:val="default"/>
    <w:sig w:usb0="00000000" w:usb1="00000000" w:usb2="00000008" w:usb3="00000000" w:csb0="000001FF" w:csb1="00000000"/>
  </w:font>
  <w:font w:name="方正黑体_GBK">
    <w:altName w:val="微软雅黑"/>
    <w:panose1 w:val="00000000000000000000"/>
    <w:charset w:val="00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framePr w:wrap="around" w:vAnchor="text" w:hAnchor="margin" w:xAlign="right" w:y="1"/>
      <w:rPr>
        <w:rStyle w:val="22"/>
      </w:rPr>
    </w:pPr>
    <w:r>
      <w:rPr>
        <w:rStyle w:val="22"/>
      </w:rPr>
      <w:fldChar w:fldCharType="begin"/>
    </w:r>
    <w:r>
      <w:rPr>
        <w:rStyle w:val="22"/>
      </w:rPr>
      <w:instrText xml:space="preserve">PAGE  </w:instrText>
    </w:r>
    <w:r>
      <w:rPr>
        <w:rStyle w:val="22"/>
      </w:rPr>
      <w:fldChar w:fldCharType="separate"/>
    </w:r>
    <w:r>
      <w:rPr>
        <w:rStyle w:val="22"/>
      </w:rPr>
      <w:t>17</w:t>
    </w:r>
    <w:r>
      <w:rPr>
        <w:rStyle w:val="22"/>
      </w:rPr>
      <w:fldChar w:fldCharType="end"/>
    </w:r>
  </w:p>
  <w:p>
    <w:pPr>
      <w:pStyle w:val="12"/>
      <w:ind w:right="360"/>
    </w:pPr>
    <w:r>
      <w:rPr>
        <w:rFonts w:hint="eastAsia"/>
      </w:rPr>
      <w:t>北京市海淀区清河家园东区甲一号楼14层</w:t>
    </w:r>
  </w:p>
  <w:p>
    <w:pPr>
      <w:pStyle w:val="12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framePr w:wrap="around" w:vAnchor="text" w:hAnchor="margin" w:xAlign="right" w:y="1"/>
      <w:rPr>
        <w:rStyle w:val="22"/>
      </w:rPr>
    </w:pPr>
    <w:r>
      <w:rPr>
        <w:rStyle w:val="22"/>
      </w:rPr>
      <w:fldChar w:fldCharType="begin"/>
    </w:r>
    <w:r>
      <w:rPr>
        <w:rStyle w:val="22"/>
      </w:rPr>
      <w:instrText xml:space="preserve">PAGE  </w:instrText>
    </w:r>
    <w:r>
      <w:rPr>
        <w:rStyle w:val="22"/>
      </w:rPr>
      <w:fldChar w:fldCharType="end"/>
    </w:r>
  </w:p>
  <w:p>
    <w:pPr>
      <w:pStyle w:val="12"/>
      <w:ind w:right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  <w:tabs>
        <w:tab w:val="clear" w:pos="8306"/>
      </w:tabs>
      <w:ind w:left="-283" w:leftChars="-135" w:right="-197" w:rightChars="-94"/>
      <w:jc w:val="both"/>
    </w:pPr>
    <w:r>
      <w:pict>
        <v:shape id="PowerPlusWaterMarkObject119353" o:spid="_x0000_s3073" o:spt="136" type="#_x0000_t136" style="position:absolute;left:0pt;height:48.3pt;width:402.65pt;mso-position-horizontal:center;mso-position-horizontal-relative:margin;mso-position-vertical:center;mso-position-vertical-relative:margin;rotation:-2949120f;z-index:-251658240;mso-width-relative:page;mso-height-relative:page;" fillcolor="#C0C0C0" filled="t" stroked="f" coordsize="21600,21600">
          <v:path/>
          <v:fill on="t" opacity="18350f" focussize="0,0"/>
          <v:stroke on="f"/>
          <v:imagedata o:title=""/>
          <o:lock v:ext="edit" aspectratio="t"/>
          <v:textpath on="t" fitshape="t" fitpath="t" trim="t" xscale="f" string="北京开维创科技有限公司" style="font-family:微软雅黑;font-size:48pt;v-text-align:center;"/>
        </v:shape>
      </w:pict>
    </w:r>
    <w:r>
      <w:rPr>
        <w:rFonts w:hint="eastAsia"/>
      </w:rPr>
      <w:t xml:space="preserve">北京开维创科技有限公司                                                            BeiJIng OpenVticn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921C01B"/>
    <w:multiLevelType w:val="singleLevel"/>
    <w:tmpl w:val="8921C01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8A11A6FC"/>
    <w:multiLevelType w:val="singleLevel"/>
    <w:tmpl w:val="8A11A6FC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2">
    <w:nsid w:val="B2F0850A"/>
    <w:multiLevelType w:val="singleLevel"/>
    <w:tmpl w:val="B2F0850A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3">
    <w:nsid w:val="C3CDAA1C"/>
    <w:multiLevelType w:val="singleLevel"/>
    <w:tmpl w:val="C3CDAA1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C6481981"/>
    <w:multiLevelType w:val="singleLevel"/>
    <w:tmpl w:val="C648198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5">
    <w:nsid w:val="00526B0A"/>
    <w:multiLevelType w:val="singleLevel"/>
    <w:tmpl w:val="00526B0A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041E955B"/>
    <w:multiLevelType w:val="singleLevel"/>
    <w:tmpl w:val="041E955B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7">
    <w:nsid w:val="2347F036"/>
    <w:multiLevelType w:val="singleLevel"/>
    <w:tmpl w:val="2347F036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8">
    <w:nsid w:val="291C1D78"/>
    <w:multiLevelType w:val="singleLevel"/>
    <w:tmpl w:val="291C1D78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9">
    <w:nsid w:val="4CD1C745"/>
    <w:multiLevelType w:val="singleLevel"/>
    <w:tmpl w:val="4CD1C745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53B89D8D"/>
    <w:multiLevelType w:val="singleLevel"/>
    <w:tmpl w:val="53B89D8D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1">
    <w:nsid w:val="56F5DBA0"/>
    <w:multiLevelType w:val="singleLevel"/>
    <w:tmpl w:val="56F5DBA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2">
    <w:nsid w:val="5BAF484E"/>
    <w:multiLevelType w:val="singleLevel"/>
    <w:tmpl w:val="5BAF484E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13">
    <w:nsid w:val="676DCBB0"/>
    <w:multiLevelType w:val="singleLevel"/>
    <w:tmpl w:val="676DCBB0"/>
    <w:lvl w:ilvl="0" w:tentative="0">
      <w:start w:val="1"/>
      <w:numFmt w:val="decimal"/>
      <w:suff w:val="nothing"/>
      <w:lvlText w:val="%1．"/>
      <w:lvlJc w:val="left"/>
      <w:pPr>
        <w:ind w:left="0" w:firstLine="400"/>
      </w:pPr>
      <w:rPr>
        <w:rFonts w:hint="default"/>
      </w:rPr>
    </w:lvl>
  </w:abstractNum>
  <w:abstractNum w:abstractNumId="14">
    <w:nsid w:val="6A64EC74"/>
    <w:multiLevelType w:val="singleLevel"/>
    <w:tmpl w:val="6A64EC74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5">
    <w:nsid w:val="6FF8D62C"/>
    <w:multiLevelType w:val="singleLevel"/>
    <w:tmpl w:val="6FF8D62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6">
    <w:nsid w:val="73089B43"/>
    <w:multiLevelType w:val="singleLevel"/>
    <w:tmpl w:val="73089B43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2"/>
  </w:num>
  <w:num w:numId="2">
    <w:abstractNumId w:val="4"/>
  </w:num>
  <w:num w:numId="3">
    <w:abstractNumId w:val="2"/>
  </w:num>
  <w:num w:numId="4">
    <w:abstractNumId w:val="6"/>
  </w:num>
  <w:num w:numId="5">
    <w:abstractNumId w:val="10"/>
  </w:num>
  <w:num w:numId="6">
    <w:abstractNumId w:val="11"/>
  </w:num>
  <w:num w:numId="7">
    <w:abstractNumId w:val="15"/>
  </w:num>
  <w:num w:numId="8">
    <w:abstractNumId w:val="16"/>
  </w:num>
  <w:num w:numId="9">
    <w:abstractNumId w:val="7"/>
  </w:num>
  <w:num w:numId="10">
    <w:abstractNumId w:val="13"/>
  </w:num>
  <w:num w:numId="11">
    <w:abstractNumId w:val="0"/>
  </w:num>
  <w:num w:numId="12">
    <w:abstractNumId w:val="5"/>
  </w:num>
  <w:num w:numId="13">
    <w:abstractNumId w:val="9"/>
  </w:num>
  <w:num w:numId="14">
    <w:abstractNumId w:val="3"/>
  </w:num>
  <w:num w:numId="15">
    <w:abstractNumId w:val="1"/>
  </w:num>
  <w:num w:numId="16">
    <w:abstractNumId w:val="14"/>
  </w:num>
  <w:num w:numId="1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oNotDisplayPageBoundaries w:val="1"/>
  <w:embedSystemFonts/>
  <w:documentProtection w:enforcement="0"/>
  <w:defaultTabStop w:val="420"/>
  <w:drawingGridHorizontalSpacing w:val="105"/>
  <w:drawingGridVerticalSpacing w:val="156"/>
  <w:noPunctuationKerning w:val="1"/>
  <w:characterSpacingControl w:val="compressPunctuation"/>
  <w:hdrShapeDefaults>
    <o:shapelayout v:ext="edit">
      <o:idmap v:ext="edit" data="3"/>
    </o:shapelayout>
  </w:hdrShapeDefaults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E5FD3BD0"/>
    <w:rsid w:val="000C004D"/>
    <w:rsid w:val="000D1370"/>
    <w:rsid w:val="00126C3E"/>
    <w:rsid w:val="001A44B5"/>
    <w:rsid w:val="001E6328"/>
    <w:rsid w:val="002269C3"/>
    <w:rsid w:val="00247BEA"/>
    <w:rsid w:val="002905EB"/>
    <w:rsid w:val="002B090C"/>
    <w:rsid w:val="002C075E"/>
    <w:rsid w:val="002F07A9"/>
    <w:rsid w:val="003410F2"/>
    <w:rsid w:val="0036738C"/>
    <w:rsid w:val="003E46F6"/>
    <w:rsid w:val="00430286"/>
    <w:rsid w:val="004519EB"/>
    <w:rsid w:val="004E2D71"/>
    <w:rsid w:val="00590B3E"/>
    <w:rsid w:val="005A465F"/>
    <w:rsid w:val="005F5DE0"/>
    <w:rsid w:val="00612461"/>
    <w:rsid w:val="006B2FF9"/>
    <w:rsid w:val="006C352A"/>
    <w:rsid w:val="006F1DE6"/>
    <w:rsid w:val="006F6E42"/>
    <w:rsid w:val="00730E96"/>
    <w:rsid w:val="007D47B3"/>
    <w:rsid w:val="00834AA9"/>
    <w:rsid w:val="00852072"/>
    <w:rsid w:val="008B0EDB"/>
    <w:rsid w:val="008D61F1"/>
    <w:rsid w:val="00922459"/>
    <w:rsid w:val="009E0A36"/>
    <w:rsid w:val="00A12717"/>
    <w:rsid w:val="00A93E6B"/>
    <w:rsid w:val="00AA183B"/>
    <w:rsid w:val="00AE3529"/>
    <w:rsid w:val="00B02F2B"/>
    <w:rsid w:val="00B21F9A"/>
    <w:rsid w:val="00B314B2"/>
    <w:rsid w:val="00B71B2D"/>
    <w:rsid w:val="00B72F88"/>
    <w:rsid w:val="00B84F13"/>
    <w:rsid w:val="00BB7404"/>
    <w:rsid w:val="00C16AF0"/>
    <w:rsid w:val="00C3531F"/>
    <w:rsid w:val="00C659C5"/>
    <w:rsid w:val="00CC7151"/>
    <w:rsid w:val="00D12F1D"/>
    <w:rsid w:val="00D62127"/>
    <w:rsid w:val="00D62188"/>
    <w:rsid w:val="00D62476"/>
    <w:rsid w:val="00D900EC"/>
    <w:rsid w:val="00DA7F4D"/>
    <w:rsid w:val="00E13234"/>
    <w:rsid w:val="00E3655E"/>
    <w:rsid w:val="00EA4F74"/>
    <w:rsid w:val="00F0187D"/>
    <w:rsid w:val="00F42925"/>
    <w:rsid w:val="00F80A34"/>
    <w:rsid w:val="01153D77"/>
    <w:rsid w:val="013A4D92"/>
    <w:rsid w:val="01AC6DA9"/>
    <w:rsid w:val="020149A5"/>
    <w:rsid w:val="02DC0D77"/>
    <w:rsid w:val="02DD0AD4"/>
    <w:rsid w:val="03F468AA"/>
    <w:rsid w:val="040D3BCB"/>
    <w:rsid w:val="044C05A3"/>
    <w:rsid w:val="049E1EE6"/>
    <w:rsid w:val="04BF5A43"/>
    <w:rsid w:val="04E040AD"/>
    <w:rsid w:val="05382828"/>
    <w:rsid w:val="05CA7C12"/>
    <w:rsid w:val="061A4D46"/>
    <w:rsid w:val="0668571F"/>
    <w:rsid w:val="06D70EC5"/>
    <w:rsid w:val="06F708EF"/>
    <w:rsid w:val="0705401D"/>
    <w:rsid w:val="07782523"/>
    <w:rsid w:val="07B15753"/>
    <w:rsid w:val="07D71616"/>
    <w:rsid w:val="07E1711C"/>
    <w:rsid w:val="08730F69"/>
    <w:rsid w:val="090D604A"/>
    <w:rsid w:val="09197B09"/>
    <w:rsid w:val="096A383E"/>
    <w:rsid w:val="098A4110"/>
    <w:rsid w:val="09C95F60"/>
    <w:rsid w:val="0AAD0109"/>
    <w:rsid w:val="0B59134A"/>
    <w:rsid w:val="0B5E1737"/>
    <w:rsid w:val="0BCE2F49"/>
    <w:rsid w:val="0CCE062C"/>
    <w:rsid w:val="0D6E6701"/>
    <w:rsid w:val="0D706392"/>
    <w:rsid w:val="0E2E6A78"/>
    <w:rsid w:val="0E301A32"/>
    <w:rsid w:val="0F284A59"/>
    <w:rsid w:val="10C929F2"/>
    <w:rsid w:val="10F17CAA"/>
    <w:rsid w:val="11177DD6"/>
    <w:rsid w:val="12134A2F"/>
    <w:rsid w:val="12382CD4"/>
    <w:rsid w:val="123C7B02"/>
    <w:rsid w:val="12FF66A4"/>
    <w:rsid w:val="130D76E9"/>
    <w:rsid w:val="131013DD"/>
    <w:rsid w:val="13281B85"/>
    <w:rsid w:val="13303EC3"/>
    <w:rsid w:val="134054C9"/>
    <w:rsid w:val="13E05022"/>
    <w:rsid w:val="13E636CF"/>
    <w:rsid w:val="13E7000C"/>
    <w:rsid w:val="14270648"/>
    <w:rsid w:val="14471D43"/>
    <w:rsid w:val="155357EE"/>
    <w:rsid w:val="158471DD"/>
    <w:rsid w:val="15B51630"/>
    <w:rsid w:val="15C60346"/>
    <w:rsid w:val="16AC09FE"/>
    <w:rsid w:val="16BE2E79"/>
    <w:rsid w:val="16C66BED"/>
    <w:rsid w:val="177C7696"/>
    <w:rsid w:val="17BB4B5D"/>
    <w:rsid w:val="184268B4"/>
    <w:rsid w:val="185121C7"/>
    <w:rsid w:val="18BE0F89"/>
    <w:rsid w:val="192339BE"/>
    <w:rsid w:val="1C293F6F"/>
    <w:rsid w:val="1C9352DC"/>
    <w:rsid w:val="1CA70DDA"/>
    <w:rsid w:val="1CA76A3D"/>
    <w:rsid w:val="1CC41C40"/>
    <w:rsid w:val="1CE503D1"/>
    <w:rsid w:val="1E7F17E7"/>
    <w:rsid w:val="1E8F5F65"/>
    <w:rsid w:val="1EE55D0D"/>
    <w:rsid w:val="1F1435A9"/>
    <w:rsid w:val="1F993DCD"/>
    <w:rsid w:val="1FE12726"/>
    <w:rsid w:val="206A0143"/>
    <w:rsid w:val="20712FF3"/>
    <w:rsid w:val="20CF06DC"/>
    <w:rsid w:val="2162726C"/>
    <w:rsid w:val="2191064B"/>
    <w:rsid w:val="229B7244"/>
    <w:rsid w:val="237C62E8"/>
    <w:rsid w:val="24AA55FA"/>
    <w:rsid w:val="25724D84"/>
    <w:rsid w:val="257E40B5"/>
    <w:rsid w:val="25A6537C"/>
    <w:rsid w:val="25AA0887"/>
    <w:rsid w:val="25B10871"/>
    <w:rsid w:val="25CC4023"/>
    <w:rsid w:val="262E7C2A"/>
    <w:rsid w:val="26660FAB"/>
    <w:rsid w:val="26777E40"/>
    <w:rsid w:val="26821E8C"/>
    <w:rsid w:val="26C637A6"/>
    <w:rsid w:val="270E79AC"/>
    <w:rsid w:val="28021D4B"/>
    <w:rsid w:val="28A21088"/>
    <w:rsid w:val="28BC584E"/>
    <w:rsid w:val="296A0463"/>
    <w:rsid w:val="29F91833"/>
    <w:rsid w:val="29FE73B1"/>
    <w:rsid w:val="2A243014"/>
    <w:rsid w:val="2A9D0119"/>
    <w:rsid w:val="2A9E55C8"/>
    <w:rsid w:val="2BCE7C20"/>
    <w:rsid w:val="2C1C2C4A"/>
    <w:rsid w:val="2C1E601E"/>
    <w:rsid w:val="2C2143EF"/>
    <w:rsid w:val="2CC9499B"/>
    <w:rsid w:val="2CE277FA"/>
    <w:rsid w:val="2DF73170"/>
    <w:rsid w:val="2E12671B"/>
    <w:rsid w:val="2EF0069F"/>
    <w:rsid w:val="2EF5E67D"/>
    <w:rsid w:val="2F260FD6"/>
    <w:rsid w:val="2F636FDA"/>
    <w:rsid w:val="30010B4F"/>
    <w:rsid w:val="305D1EA6"/>
    <w:rsid w:val="312F6408"/>
    <w:rsid w:val="31351C67"/>
    <w:rsid w:val="323F0016"/>
    <w:rsid w:val="32C00D52"/>
    <w:rsid w:val="32C10670"/>
    <w:rsid w:val="32CE5618"/>
    <w:rsid w:val="331C361F"/>
    <w:rsid w:val="33346114"/>
    <w:rsid w:val="33684C15"/>
    <w:rsid w:val="33CB3BA3"/>
    <w:rsid w:val="34041FD4"/>
    <w:rsid w:val="346319B4"/>
    <w:rsid w:val="34763F6A"/>
    <w:rsid w:val="35064396"/>
    <w:rsid w:val="35C7400B"/>
    <w:rsid w:val="35DC04D2"/>
    <w:rsid w:val="36784BE5"/>
    <w:rsid w:val="36FF5908"/>
    <w:rsid w:val="3740162F"/>
    <w:rsid w:val="37580C3B"/>
    <w:rsid w:val="375A6238"/>
    <w:rsid w:val="37AE2DA0"/>
    <w:rsid w:val="382B217C"/>
    <w:rsid w:val="38E0558B"/>
    <w:rsid w:val="390307A9"/>
    <w:rsid w:val="395A3E19"/>
    <w:rsid w:val="3973035B"/>
    <w:rsid w:val="39A371FB"/>
    <w:rsid w:val="3A29279D"/>
    <w:rsid w:val="3A8043AF"/>
    <w:rsid w:val="3B040A39"/>
    <w:rsid w:val="3B356FDF"/>
    <w:rsid w:val="3BD242CB"/>
    <w:rsid w:val="3C6F3F92"/>
    <w:rsid w:val="3C8F3E47"/>
    <w:rsid w:val="3CC34974"/>
    <w:rsid w:val="3CFB2010"/>
    <w:rsid w:val="3CFF12DB"/>
    <w:rsid w:val="3D6348F6"/>
    <w:rsid w:val="3D971745"/>
    <w:rsid w:val="3EBE2BE8"/>
    <w:rsid w:val="3EEA79A0"/>
    <w:rsid w:val="3F6F0E84"/>
    <w:rsid w:val="3FA07D5E"/>
    <w:rsid w:val="3FAFE5DD"/>
    <w:rsid w:val="3FDA3EAE"/>
    <w:rsid w:val="40156D0F"/>
    <w:rsid w:val="401917FD"/>
    <w:rsid w:val="40971C13"/>
    <w:rsid w:val="410C3CD8"/>
    <w:rsid w:val="41424E9C"/>
    <w:rsid w:val="41A964EF"/>
    <w:rsid w:val="42246CD4"/>
    <w:rsid w:val="42CF0FFF"/>
    <w:rsid w:val="434320F7"/>
    <w:rsid w:val="43AA0168"/>
    <w:rsid w:val="44E26921"/>
    <w:rsid w:val="452121E0"/>
    <w:rsid w:val="453F0C76"/>
    <w:rsid w:val="4664234E"/>
    <w:rsid w:val="47B80C2B"/>
    <w:rsid w:val="483F7925"/>
    <w:rsid w:val="48507D57"/>
    <w:rsid w:val="485D4A1A"/>
    <w:rsid w:val="4890071A"/>
    <w:rsid w:val="48A9676D"/>
    <w:rsid w:val="4A3D2060"/>
    <w:rsid w:val="4A700F45"/>
    <w:rsid w:val="4BA8445E"/>
    <w:rsid w:val="4C234286"/>
    <w:rsid w:val="4C7438DA"/>
    <w:rsid w:val="4C864414"/>
    <w:rsid w:val="4C935D94"/>
    <w:rsid w:val="4CCD78AC"/>
    <w:rsid w:val="4CE350D3"/>
    <w:rsid w:val="4CEB35BE"/>
    <w:rsid w:val="4D1B5B95"/>
    <w:rsid w:val="4D8120DD"/>
    <w:rsid w:val="4D8649F4"/>
    <w:rsid w:val="4D9652FA"/>
    <w:rsid w:val="4F780E5C"/>
    <w:rsid w:val="4F9E03A5"/>
    <w:rsid w:val="4FE034FB"/>
    <w:rsid w:val="509F6AC3"/>
    <w:rsid w:val="50A90029"/>
    <w:rsid w:val="50CF4706"/>
    <w:rsid w:val="51535C4E"/>
    <w:rsid w:val="516F6FAC"/>
    <w:rsid w:val="51B41204"/>
    <w:rsid w:val="52725296"/>
    <w:rsid w:val="540509A1"/>
    <w:rsid w:val="54316535"/>
    <w:rsid w:val="546566F6"/>
    <w:rsid w:val="54B0548A"/>
    <w:rsid w:val="5507175D"/>
    <w:rsid w:val="55366ADA"/>
    <w:rsid w:val="559A280A"/>
    <w:rsid w:val="55A55D44"/>
    <w:rsid w:val="55D20A72"/>
    <w:rsid w:val="566D0C9E"/>
    <w:rsid w:val="56795267"/>
    <w:rsid w:val="576E52CA"/>
    <w:rsid w:val="58312505"/>
    <w:rsid w:val="58457B6C"/>
    <w:rsid w:val="5930203F"/>
    <w:rsid w:val="59315969"/>
    <w:rsid w:val="59466C9A"/>
    <w:rsid w:val="595F0F78"/>
    <w:rsid w:val="598D043F"/>
    <w:rsid w:val="599C4C39"/>
    <w:rsid w:val="59D93B91"/>
    <w:rsid w:val="5A116574"/>
    <w:rsid w:val="5A31283F"/>
    <w:rsid w:val="5A7360A3"/>
    <w:rsid w:val="5A7D1A42"/>
    <w:rsid w:val="5AC83E1C"/>
    <w:rsid w:val="5B3F5FE2"/>
    <w:rsid w:val="5C3C06C2"/>
    <w:rsid w:val="5D39476B"/>
    <w:rsid w:val="5DA7694C"/>
    <w:rsid w:val="5DD65770"/>
    <w:rsid w:val="5E3FE598"/>
    <w:rsid w:val="5E6541C4"/>
    <w:rsid w:val="5E8F6F9C"/>
    <w:rsid w:val="5EC024B5"/>
    <w:rsid w:val="5ED50344"/>
    <w:rsid w:val="5F65723A"/>
    <w:rsid w:val="5FF1A00B"/>
    <w:rsid w:val="606A45AB"/>
    <w:rsid w:val="60CC0761"/>
    <w:rsid w:val="60CC6800"/>
    <w:rsid w:val="60F875BB"/>
    <w:rsid w:val="6135111B"/>
    <w:rsid w:val="624B4EA0"/>
    <w:rsid w:val="631568A4"/>
    <w:rsid w:val="63705D84"/>
    <w:rsid w:val="63CA116C"/>
    <w:rsid w:val="63EB28C2"/>
    <w:rsid w:val="64D351E9"/>
    <w:rsid w:val="650A1941"/>
    <w:rsid w:val="652369A5"/>
    <w:rsid w:val="652C55E0"/>
    <w:rsid w:val="652F09C1"/>
    <w:rsid w:val="657D7CBD"/>
    <w:rsid w:val="66084030"/>
    <w:rsid w:val="66980426"/>
    <w:rsid w:val="68482324"/>
    <w:rsid w:val="68E220F2"/>
    <w:rsid w:val="693F3882"/>
    <w:rsid w:val="696E4CE4"/>
    <w:rsid w:val="6ADF737F"/>
    <w:rsid w:val="6AEB1544"/>
    <w:rsid w:val="6B087D98"/>
    <w:rsid w:val="6BD11AB9"/>
    <w:rsid w:val="6C0C5220"/>
    <w:rsid w:val="6C2B50B2"/>
    <w:rsid w:val="6D27232A"/>
    <w:rsid w:val="6DE747EA"/>
    <w:rsid w:val="6E7F0411"/>
    <w:rsid w:val="6F2E0BB2"/>
    <w:rsid w:val="6F4504FB"/>
    <w:rsid w:val="6FB10546"/>
    <w:rsid w:val="6FD724C1"/>
    <w:rsid w:val="6FEA1AF3"/>
    <w:rsid w:val="700170FF"/>
    <w:rsid w:val="707532C9"/>
    <w:rsid w:val="71F5755E"/>
    <w:rsid w:val="72120C28"/>
    <w:rsid w:val="73FD2C8A"/>
    <w:rsid w:val="74B2063B"/>
    <w:rsid w:val="74F60479"/>
    <w:rsid w:val="75130D4B"/>
    <w:rsid w:val="752D5FE0"/>
    <w:rsid w:val="7541454D"/>
    <w:rsid w:val="759A0204"/>
    <w:rsid w:val="75FB19BF"/>
    <w:rsid w:val="762E1641"/>
    <w:rsid w:val="763D17C1"/>
    <w:rsid w:val="765D63EB"/>
    <w:rsid w:val="765E48D5"/>
    <w:rsid w:val="76AD1471"/>
    <w:rsid w:val="7773DDA4"/>
    <w:rsid w:val="7794726C"/>
    <w:rsid w:val="783C1DE1"/>
    <w:rsid w:val="79F4133C"/>
    <w:rsid w:val="7A280A9A"/>
    <w:rsid w:val="7A4604D2"/>
    <w:rsid w:val="7A652D57"/>
    <w:rsid w:val="7A9A08CE"/>
    <w:rsid w:val="7ADF6B64"/>
    <w:rsid w:val="7B324164"/>
    <w:rsid w:val="7B437EA4"/>
    <w:rsid w:val="7B537B08"/>
    <w:rsid w:val="7B5F4294"/>
    <w:rsid w:val="7B74610B"/>
    <w:rsid w:val="7B8A60EB"/>
    <w:rsid w:val="7B9C6B4F"/>
    <w:rsid w:val="7C1C1D97"/>
    <w:rsid w:val="7C1F2A74"/>
    <w:rsid w:val="7C3F2794"/>
    <w:rsid w:val="7C471617"/>
    <w:rsid w:val="7CD23842"/>
    <w:rsid w:val="7D4F6850"/>
    <w:rsid w:val="7D7135EB"/>
    <w:rsid w:val="7DAC24D6"/>
    <w:rsid w:val="7DFE7415"/>
    <w:rsid w:val="7E194DED"/>
    <w:rsid w:val="7E390BA6"/>
    <w:rsid w:val="7E7A3E5C"/>
    <w:rsid w:val="7ED881C7"/>
    <w:rsid w:val="7F0F55A3"/>
    <w:rsid w:val="7F5A6F38"/>
    <w:rsid w:val="7F6008B5"/>
    <w:rsid w:val="7FA60FD7"/>
    <w:rsid w:val="7FB25319"/>
    <w:rsid w:val="7FB910FE"/>
    <w:rsid w:val="7FC22833"/>
    <w:rsid w:val="7FF63BE2"/>
    <w:rsid w:val="7FFF0C81"/>
    <w:rsid w:val="8A331B17"/>
    <w:rsid w:val="93B71B6D"/>
    <w:rsid w:val="9FF7A909"/>
    <w:rsid w:val="AFFB735C"/>
    <w:rsid w:val="B6DF6C8D"/>
    <w:rsid w:val="B7FB74E6"/>
    <w:rsid w:val="BADB7A65"/>
    <w:rsid w:val="BBF53177"/>
    <w:rsid w:val="BBFEC422"/>
    <w:rsid w:val="BFF75DE6"/>
    <w:rsid w:val="C661A878"/>
    <w:rsid w:val="C7E62988"/>
    <w:rsid w:val="CF9D0087"/>
    <w:rsid w:val="D5E9F27B"/>
    <w:rsid w:val="D77FA470"/>
    <w:rsid w:val="DD7713CB"/>
    <w:rsid w:val="DDF777C7"/>
    <w:rsid w:val="DFDA80F7"/>
    <w:rsid w:val="DFEDD037"/>
    <w:rsid w:val="E5FD3BD0"/>
    <w:rsid w:val="E7EB4890"/>
    <w:rsid w:val="EA7EEB5C"/>
    <w:rsid w:val="EADF0313"/>
    <w:rsid w:val="EB6E107A"/>
    <w:rsid w:val="F39521A5"/>
    <w:rsid w:val="F7CDB4A1"/>
    <w:rsid w:val="F9E31F67"/>
    <w:rsid w:val="FBFBC6A1"/>
    <w:rsid w:val="FBFF2E74"/>
    <w:rsid w:val="FDB6CD9C"/>
    <w:rsid w:val="FEBB7418"/>
    <w:rsid w:val="FFF7D3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semiHidden="0" w:name="heading 5"/>
    <w:lsdException w:qFormat="1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iPriority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iPriority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27"/>
    <w:qFormat/>
    <w:uiPriority w:val="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30"/>
    <w:unhideWhenUsed/>
    <w:qFormat/>
    <w:uiPriority w:val="0"/>
    <w:pPr>
      <w:spacing w:beforeAutospacing="1" w:afterAutospacing="1"/>
      <w:jc w:val="left"/>
      <w:outlineLvl w:val="1"/>
    </w:pPr>
    <w:rPr>
      <w:rFonts w:hint="eastAsia" w:ascii="宋体" w:hAnsi="宋体" w:eastAsia="宋体" w:cs="Times New Roman"/>
      <w:b/>
      <w:kern w:val="0"/>
      <w:sz w:val="36"/>
      <w:szCs w:val="36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before="260" w:after="260" w:line="413" w:lineRule="auto"/>
      <w:outlineLvl w:val="2"/>
    </w:pPr>
    <w:rPr>
      <w:b/>
      <w:sz w:val="32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spacing w:before="280" w:after="290" w:line="372" w:lineRule="auto"/>
      <w:outlineLvl w:val="3"/>
    </w:pPr>
    <w:rPr>
      <w:rFonts w:ascii="DejaVu Sans" w:hAnsi="DejaVu Sans" w:eastAsia="方正黑体_GBK"/>
      <w:b/>
      <w:sz w:val="28"/>
    </w:rPr>
  </w:style>
  <w:style w:type="paragraph" w:styleId="6">
    <w:name w:val="heading 5"/>
    <w:basedOn w:val="1"/>
    <w:next w:val="1"/>
    <w:unhideWhenUsed/>
    <w:qFormat/>
    <w:uiPriority w:val="0"/>
    <w:pPr>
      <w:keepNext/>
      <w:keepLines/>
      <w:spacing w:before="280" w:after="290" w:line="372" w:lineRule="auto"/>
      <w:outlineLvl w:val="4"/>
    </w:pPr>
    <w:rPr>
      <w:b/>
      <w:sz w:val="28"/>
    </w:rPr>
  </w:style>
  <w:style w:type="paragraph" w:styleId="7">
    <w:name w:val="heading 6"/>
    <w:basedOn w:val="1"/>
    <w:next w:val="1"/>
    <w:unhideWhenUsed/>
    <w:qFormat/>
    <w:uiPriority w:val="0"/>
    <w:pPr>
      <w:keepNext/>
      <w:keepLines/>
      <w:spacing w:before="240" w:after="64" w:line="317" w:lineRule="auto"/>
      <w:outlineLvl w:val="5"/>
    </w:pPr>
    <w:rPr>
      <w:rFonts w:ascii="DejaVu Sans" w:hAnsi="DejaVu Sans" w:eastAsia="方正黑体_GBK"/>
      <w:b/>
      <w:sz w:val="24"/>
    </w:rPr>
  </w:style>
  <w:style w:type="character" w:default="1" w:styleId="21">
    <w:name w:val="Default Paragraph Font"/>
    <w:semiHidden/>
    <w:unhideWhenUsed/>
    <w:uiPriority w:val="1"/>
  </w:style>
  <w:style w:type="table" w:default="1" w:styleId="20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toc 7"/>
    <w:basedOn w:val="1"/>
    <w:next w:val="1"/>
    <w:qFormat/>
    <w:uiPriority w:val="0"/>
    <w:pPr>
      <w:ind w:left="1260"/>
      <w:jc w:val="left"/>
    </w:pPr>
    <w:rPr>
      <w:sz w:val="18"/>
      <w:szCs w:val="18"/>
    </w:rPr>
  </w:style>
  <w:style w:type="paragraph" w:styleId="9">
    <w:name w:val="toc 5"/>
    <w:basedOn w:val="1"/>
    <w:next w:val="1"/>
    <w:qFormat/>
    <w:uiPriority w:val="0"/>
    <w:pPr>
      <w:ind w:left="840"/>
      <w:jc w:val="left"/>
    </w:pPr>
    <w:rPr>
      <w:sz w:val="18"/>
      <w:szCs w:val="18"/>
    </w:rPr>
  </w:style>
  <w:style w:type="paragraph" w:styleId="10">
    <w:name w:val="toc 3"/>
    <w:basedOn w:val="1"/>
    <w:next w:val="1"/>
    <w:qFormat/>
    <w:uiPriority w:val="39"/>
    <w:pPr>
      <w:ind w:left="420"/>
      <w:jc w:val="left"/>
    </w:pPr>
    <w:rPr>
      <w:i/>
      <w:iCs/>
      <w:sz w:val="22"/>
      <w:szCs w:val="22"/>
    </w:rPr>
  </w:style>
  <w:style w:type="paragraph" w:styleId="11">
    <w:name w:val="toc 8"/>
    <w:basedOn w:val="1"/>
    <w:next w:val="1"/>
    <w:qFormat/>
    <w:uiPriority w:val="0"/>
    <w:pPr>
      <w:ind w:left="1470"/>
      <w:jc w:val="left"/>
    </w:pPr>
    <w:rPr>
      <w:sz w:val="18"/>
      <w:szCs w:val="18"/>
    </w:rPr>
  </w:style>
  <w:style w:type="paragraph" w:styleId="12">
    <w:name w:val="footer"/>
    <w:basedOn w:val="1"/>
    <w:link w:val="29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3">
    <w:name w:val="header"/>
    <w:basedOn w:val="1"/>
    <w:link w:val="2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4">
    <w:name w:val="toc 1"/>
    <w:basedOn w:val="1"/>
    <w:next w:val="1"/>
    <w:qFormat/>
    <w:uiPriority w:val="39"/>
    <w:pPr>
      <w:spacing w:before="120"/>
      <w:jc w:val="left"/>
    </w:pPr>
    <w:rPr>
      <w:b/>
      <w:bCs/>
      <w:caps/>
      <w:sz w:val="22"/>
      <w:szCs w:val="22"/>
    </w:rPr>
  </w:style>
  <w:style w:type="paragraph" w:styleId="15">
    <w:name w:val="toc 4"/>
    <w:basedOn w:val="1"/>
    <w:next w:val="1"/>
    <w:qFormat/>
    <w:uiPriority w:val="0"/>
    <w:pPr>
      <w:ind w:left="630"/>
      <w:jc w:val="left"/>
    </w:pPr>
    <w:rPr>
      <w:sz w:val="18"/>
      <w:szCs w:val="18"/>
    </w:rPr>
  </w:style>
  <w:style w:type="paragraph" w:styleId="16">
    <w:name w:val="toc 6"/>
    <w:basedOn w:val="1"/>
    <w:next w:val="1"/>
    <w:qFormat/>
    <w:uiPriority w:val="0"/>
    <w:pPr>
      <w:ind w:left="1050"/>
      <w:jc w:val="left"/>
    </w:pPr>
    <w:rPr>
      <w:sz w:val="18"/>
      <w:szCs w:val="18"/>
    </w:rPr>
  </w:style>
  <w:style w:type="paragraph" w:styleId="17">
    <w:name w:val="toc 2"/>
    <w:basedOn w:val="1"/>
    <w:next w:val="1"/>
    <w:qFormat/>
    <w:uiPriority w:val="39"/>
    <w:pPr>
      <w:ind w:left="210"/>
      <w:jc w:val="left"/>
    </w:pPr>
    <w:rPr>
      <w:smallCaps/>
      <w:sz w:val="22"/>
      <w:szCs w:val="22"/>
    </w:rPr>
  </w:style>
  <w:style w:type="paragraph" w:styleId="18">
    <w:name w:val="toc 9"/>
    <w:basedOn w:val="1"/>
    <w:next w:val="1"/>
    <w:qFormat/>
    <w:uiPriority w:val="0"/>
    <w:pPr>
      <w:ind w:left="1680"/>
      <w:jc w:val="left"/>
    </w:pPr>
    <w:rPr>
      <w:sz w:val="18"/>
      <w:szCs w:val="18"/>
    </w:rPr>
  </w:style>
  <w:style w:type="paragraph" w:styleId="19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22">
    <w:name w:val="page number"/>
    <w:basedOn w:val="21"/>
    <w:qFormat/>
    <w:uiPriority w:val="0"/>
  </w:style>
  <w:style w:type="character" w:styleId="23">
    <w:name w:val="Hyperlink"/>
    <w:basedOn w:val="21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customStyle="1" w:styleId="24">
    <w:name w:val="标题4"/>
    <w:basedOn w:val="5"/>
    <w:qFormat/>
    <w:uiPriority w:val="0"/>
    <w:rPr>
      <w:rFonts w:asciiTheme="minorHAnsi" w:hAnsiTheme="minorHAnsi" w:eastAsiaTheme="minorEastAsia"/>
    </w:rPr>
  </w:style>
  <w:style w:type="paragraph" w:customStyle="1" w:styleId="25">
    <w:name w:val="标题5"/>
    <w:basedOn w:val="6"/>
    <w:qFormat/>
    <w:uiPriority w:val="0"/>
  </w:style>
  <w:style w:type="paragraph" w:customStyle="1" w:styleId="26">
    <w:name w:val="标题6"/>
    <w:basedOn w:val="7"/>
    <w:qFormat/>
    <w:uiPriority w:val="0"/>
    <w:rPr>
      <w:rFonts w:eastAsiaTheme="minorEastAsia"/>
      <w:sz w:val="15"/>
    </w:rPr>
  </w:style>
  <w:style w:type="character" w:customStyle="1" w:styleId="27">
    <w:name w:val="标题 1 字符"/>
    <w:basedOn w:val="21"/>
    <w:link w:val="2"/>
    <w:qFormat/>
    <w:uiPriority w:val="0"/>
    <w:rPr>
      <w:rFonts w:asciiTheme="minorHAnsi" w:hAnsiTheme="minorHAnsi" w:eastAsiaTheme="minorEastAsia" w:cstheme="minorBidi"/>
      <w:b/>
      <w:bCs/>
      <w:kern w:val="44"/>
      <w:sz w:val="44"/>
      <w:szCs w:val="44"/>
    </w:rPr>
  </w:style>
  <w:style w:type="character" w:customStyle="1" w:styleId="28">
    <w:name w:val="页眉 字符"/>
    <w:basedOn w:val="21"/>
    <w:link w:val="1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29">
    <w:name w:val="页脚 字符"/>
    <w:basedOn w:val="21"/>
    <w:link w:val="1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30">
    <w:name w:val="标题 2 字符"/>
    <w:link w:val="3"/>
    <w:qFormat/>
    <w:uiPriority w:val="0"/>
    <w:rPr>
      <w:rFonts w:hint="eastAsia" w:ascii="宋体" w:hAnsi="宋体" w:eastAsia="宋体" w:cs="Times New Roman"/>
      <w:b/>
      <w:kern w:val="0"/>
      <w:sz w:val="36"/>
      <w:szCs w:val="36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3.png"/><Relationship Id="rId98" Type="http://schemas.openxmlformats.org/officeDocument/2006/relationships/image" Target="media/image92.png"/><Relationship Id="rId97" Type="http://schemas.openxmlformats.org/officeDocument/2006/relationships/image" Target="media/image91.png"/><Relationship Id="rId96" Type="http://schemas.openxmlformats.org/officeDocument/2006/relationships/image" Target="media/image90.png"/><Relationship Id="rId95" Type="http://schemas.openxmlformats.org/officeDocument/2006/relationships/image" Target="media/image89.png"/><Relationship Id="rId94" Type="http://schemas.openxmlformats.org/officeDocument/2006/relationships/image" Target="media/image88.png"/><Relationship Id="rId93" Type="http://schemas.openxmlformats.org/officeDocument/2006/relationships/image" Target="media/image87.png"/><Relationship Id="rId92" Type="http://schemas.openxmlformats.org/officeDocument/2006/relationships/image" Target="media/image86.png"/><Relationship Id="rId91" Type="http://schemas.openxmlformats.org/officeDocument/2006/relationships/image" Target="media/image85.png"/><Relationship Id="rId90" Type="http://schemas.openxmlformats.org/officeDocument/2006/relationships/image" Target="media/image84.png"/><Relationship Id="rId9" Type="http://schemas.openxmlformats.org/officeDocument/2006/relationships/image" Target="media/image3.png"/><Relationship Id="rId89" Type="http://schemas.openxmlformats.org/officeDocument/2006/relationships/image" Target="media/image83.png"/><Relationship Id="rId88" Type="http://schemas.openxmlformats.org/officeDocument/2006/relationships/image" Target="media/image82.png"/><Relationship Id="rId87" Type="http://schemas.openxmlformats.org/officeDocument/2006/relationships/image" Target="media/image81.png"/><Relationship Id="rId86" Type="http://schemas.openxmlformats.org/officeDocument/2006/relationships/image" Target="media/image80.png"/><Relationship Id="rId85" Type="http://schemas.openxmlformats.org/officeDocument/2006/relationships/image" Target="media/image79.png"/><Relationship Id="rId84" Type="http://schemas.openxmlformats.org/officeDocument/2006/relationships/image" Target="media/image78.png"/><Relationship Id="rId83" Type="http://schemas.openxmlformats.org/officeDocument/2006/relationships/image" Target="media/image77.png"/><Relationship Id="rId82" Type="http://schemas.openxmlformats.org/officeDocument/2006/relationships/image" Target="media/image76.png"/><Relationship Id="rId81" Type="http://schemas.openxmlformats.org/officeDocument/2006/relationships/image" Target="media/image75.png"/><Relationship Id="rId80" Type="http://schemas.openxmlformats.org/officeDocument/2006/relationships/image" Target="media/image74.png"/><Relationship Id="rId8" Type="http://schemas.openxmlformats.org/officeDocument/2006/relationships/image" Target="media/image2.png"/><Relationship Id="rId79" Type="http://schemas.openxmlformats.org/officeDocument/2006/relationships/image" Target="media/image73.pn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png"/><Relationship Id="rId74" Type="http://schemas.openxmlformats.org/officeDocument/2006/relationships/image" Target="media/image68.png"/><Relationship Id="rId73" Type="http://schemas.openxmlformats.org/officeDocument/2006/relationships/image" Target="media/image67.png"/><Relationship Id="rId72" Type="http://schemas.openxmlformats.org/officeDocument/2006/relationships/image" Target="media/image66.png"/><Relationship Id="rId71" Type="http://schemas.openxmlformats.org/officeDocument/2006/relationships/image" Target="media/image65.png"/><Relationship Id="rId70" Type="http://schemas.openxmlformats.org/officeDocument/2006/relationships/image" Target="media/image64.png"/><Relationship Id="rId7" Type="http://schemas.openxmlformats.org/officeDocument/2006/relationships/image" Target="media/image1.png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image" Target="media/image57.png"/><Relationship Id="rId62" Type="http://schemas.openxmlformats.org/officeDocument/2006/relationships/image" Target="media/image56.png"/><Relationship Id="rId61" Type="http://schemas.openxmlformats.org/officeDocument/2006/relationships/image" Target="media/image55.png"/><Relationship Id="rId60" Type="http://schemas.openxmlformats.org/officeDocument/2006/relationships/image" Target="media/image54.png"/><Relationship Id="rId6" Type="http://schemas.openxmlformats.org/officeDocument/2006/relationships/theme" Target="theme/theme1.xml"/><Relationship Id="rId59" Type="http://schemas.openxmlformats.org/officeDocument/2006/relationships/image" Target="media/image53.png"/><Relationship Id="rId58" Type="http://schemas.openxmlformats.org/officeDocument/2006/relationships/image" Target="media/image52.png"/><Relationship Id="rId57" Type="http://schemas.openxmlformats.org/officeDocument/2006/relationships/image" Target="media/image51.png"/><Relationship Id="rId56" Type="http://schemas.openxmlformats.org/officeDocument/2006/relationships/image" Target="media/image50.png"/><Relationship Id="rId55" Type="http://schemas.openxmlformats.org/officeDocument/2006/relationships/image" Target="media/image49.png"/><Relationship Id="rId54" Type="http://schemas.openxmlformats.org/officeDocument/2006/relationships/image" Target="media/image48.png"/><Relationship Id="rId53" Type="http://schemas.openxmlformats.org/officeDocument/2006/relationships/image" Target="media/image47.png"/><Relationship Id="rId52" Type="http://schemas.openxmlformats.org/officeDocument/2006/relationships/image" Target="media/image46.png"/><Relationship Id="rId51" Type="http://schemas.openxmlformats.org/officeDocument/2006/relationships/image" Target="media/image45.png"/><Relationship Id="rId50" Type="http://schemas.openxmlformats.org/officeDocument/2006/relationships/image" Target="media/image44.png"/><Relationship Id="rId5" Type="http://schemas.openxmlformats.org/officeDocument/2006/relationships/footer" Target="footer2.xml"/><Relationship Id="rId49" Type="http://schemas.openxmlformats.org/officeDocument/2006/relationships/image" Target="media/image43.png"/><Relationship Id="rId48" Type="http://schemas.openxmlformats.org/officeDocument/2006/relationships/image" Target="media/image42.png"/><Relationship Id="rId47" Type="http://schemas.openxmlformats.org/officeDocument/2006/relationships/image" Target="media/image41.png"/><Relationship Id="rId46" Type="http://schemas.openxmlformats.org/officeDocument/2006/relationships/image" Target="media/image40.png"/><Relationship Id="rId45" Type="http://schemas.openxmlformats.org/officeDocument/2006/relationships/image" Target="media/image39.png"/><Relationship Id="rId44" Type="http://schemas.openxmlformats.org/officeDocument/2006/relationships/image" Target="media/image38.png"/><Relationship Id="rId43" Type="http://schemas.openxmlformats.org/officeDocument/2006/relationships/image" Target="media/image37.png"/><Relationship Id="rId42" Type="http://schemas.openxmlformats.org/officeDocument/2006/relationships/image" Target="media/image36.png"/><Relationship Id="rId41" Type="http://schemas.openxmlformats.org/officeDocument/2006/relationships/image" Target="media/image35.png"/><Relationship Id="rId40" Type="http://schemas.openxmlformats.org/officeDocument/2006/relationships/image" Target="media/image34.png"/><Relationship Id="rId4" Type="http://schemas.openxmlformats.org/officeDocument/2006/relationships/footer" Target="footer1.xml"/><Relationship Id="rId39" Type="http://schemas.openxmlformats.org/officeDocument/2006/relationships/image" Target="media/image33.png"/><Relationship Id="rId38" Type="http://schemas.openxmlformats.org/officeDocument/2006/relationships/image" Target="media/image32.png"/><Relationship Id="rId37" Type="http://schemas.openxmlformats.org/officeDocument/2006/relationships/image" Target="media/image31.png"/><Relationship Id="rId36" Type="http://schemas.openxmlformats.org/officeDocument/2006/relationships/image" Target="media/image30.png"/><Relationship Id="rId35" Type="http://schemas.openxmlformats.org/officeDocument/2006/relationships/image" Target="media/image29.png"/><Relationship Id="rId34" Type="http://schemas.openxmlformats.org/officeDocument/2006/relationships/image" Target="media/image28.png"/><Relationship Id="rId33" Type="http://schemas.openxmlformats.org/officeDocument/2006/relationships/image" Target="media/image27.png"/><Relationship Id="rId32" Type="http://schemas.openxmlformats.org/officeDocument/2006/relationships/image" Target="media/image26.png"/><Relationship Id="rId31" Type="http://schemas.openxmlformats.org/officeDocument/2006/relationships/image" Target="media/image25.png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png"/><Relationship Id="rId27" Type="http://schemas.openxmlformats.org/officeDocument/2006/relationships/image" Target="media/image21.png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png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png"/><Relationship Id="rId17" Type="http://schemas.openxmlformats.org/officeDocument/2006/relationships/image" Target="media/image11.png"/><Relationship Id="rId16" Type="http://schemas.openxmlformats.org/officeDocument/2006/relationships/image" Target="media/image10.png"/><Relationship Id="rId15" Type="http://schemas.openxmlformats.org/officeDocument/2006/relationships/image" Target="media/image9.png"/><Relationship Id="rId14" Type="http://schemas.openxmlformats.org/officeDocument/2006/relationships/image" Target="media/image8.png"/><Relationship Id="rId13" Type="http://schemas.openxmlformats.org/officeDocument/2006/relationships/image" Target="media/image7.png"/><Relationship Id="rId12" Type="http://schemas.openxmlformats.org/officeDocument/2006/relationships/image" Target="media/image6.png"/><Relationship Id="rId113" Type="http://schemas.openxmlformats.org/officeDocument/2006/relationships/fontTable" Target="fontTable.xml"/><Relationship Id="rId112" Type="http://schemas.openxmlformats.org/officeDocument/2006/relationships/customXml" Target="../customXml/item2.xml"/><Relationship Id="rId111" Type="http://schemas.openxmlformats.org/officeDocument/2006/relationships/numbering" Target="numbering.xml"/><Relationship Id="rId110" Type="http://schemas.openxmlformats.org/officeDocument/2006/relationships/customXml" Target="../customXml/item1.xml"/><Relationship Id="rId11" Type="http://schemas.openxmlformats.org/officeDocument/2006/relationships/image" Target="media/image5.png"/><Relationship Id="rId109" Type="http://schemas.openxmlformats.org/officeDocument/2006/relationships/image" Target="media/image103.png"/><Relationship Id="rId108" Type="http://schemas.openxmlformats.org/officeDocument/2006/relationships/image" Target="media/image102.png"/><Relationship Id="rId107" Type="http://schemas.openxmlformats.org/officeDocument/2006/relationships/image" Target="media/image101.png"/><Relationship Id="rId106" Type="http://schemas.openxmlformats.org/officeDocument/2006/relationships/image" Target="media/image100.png"/><Relationship Id="rId105" Type="http://schemas.openxmlformats.org/officeDocument/2006/relationships/image" Target="media/image99.png"/><Relationship Id="rId104" Type="http://schemas.openxmlformats.org/officeDocument/2006/relationships/image" Target="media/image98.png"/><Relationship Id="rId103" Type="http://schemas.openxmlformats.org/officeDocument/2006/relationships/image" Target="media/image97.png"/><Relationship Id="rId102" Type="http://schemas.openxmlformats.org/officeDocument/2006/relationships/image" Target="media/image96.png"/><Relationship Id="rId101" Type="http://schemas.openxmlformats.org/officeDocument/2006/relationships/image" Target="media/image95.png"/><Relationship Id="rId100" Type="http://schemas.openxmlformats.org/officeDocument/2006/relationships/image" Target="media/image94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3073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77163A8-A47B-4226-BFF0-B45065921DF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57</Pages>
  <Words>1831</Words>
  <Characters>10443</Characters>
  <Lines>87</Lines>
  <Paragraphs>24</Paragraphs>
  <TotalTime>2</TotalTime>
  <ScaleCrop>false</ScaleCrop>
  <LinksUpToDate>false</LinksUpToDate>
  <CharactersWithSpaces>12250</CharactersWithSpaces>
  <Application>WPS Office_11.1.0.9305_F1E327BC-269C-435d-A152-05C5408002CA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2019-11-01T06:27:00Z</dcterms:created>
  <dc:creator>yangyufeng</dc:creator>
  <cp:lastModifiedBy>Lenovo</cp:lastModifiedBy>
  <dcterms:modified xsi:type="dcterms:W3CDTF">2020-01-16T03:37:46Z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2052-11.1.0.9305</vt:lpwstr>
  </property>
</Properties>
</file>