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BF8E6" w14:textId="77777777" w:rsidR="00E857C9" w:rsidRDefault="00E857C9" w:rsidP="00E857C9">
      <w:pPr>
        <w:ind w:firstLine="480"/>
      </w:pPr>
      <w:r>
        <w:rPr>
          <w:rFonts w:hint="eastAsia"/>
        </w:rPr>
        <w:t>商品详细信息：（</w:t>
      </w:r>
      <w:r>
        <w:t>5000</w:t>
      </w:r>
      <w:r>
        <w:t>元</w:t>
      </w:r>
      <w:r>
        <w:t>/</w:t>
      </w:r>
      <w:r>
        <w:t>次）</w:t>
      </w:r>
    </w:p>
    <w:p w14:paraId="64787515" w14:textId="77777777" w:rsidR="00E857C9" w:rsidRDefault="00E857C9" w:rsidP="00E857C9">
      <w:pPr>
        <w:ind w:firstLine="480"/>
      </w:pPr>
      <w:r>
        <w:rPr>
          <w:rFonts w:hint="eastAsia"/>
        </w:rPr>
        <w:t>提供基于华为云</w:t>
      </w:r>
      <w:proofErr w:type="spellStart"/>
      <w:r>
        <w:t>WeLink</w:t>
      </w:r>
      <w:proofErr w:type="spellEnd"/>
      <w:r>
        <w:t>平台的咨询和方案设计服务，包括</w:t>
      </w:r>
      <w:proofErr w:type="spellStart"/>
      <w:r>
        <w:t>WeLink</w:t>
      </w:r>
      <w:proofErr w:type="spellEnd"/>
      <w:r>
        <w:t>产品介绍、客户的需求了解、方案的可行性分析、整体实施策略、落地方案设计、以及后续的研发实施计划等。</w:t>
      </w:r>
    </w:p>
    <w:p w14:paraId="7C30852F" w14:textId="77777777" w:rsidR="00E857C9" w:rsidRDefault="00E857C9" w:rsidP="00E857C9">
      <w:pPr>
        <w:ind w:firstLine="480"/>
      </w:pPr>
    </w:p>
    <w:p w14:paraId="6C72651E" w14:textId="77777777" w:rsidR="00E857C9" w:rsidRDefault="00E857C9" w:rsidP="00E857C9">
      <w:pPr>
        <w:ind w:firstLine="480"/>
      </w:pPr>
      <w:r>
        <w:rPr>
          <w:rFonts w:hint="eastAsia"/>
        </w:rPr>
        <w:t>交付件：</w:t>
      </w:r>
    </w:p>
    <w:p w14:paraId="7B9E1247" w14:textId="77777777" w:rsidR="00E857C9" w:rsidRDefault="00E857C9" w:rsidP="00E857C9">
      <w:pPr>
        <w:ind w:firstLine="480"/>
      </w:pPr>
      <w:r>
        <w:rPr>
          <w:rFonts w:hint="eastAsia"/>
        </w:rPr>
        <w:t>软件设计方案</w:t>
      </w:r>
    </w:p>
    <w:p w14:paraId="7A301AA9" w14:textId="77777777" w:rsidR="00E857C9" w:rsidRDefault="00E857C9" w:rsidP="00E857C9">
      <w:pPr>
        <w:ind w:firstLine="480"/>
      </w:pPr>
    </w:p>
    <w:p w14:paraId="227BC2C0" w14:textId="77777777" w:rsidR="00E857C9" w:rsidRDefault="00E857C9" w:rsidP="00E857C9">
      <w:pPr>
        <w:ind w:firstLine="480"/>
      </w:pPr>
      <w:r>
        <w:rPr>
          <w:rFonts w:hint="eastAsia"/>
        </w:rPr>
        <w:t>交付标准：</w:t>
      </w:r>
    </w:p>
    <w:p w14:paraId="00EB153F" w14:textId="77777777" w:rsidR="00E857C9" w:rsidRDefault="00E857C9" w:rsidP="00E857C9">
      <w:pPr>
        <w:ind w:firstLine="480"/>
      </w:pPr>
      <w:r>
        <w:rPr>
          <w:rFonts w:hint="eastAsia"/>
        </w:rPr>
        <w:t>设计方案需满足客户要求，得到客户认可。</w:t>
      </w:r>
    </w:p>
    <w:p w14:paraId="559ACF07" w14:textId="77777777" w:rsidR="00E857C9" w:rsidRDefault="00E857C9" w:rsidP="00E857C9">
      <w:pPr>
        <w:ind w:firstLine="480"/>
      </w:pPr>
    </w:p>
    <w:p w14:paraId="2F0521C7" w14:textId="77777777" w:rsidR="00E857C9" w:rsidRDefault="00E857C9" w:rsidP="00E857C9">
      <w:pPr>
        <w:ind w:firstLine="480"/>
      </w:pPr>
      <w:r>
        <w:rPr>
          <w:rFonts w:hint="eastAsia"/>
        </w:rPr>
        <w:t>核心服务：</w:t>
      </w:r>
    </w:p>
    <w:p w14:paraId="72ED9340" w14:textId="77777777" w:rsidR="00E857C9" w:rsidRDefault="00E857C9" w:rsidP="00E857C9">
      <w:pPr>
        <w:ind w:firstLine="480"/>
      </w:pPr>
      <w:r>
        <w:t>1</w:t>
      </w:r>
      <w:r>
        <w:t>、提供专业的咨询专家和客户一起深入讨论，输出合理的设计方案，能够指导客户企业信息化转型；</w:t>
      </w:r>
    </w:p>
    <w:p w14:paraId="1F36F4CA" w14:textId="77777777" w:rsidR="00E857C9" w:rsidRDefault="00E857C9" w:rsidP="00E857C9">
      <w:pPr>
        <w:ind w:firstLine="480"/>
      </w:pPr>
      <w:r>
        <w:t>2</w:t>
      </w:r>
      <w:r>
        <w:t>、提供强大的技术架构团队，对设计方案的技术把控，从系统技术选型、</w:t>
      </w:r>
      <w:proofErr w:type="spellStart"/>
      <w:r>
        <w:t>WeLink</w:t>
      </w:r>
      <w:proofErr w:type="spellEnd"/>
      <w:r>
        <w:t>的集成评估、系统的性能、可靠、安全、扩展等非功能性全方位考虑；</w:t>
      </w:r>
    </w:p>
    <w:p w14:paraId="1A59AAA6" w14:textId="77777777" w:rsidR="00E857C9" w:rsidRDefault="00E857C9" w:rsidP="00E857C9">
      <w:pPr>
        <w:ind w:firstLine="480"/>
      </w:pPr>
      <w:r>
        <w:t>3</w:t>
      </w:r>
      <w:r>
        <w:t>、提供大型项目管理团队对整体方案实施的可行性、计划周期、成本等进行评估，给出有效建议。</w:t>
      </w:r>
    </w:p>
    <w:p w14:paraId="7CF45DCB" w14:textId="77777777" w:rsidR="00E857C9" w:rsidRDefault="00E857C9" w:rsidP="00E857C9">
      <w:pPr>
        <w:ind w:firstLine="480"/>
      </w:pPr>
    </w:p>
    <w:p w14:paraId="45BF3D7D" w14:textId="77777777" w:rsidR="00E857C9" w:rsidRDefault="00E857C9" w:rsidP="00E857C9">
      <w:pPr>
        <w:ind w:firstLine="480"/>
      </w:pPr>
      <w:r>
        <w:rPr>
          <w:rFonts w:hint="eastAsia"/>
        </w:rPr>
        <w:t>公司优势：</w:t>
      </w:r>
    </w:p>
    <w:p w14:paraId="54A6D148" w14:textId="77777777" w:rsidR="00E857C9" w:rsidRDefault="00E857C9" w:rsidP="00E857C9">
      <w:pPr>
        <w:ind w:firstLine="480"/>
      </w:pPr>
      <w:r>
        <w:rPr>
          <w:rFonts w:hint="eastAsia"/>
        </w:rPr>
        <w:t>天津开发区先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网络系统有限公司成立于</w:t>
      </w:r>
      <w:r>
        <w:t>1996</w:t>
      </w:r>
      <w:r>
        <w:t>年，注册资本</w:t>
      </w:r>
      <w:r>
        <w:t>2000</w:t>
      </w:r>
      <w:r>
        <w:t>万元，年营业额均在</w:t>
      </w:r>
      <w:r>
        <w:t>3</w:t>
      </w:r>
      <w:r>
        <w:t>亿元左右，主营业务涵盖系统集成、信息安全、软件开发等多个领域。</w:t>
      </w:r>
      <w:r>
        <w:t xml:space="preserve"> </w:t>
      </w:r>
    </w:p>
    <w:p w14:paraId="0693D069" w14:textId="1EB78E13" w:rsidR="00C10CBC" w:rsidRDefault="00E857C9" w:rsidP="00E857C9">
      <w:pPr>
        <w:ind w:firstLine="480"/>
      </w:pPr>
      <w:r>
        <w:rPr>
          <w:rFonts w:hint="eastAsia"/>
        </w:rPr>
        <w:t>其中先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智采系列，以公共采购大数据为战略支撑，产品涵盖公共资源服务平台，公共资源交易平台，公共资源监管平台，电子招投标系统，协议供货系统、</w:t>
      </w:r>
      <w:r>
        <w:rPr>
          <w:rFonts w:hint="eastAsia"/>
        </w:rPr>
        <w:lastRenderedPageBreak/>
        <w:t>网上商城系统、电子竞价系统、公共采购价格监测系统、公共采购采购计划审批备案管理系统、公共采购大数据分析平台等，让公共采购真正意义上实现了智慧化采购管理。</w:t>
      </w:r>
    </w:p>
    <w:sectPr w:rsidR="00C1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C9"/>
    <w:rsid w:val="00147989"/>
    <w:rsid w:val="00C10CBC"/>
    <w:rsid w:val="00E857C9"/>
    <w:rsid w:val="00E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5A15"/>
  <w15:chartTrackingRefBased/>
  <w15:docId w15:val="{AE0FB23B-DCC0-4378-B448-C55C663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89"/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2020-05-14T01:45:00Z</dcterms:created>
  <dcterms:modified xsi:type="dcterms:W3CDTF">2020-05-14T01:46:00Z</dcterms:modified>
</cp:coreProperties>
</file>