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流量卡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管理</w:t>
      </w:r>
      <w:r>
        <w:rPr>
          <w:rFonts w:hint="eastAsia" w:ascii="黑体" w:hAnsi="黑体" w:eastAsia="黑体" w:cs="黑体"/>
          <w:sz w:val="32"/>
          <w:szCs w:val="32"/>
        </w:rPr>
        <w:t>平台操作手册</w:t>
      </w:r>
    </w:p>
    <w:p>
      <w:pPr>
        <w:pStyle w:val="2"/>
        <w:bidi w:val="0"/>
        <w:rPr>
          <w:rFonts w:hint="eastAsia"/>
        </w:rPr>
      </w:pPr>
      <w:r>
        <w:rPr>
          <w:rFonts w:hint="default"/>
        </w:rPr>
        <w:t>系统说明</w:t>
      </w:r>
    </w:p>
    <w:p>
      <w:pPr>
        <w:ind w:firstLine="420" w:firstLineChars="0"/>
        <w:rPr>
          <w:rFonts w:hint="default"/>
        </w:rPr>
      </w:pPr>
    </w:p>
    <w:p>
      <w:pPr>
        <w:ind w:firstLine="420" w:firstLineChars="0"/>
        <w:rPr>
          <w:rFonts w:hint="eastAsia"/>
        </w:rPr>
      </w:pPr>
      <w:r>
        <w:rPr>
          <w:rFonts w:hint="default"/>
        </w:rPr>
        <w:t>本系统采用前后端分离的开发模式，前端使用reactjs，后端采用容器化，并基于springboot+k8s实现服务发现，分布式部署，</w:t>
      </w:r>
      <w:bookmarkStart w:id="0" w:name="_GoBack"/>
      <w:bookmarkEnd w:id="0"/>
      <w:r>
        <w:rPr>
          <w:rFonts w:hint="default"/>
        </w:rPr>
        <w:t>并随着业务深入做到高度可扩展。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账号登录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输入平台网址：</w:t>
      </w:r>
      <w:r>
        <w:fldChar w:fldCharType="begin"/>
      </w:r>
      <w:r>
        <w:instrText xml:space="preserve"> HYPERLINK "http://192.168.1.94:8001/card/info" </w:instrText>
      </w:r>
      <w:r>
        <w:fldChar w:fldCharType="separate"/>
      </w:r>
      <w:r>
        <w:rPr>
          <w:rStyle w:val="16"/>
          <w:rFonts w:hint="eastAsia" w:ascii="宋体" w:hAnsi="宋体" w:eastAsia="宋体" w:cs="宋体"/>
          <w:sz w:val="24"/>
        </w:rPr>
        <w:t>http://192.168.1.94:8001/card/info</w:t>
      </w:r>
      <w:r>
        <w:rPr>
          <w:rStyle w:val="16"/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，在平台登录界面输入账号admin和密码111111，登录界面如下图所示：</w:t>
      </w:r>
    </w:p>
    <w:p>
      <w:pPr>
        <w:jc w:val="left"/>
      </w:pPr>
      <w:r>
        <w:drawing>
          <wp:inline distT="0" distB="0" distL="114300" distR="114300">
            <wp:extent cx="6174740" cy="3033395"/>
            <wp:effectExtent l="0" t="0" r="165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rPr>
          <w:rFonts w:hint="eastAsia" w:ascii="黑体" w:hAnsi="黑体" w:cs="黑体"/>
        </w:rPr>
        <w:t>登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 w:ascii="黑体" w:hAnsi="黑体" w:cs="黑体"/>
        </w:rPr>
        <w:t>录页面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登录成功后进入平台操作界面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lang w:val="en-US" w:eastAsia="zh-CN"/>
        </w:rPr>
        <w:t>有三个快捷入口，所有卡数、应缴费的卡数和超出本卡套餐卡数，</w:t>
      </w:r>
      <w:r>
        <w:rPr>
          <w:rFonts w:hint="eastAsia" w:ascii="宋体" w:hAnsi="宋体" w:eastAsia="宋体" w:cs="宋体"/>
          <w:sz w:val="24"/>
        </w:rPr>
        <w:t>如下图所示：</w:t>
      </w:r>
    </w:p>
    <w:p>
      <w:r>
        <w:drawing>
          <wp:inline distT="0" distB="0" distL="114300" distR="114300">
            <wp:extent cx="6184265" cy="3044825"/>
            <wp:effectExtent l="0" t="0" r="698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黑体" w:hAnsi="黑体" w:cs="黑体"/>
        </w:rPr>
        <w:t>总览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查询卡关联信息</w:t>
      </w:r>
    </w:p>
    <w:p>
      <w:pPr>
        <w:pStyle w:val="3"/>
        <w:bidi w:val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所有</w:t>
      </w:r>
      <w:r>
        <w:rPr>
          <w:rFonts w:hint="eastAsia"/>
          <w:b/>
          <w:bCs w:val="0"/>
          <w:sz w:val="24"/>
          <w:szCs w:val="24"/>
        </w:rPr>
        <w:t>卡</w:t>
      </w:r>
      <w:r>
        <w:rPr>
          <w:rFonts w:hint="eastAsia"/>
          <w:b/>
          <w:bCs w:val="0"/>
          <w:sz w:val="24"/>
          <w:szCs w:val="24"/>
          <w:lang w:val="en-US" w:eastAsia="zh-CN"/>
        </w:rPr>
        <w:t>关联的</w:t>
      </w:r>
      <w:r>
        <w:rPr>
          <w:rFonts w:hint="eastAsia"/>
          <w:b/>
          <w:bCs w:val="0"/>
          <w:sz w:val="24"/>
          <w:szCs w:val="24"/>
        </w:rPr>
        <w:t>信息</w:t>
      </w:r>
      <w:r>
        <w:rPr>
          <w:rFonts w:hint="eastAsia"/>
          <w:b/>
          <w:bCs w:val="0"/>
          <w:sz w:val="24"/>
          <w:szCs w:val="24"/>
          <w:lang w:val="en-US" w:eastAsia="zh-CN"/>
        </w:rPr>
        <w:t>列表</w:t>
      </w:r>
      <w:r>
        <w:rPr>
          <w:rFonts w:hint="eastAsia"/>
          <w:b/>
          <w:bCs w:val="0"/>
          <w:sz w:val="24"/>
          <w:szCs w:val="24"/>
        </w:rPr>
        <w:t>展示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在平台操作主界面左侧菜单点击：实时卡信息概括 </w:t>
      </w:r>
      <w:r>
        <w:rPr>
          <w:rFonts w:hint="eastAsia" w:ascii="Segoe UI Emoji" w:hAnsi="Segoe UI Emoji" w:eastAsia="宋体" w:cs="Segoe UI Emoji"/>
          <w:sz w:val="24"/>
        </w:rPr>
        <w:t>&gt;</w:t>
      </w:r>
      <w:r>
        <w:rPr>
          <w:rFonts w:ascii="Segoe UI Emoji" w:hAnsi="Segoe UI Emoji" w:eastAsia="宋体" w:cs="Segoe UI Emoji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卡关联信息：进入卡关联信息界面，如下图所示：</w:t>
      </w: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6172835" cy="2963545"/>
            <wp:effectExtent l="0" t="0" r="18415" b="825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黑体" w:hAnsi="黑体" w:cs="黑体"/>
        </w:rPr>
        <w:t>卡关联的信息展示页</w:t>
      </w:r>
    </w:p>
    <w:p>
      <w:pPr>
        <w:jc w:val="left"/>
      </w:pP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查询应缴费的卡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在平台操作主界面左侧菜单点击：实时卡信息概括</w:t>
      </w:r>
      <w:r>
        <w:rPr>
          <w:rFonts w:ascii="宋体" w:hAnsi="宋体" w:eastAsia="宋体" w:cs="宋体"/>
          <w:sz w:val="24"/>
        </w:rPr>
        <w:t xml:space="preserve"> &gt; </w:t>
      </w:r>
      <w:r>
        <w:rPr>
          <w:rFonts w:hint="eastAsia" w:ascii="宋体" w:hAnsi="宋体" w:eastAsia="宋体" w:cs="宋体"/>
          <w:sz w:val="24"/>
        </w:rPr>
        <w:t>卡关联信息：进入卡关联信息界面,勾选“仅看应缴费的卡”，可以查看到需要缴纳费用的卡的信息，如下图所示：</w:t>
      </w:r>
    </w:p>
    <w:p>
      <w:pPr>
        <w:jc w:val="left"/>
      </w:pPr>
      <w:r>
        <w:drawing>
          <wp:inline distT="0" distB="0" distL="114300" distR="114300">
            <wp:extent cx="6172835" cy="2963545"/>
            <wp:effectExtent l="0" t="0" r="1841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eastAsia"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黑体" w:hAnsi="黑体" w:cs="黑体"/>
        </w:rPr>
        <w:t>应缴费的卡查询页</w:t>
      </w:r>
    </w:p>
    <w:p/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查询是否超出套餐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在平台操作主界面左侧菜单点击：实时卡信息概括-卡关联信息：进入卡关联信息界面,勾“选是否超出套餐”，可以查看到本月已超出套餐外流量的卡的信息，如下图所示：</w:t>
      </w:r>
    </w:p>
    <w:p>
      <w:pPr>
        <w:jc w:val="left"/>
      </w:pPr>
      <w:r>
        <w:drawing>
          <wp:inline distT="0" distB="0" distL="114300" distR="114300">
            <wp:extent cx="6182360" cy="2976245"/>
            <wp:effectExtent l="0" t="0" r="8890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黑体" w:hAnsi="黑体" w:cs="黑体"/>
        </w:rPr>
        <w:t>超出套餐的卡查询页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查询国家/地区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在平台操作主界面左侧菜单点击：实时卡信息概括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卡关联信息：进入卡关联信息界面,选择需要查询的“国家/地区”，可以查看到选择的国家/地区的卡的信息，如下图所示：</w:t>
      </w:r>
    </w:p>
    <w:p>
      <w:pPr>
        <w:jc w:val="left"/>
      </w:pPr>
      <w:r>
        <w:drawing>
          <wp:inline distT="0" distB="0" distL="114300" distR="114300">
            <wp:extent cx="6182360" cy="2976245"/>
            <wp:effectExtent l="0" t="0" r="889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eastAsia"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黑体" w:hAnsi="黑体" w:cs="黑体"/>
        </w:rPr>
        <w:t>国家/地区查询页</w:t>
      </w:r>
    </w:p>
    <w:p/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修改卡的套餐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修改单卡的套餐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在平台操作主界面左侧菜单点击：实时卡信息概览 &gt;</w:t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批量管理：进入批量修改套餐界面，点击“修改套餐单”选按钮：1）选择要修改的套餐；2）选择套餐生效日期；3）选择</w:t>
      </w:r>
      <w:r>
        <w:rPr>
          <w:rFonts w:hint="eastAsia" w:ascii="宋体" w:hAnsi="宋体" w:eastAsia="宋体" w:cs="宋体"/>
          <w:sz w:val="24"/>
          <w:lang w:val="en-US" w:eastAsia="zh-CN"/>
        </w:rPr>
        <w:t>要修改的套餐</w:t>
      </w:r>
      <w:r>
        <w:rPr>
          <w:rFonts w:hint="eastAsia" w:ascii="宋体" w:hAnsi="宋体" w:eastAsia="宋体" w:cs="宋体"/>
          <w:sz w:val="24"/>
        </w:rPr>
        <w:t>，点击提交按钮，如下图所示：</w:t>
      </w:r>
    </w:p>
    <w:p>
      <w:pPr>
        <w:ind w:firstLine="420"/>
        <w:jc w:val="left"/>
      </w:pPr>
      <w:r>
        <w:drawing>
          <wp:inline distT="0" distB="0" distL="114300" distR="114300">
            <wp:extent cx="6172835" cy="3035935"/>
            <wp:effectExtent l="0" t="0" r="18415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黑体" w:hAnsi="黑体" w:cs="黑体"/>
        </w:rPr>
        <w:t>选择套餐</w:t>
      </w:r>
    </w:p>
    <w:p>
      <w:pPr>
        <w:ind w:firstLine="420"/>
        <w:jc w:val="left"/>
      </w:pPr>
      <w:r>
        <w:drawing>
          <wp:inline distT="0" distB="0" distL="114300" distR="114300">
            <wp:extent cx="6181090" cy="3044825"/>
            <wp:effectExtent l="0" t="0" r="1016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选择</w:t>
      </w:r>
      <w:r>
        <w:rPr>
          <w:rFonts w:hint="eastAsia"/>
          <w:lang w:val="en-US" w:eastAsia="zh-CN"/>
        </w:rPr>
        <w:t>单个</w:t>
      </w:r>
      <w:r>
        <w:rPr>
          <w:rFonts w:hint="eastAsia"/>
        </w:rPr>
        <w:t>卡号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批量修改卡套餐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在平台操作主界面左侧菜单点击：实时卡信息概览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批量管理：进入批量修改卡套餐界面，点击“修改套餐”单选按钮：1）选择要修改的套餐；2）选择套餐生效日期；3）选择多个卡号，点击提交按钮，如下图所示：</w:t>
      </w:r>
    </w:p>
    <w:p>
      <w:pPr>
        <w:jc w:val="left"/>
      </w:pPr>
      <w:r>
        <w:drawing>
          <wp:inline distT="0" distB="0" distL="114300" distR="114300">
            <wp:extent cx="6172835" cy="3035935"/>
            <wp:effectExtent l="0" t="0" r="1841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选择</w:t>
      </w:r>
      <w:r>
        <w:rPr>
          <w:rFonts w:hint="eastAsia" w:ascii="黑体" w:hAnsi="黑体" w:cs="黑体"/>
        </w:rPr>
        <w:t>修改卡套餐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171565" cy="3037205"/>
            <wp:effectExtent l="0" t="0" r="63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选择多个卡号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修改卡的状态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修改单卡的状态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在平台操作主界面左侧菜单点击：实时卡信息概览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批量管理：点击“修改状态”单元按钮，进入批量修改状态界面：1）、选择卡的状态：激活/禁用；2）选择卡状态生效日期；3）选择</w:t>
      </w:r>
      <w:r>
        <w:rPr>
          <w:rFonts w:hint="eastAsia" w:ascii="宋体" w:hAnsi="宋体" w:eastAsia="宋体" w:cs="宋体"/>
          <w:sz w:val="24"/>
          <w:lang w:val="en-US" w:eastAsia="zh-CN"/>
        </w:rPr>
        <w:t>要修改的</w:t>
      </w:r>
      <w:r>
        <w:rPr>
          <w:rFonts w:hint="eastAsia" w:ascii="宋体" w:hAnsi="宋体" w:eastAsia="宋体" w:cs="宋体"/>
          <w:sz w:val="24"/>
        </w:rPr>
        <w:t>卡号，点击提交按钮，如下图所示：</w:t>
      </w:r>
    </w:p>
    <w:p>
      <w:pPr>
        <w:jc w:val="left"/>
      </w:pPr>
      <w:r>
        <w:drawing>
          <wp:inline distT="0" distB="0" distL="114300" distR="114300">
            <wp:extent cx="6171565" cy="3037205"/>
            <wp:effectExtent l="0" t="0" r="63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黑体" w:hAnsi="黑体" w:cs="黑体"/>
        </w:rPr>
        <w:t>选择单卡状态</w:t>
      </w:r>
    </w:p>
    <w:p>
      <w:pPr>
        <w:jc w:val="left"/>
      </w:pPr>
      <w:r>
        <w:drawing>
          <wp:inline distT="0" distB="0" distL="114300" distR="114300">
            <wp:extent cx="6171565" cy="3043555"/>
            <wp:effectExtent l="0" t="0" r="635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>选择单个卡号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修改单卡的状态</w:t>
      </w:r>
    </w:p>
    <w:p>
      <w:pPr>
        <w:spacing w:line="420" w:lineRule="exact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在平台操作主界面左侧菜单点击：实时卡信息概览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批量管理：点击“修改状态”单元按钮，进入批量修改状态界面：1）选择卡的状态：激活/禁用；2）选择卡状态生效日期；3）选择多个卡号，点击提交按钮，如下图所示：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171565" cy="3037205"/>
            <wp:effectExtent l="0" t="0" r="635" b="1079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>选择</w:t>
      </w:r>
      <w:r>
        <w:rPr>
          <w:rFonts w:hint="eastAsia" w:ascii="黑体" w:hAnsi="黑体" w:cs="黑体"/>
        </w:rPr>
        <w:t>卡状态</w:t>
      </w:r>
    </w:p>
    <w:p>
      <w:pPr>
        <w:rPr>
          <w:rFonts w:ascii="黑体" w:hAnsi="黑体" w:eastAsia="黑体" w:cs="黑体"/>
        </w:rPr>
      </w:pPr>
      <w:r>
        <w:drawing>
          <wp:inline distT="0" distB="0" distL="114300" distR="114300">
            <wp:extent cx="6171565" cy="3043555"/>
            <wp:effectExtent l="0" t="0" r="635" b="444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黑体" w:hAnsi="黑体" w:cs="黑体"/>
        </w:rPr>
        <w:t>选择多个卡号</w:t>
      </w:r>
      <w:r>
        <w:t>图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  <w:lang w:val="en-US" w:eastAsia="zh-CN"/>
        </w:rPr>
        <w:t>套餐管理</w:t>
      </w:r>
    </w:p>
    <w:p>
      <w:pPr>
        <w:spacing w:line="420" w:lineRule="exact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在平台操作主界面左侧菜单点击：实时卡信息概览 &gt; 套餐管理：</w:t>
      </w:r>
      <w:r>
        <w:rPr>
          <w:rFonts w:hint="eastAsia" w:ascii="宋体" w:hAnsi="宋体" w:eastAsia="宋体" w:cs="宋体"/>
          <w:sz w:val="24"/>
          <w:lang w:val="en-US" w:eastAsia="zh-CN"/>
        </w:rPr>
        <w:t>进入套餐管理页面，显示流量套餐的名称、本月单价、下月单价、本月生效卡数量、下月生效卡数量和当前上架状态，如下如所示：</w:t>
      </w:r>
    </w:p>
    <w:p>
      <w:pPr>
        <w:spacing w:line="420" w:lineRule="exact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</w:p>
    <w:p>
      <w:r>
        <w:drawing>
          <wp:inline distT="0" distB="0" distL="114300" distR="114300">
            <wp:extent cx="6182995" cy="2684145"/>
            <wp:effectExtent l="0" t="0" r="825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t>套餐信息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超流量提醒</w:t>
      </w:r>
    </w:p>
    <w:p>
      <w:pPr>
        <w:spacing w:line="420" w:lineRule="exact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在平台操作主界面左侧菜单点击：实时卡信息概览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套餐管理：</w:t>
      </w:r>
      <w:r>
        <w:rPr>
          <w:rFonts w:hint="eastAsia" w:ascii="宋体" w:hAnsi="宋体" w:eastAsia="宋体" w:cs="宋体"/>
          <w:sz w:val="24"/>
          <w:lang w:val="en-US" w:eastAsia="zh-CN"/>
        </w:rPr>
        <w:t>进入套餐管理页面，</w:t>
      </w:r>
      <w:r>
        <w:rPr>
          <w:rFonts w:hint="eastAsia" w:ascii="宋体" w:hAnsi="宋体" w:eastAsia="宋体" w:cs="宋体"/>
          <w:sz w:val="24"/>
        </w:rPr>
        <w:t>点击“设置超流量提醒”按钮，弹出超流量提醒设置框：1）选择超流量提醒通知逻辑：有流量将尽/已超流量情况时，每日15:00通知发送提醒和每当有流量将尽/已超流量情况时，发送当次提醒，如下图所示：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left"/>
        <w:textAlignment w:val="auto"/>
      </w:pPr>
      <w:r>
        <w:drawing>
          <wp:inline distT="0" distB="0" distL="114300" distR="114300">
            <wp:extent cx="6182995" cy="2664460"/>
            <wp:effectExtent l="0" t="0" r="825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t>套餐管理</w:t>
      </w:r>
    </w:p>
    <w:p>
      <w:pPr>
        <w:ind w:firstLine="420"/>
        <w:jc w:val="left"/>
      </w:pPr>
      <w:r>
        <w:drawing>
          <wp:inline distT="0" distB="0" distL="114300" distR="114300">
            <wp:extent cx="6187440" cy="7051675"/>
            <wp:effectExtent l="0" t="0" r="3810" b="1587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黑体" w:hAnsi="黑体" w:cs="黑体"/>
        </w:rPr>
        <w:t>超流量提醒设置框-超流量提醒通知逻辑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2）选择提醒方式：站内通知/站外通知，点击确定按钮，如下图所示：</w:t>
      </w:r>
    </w:p>
    <w:p>
      <w:pPr>
        <w:ind w:firstLine="420"/>
        <w:jc w:val="left"/>
      </w:pPr>
      <w:r>
        <w:drawing>
          <wp:inline distT="0" distB="0" distL="114300" distR="114300">
            <wp:extent cx="6187440" cy="7042785"/>
            <wp:effectExtent l="0" t="0" r="3810" b="571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黑体" w:hAnsi="黑体" w:cs="黑体"/>
        </w:rPr>
        <w:t>超流量提醒设置框-提醒方式</w:t>
      </w:r>
    </w:p>
    <w:p>
      <w:pPr>
        <w:spacing w:line="420" w:lineRule="exact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3）外部联系人清单：点击新增按钮，可以添加新的联系人，如下图所示：</w:t>
      </w:r>
    </w:p>
    <w:p>
      <w:pPr>
        <w:ind w:firstLine="420"/>
        <w:jc w:val="left"/>
        <w:rPr>
          <w:rFonts w:hint="eastAsia"/>
          <w:lang w:val="en-US" w:eastAsia="zh-CN"/>
        </w:rPr>
      </w:pPr>
    </w:p>
    <w:p>
      <w:pPr>
        <w:ind w:firstLine="420"/>
        <w:jc w:val="left"/>
        <w:rPr>
          <w:rFonts w:hint="eastAsia"/>
          <w:lang w:val="en-US" w:eastAsia="zh-CN"/>
        </w:rPr>
      </w:pPr>
    </w:p>
    <w:p>
      <w:pPr>
        <w:ind w:firstLine="420"/>
        <w:jc w:val="left"/>
      </w:pPr>
      <w:r>
        <w:drawing>
          <wp:inline distT="0" distB="0" distL="114300" distR="114300">
            <wp:extent cx="6188075" cy="7386320"/>
            <wp:effectExtent l="0" t="0" r="3175" b="50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default" w:ascii="Arial" w:hAnsi="Arial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Arial" w:hAnsi="Arial"/>
          <w:lang w:val="en-US" w:eastAsia="zh-CN"/>
        </w:rPr>
        <w:t>添加联系人</w:t>
      </w:r>
    </w:p>
    <w:p>
      <w:pPr>
        <w:ind w:firstLine="420"/>
        <w:jc w:val="left"/>
      </w:pPr>
    </w:p>
    <w:p>
      <w:pPr>
        <w:ind w:firstLine="420"/>
        <w:jc w:val="left"/>
      </w:pPr>
      <w:r>
        <w:drawing>
          <wp:inline distT="0" distB="0" distL="114300" distR="114300">
            <wp:extent cx="6187440" cy="7750175"/>
            <wp:effectExtent l="0" t="0" r="3810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eastAsia" w:ascii="Arial" w:hAnsi="Arial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Arial" w:hAnsi="Arial"/>
          <w:lang w:val="en-US" w:eastAsia="zh-CN"/>
        </w:rPr>
        <w:t>联系人修改</w:t>
      </w:r>
    </w:p>
    <w:p>
      <w:pPr>
        <w:pStyle w:val="11"/>
        <w:rPr>
          <w:rFonts w:hint="eastAsia"/>
          <w:lang w:val="en-US" w:eastAsia="zh-CN"/>
        </w:rPr>
      </w:pPr>
    </w:p>
    <w:p>
      <w:pPr>
        <w:ind w:firstLine="420"/>
        <w:jc w:val="left"/>
      </w:pPr>
    </w:p>
    <w:p>
      <w:pPr>
        <w:ind w:firstLine="420"/>
        <w:jc w:val="left"/>
      </w:pPr>
    </w:p>
    <w:p>
      <w:pPr>
        <w:ind w:firstLine="420"/>
        <w:jc w:val="left"/>
      </w:pPr>
      <w:r>
        <w:drawing>
          <wp:inline distT="0" distB="0" distL="114300" distR="114300">
            <wp:extent cx="6188075" cy="7110095"/>
            <wp:effectExtent l="0" t="0" r="3175" b="1460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pStyle w:val="11"/>
        <w:spacing w:line="420" w:lineRule="exact"/>
        <w:jc w:val="center"/>
        <w:rPr>
          <w:rFonts w:hint="default" w:ascii="Arial" w:hAnsi="Arial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Arial" w:hAnsi="Arial"/>
          <w:lang w:val="en-US" w:eastAsia="zh-CN"/>
        </w:rPr>
        <w:t>联系人保存</w:t>
      </w:r>
    </w:p>
    <w:p>
      <w:pPr>
        <w:ind w:firstLine="420"/>
        <w:jc w:val="left"/>
      </w:pPr>
      <w:r>
        <w:drawing>
          <wp:inline distT="0" distB="0" distL="114300" distR="114300">
            <wp:extent cx="6187440" cy="6999605"/>
            <wp:effectExtent l="0" t="0" r="3810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default" w:ascii="Arial" w:hAnsi="Arial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Arial" w:hAnsi="Arial"/>
          <w:lang w:val="en-US" w:eastAsia="zh-CN"/>
        </w:rPr>
        <w:t>联系人保存</w:t>
      </w:r>
    </w:p>
    <w:p>
      <w:pPr>
        <w:spacing w:line="420" w:lineRule="exact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</w:rPr>
        <w:t>套餐流量将尽提前提醒设置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lang w:val="en-US" w:eastAsia="zh-CN"/>
        </w:rPr>
        <w:t>输入流量的警戒值和外部联系人，点击确定按钮，如下图所示：</w:t>
      </w:r>
    </w:p>
    <w:p>
      <w:pPr>
        <w:ind w:firstLine="420"/>
        <w:jc w:val="left"/>
      </w:pPr>
      <w:r>
        <w:drawing>
          <wp:inline distT="0" distB="0" distL="114300" distR="114300">
            <wp:extent cx="6187440" cy="7090410"/>
            <wp:effectExtent l="0" t="0" r="3810" b="152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Arial" w:hAnsi="Arial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Arial" w:hAnsi="Arial"/>
          <w:lang w:val="en-US" w:eastAsia="zh-CN"/>
        </w:rPr>
        <w:t>输入到达流量的警戒值</w:t>
      </w:r>
    </w:p>
    <w:p>
      <w:pPr>
        <w:ind w:firstLine="420"/>
        <w:jc w:val="left"/>
      </w:pPr>
    </w:p>
    <w:p>
      <w:pPr>
        <w:ind w:firstLine="420"/>
        <w:jc w:val="left"/>
      </w:pPr>
      <w:r>
        <w:drawing>
          <wp:inline distT="0" distB="0" distL="114300" distR="114300">
            <wp:extent cx="6185535" cy="7061200"/>
            <wp:effectExtent l="0" t="0" r="5715" b="635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default" w:ascii="Arial" w:hAnsi="Arial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val="en-US" w:eastAsia="zh-CN"/>
        </w:rPr>
        <w:t>选择外部联系人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月账单查询</w:t>
      </w: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各月总流量详情查询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在平台操作主界面左侧菜单点击：流量费用历史历史查询</w:t>
      </w:r>
      <w:r>
        <w:rPr>
          <w:rFonts w:ascii="宋体" w:hAnsi="宋体" w:eastAsia="宋体" w:cs="宋体"/>
          <w:sz w:val="24"/>
        </w:rPr>
        <w:t xml:space="preserve"> &gt; </w:t>
      </w:r>
      <w:r>
        <w:rPr>
          <w:rFonts w:hint="eastAsia" w:ascii="宋体" w:hAnsi="宋体" w:eastAsia="宋体" w:cs="宋体"/>
          <w:sz w:val="24"/>
        </w:rPr>
        <w:t>卡流量详情：进入卡流量详情界面，选择对应的月份，显示对应的月份的具体流量详情，如下图所示：</w:t>
      </w:r>
    </w:p>
    <w:p>
      <w:pPr>
        <w:ind w:firstLine="420"/>
        <w:jc w:val="left"/>
      </w:pPr>
      <w:r>
        <w:drawing>
          <wp:inline distT="0" distB="0" distL="114300" distR="114300">
            <wp:extent cx="6186170" cy="3039110"/>
            <wp:effectExtent l="0" t="0" r="5080" b="889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color w:val="FF0000"/>
        </w:rPr>
      </w:pPr>
      <w:r>
        <w:t>图</w:t>
      </w:r>
      <w:r>
        <w:rPr>
          <w:color w:val="auto"/>
        </w:rPr>
        <w:t xml:space="preserve"> </w:t>
      </w:r>
      <w:r>
        <w:rPr>
          <w:color w:val="auto"/>
        </w:rPr>
        <w:fldChar w:fldCharType="begin"/>
      </w:r>
      <w:r>
        <w:rPr>
          <w:color w:val="auto"/>
        </w:rPr>
        <w:instrText xml:space="preserve"> SEQ 图 \* ARABIC </w:instrText>
      </w:r>
      <w:r>
        <w:rPr>
          <w:color w:val="auto"/>
        </w:rPr>
        <w:fldChar w:fldCharType="separate"/>
      </w:r>
      <w:r>
        <w:rPr>
          <w:color w:val="auto"/>
        </w:rPr>
        <w:t>25</w:t>
      </w:r>
      <w:r>
        <w:rPr>
          <w:color w:val="auto"/>
        </w:rPr>
        <w:fldChar w:fldCharType="end"/>
      </w:r>
      <w:r>
        <w:rPr>
          <w:rFonts w:hint="eastAsia"/>
          <w:color w:val="auto"/>
        </w:rPr>
        <w:t>选择月份</w:t>
      </w:r>
    </w:p>
    <w:p>
      <w:pPr>
        <w:ind w:firstLine="420"/>
        <w:jc w:val="center"/>
      </w:pPr>
      <w:r>
        <w:drawing>
          <wp:inline distT="0" distB="0" distL="114300" distR="114300">
            <wp:extent cx="6179185" cy="2947035"/>
            <wp:effectExtent l="0" t="0" r="12065" b="571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hint="eastAsia" w:ascii="黑体" w:hAnsi="黑体" w:eastAsia="黑体" w:cs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t>各月所有卡使用的</w:t>
      </w:r>
      <w:r>
        <w:rPr>
          <w:rFonts w:hint="eastAsia" w:ascii="黑体" w:hAnsi="黑体" w:cs="黑体"/>
        </w:rPr>
        <w:t>总流量</w:t>
      </w:r>
    </w:p>
    <w:p>
      <w:pPr>
        <w:ind w:firstLine="420"/>
        <w:jc w:val="center"/>
      </w:pPr>
    </w:p>
    <w:p>
      <w:pPr>
        <w:pStyle w:val="3"/>
        <w:bidi w:val="0"/>
        <w:ind w:left="575" w:hanging="575"/>
        <w:rPr>
          <w:rFonts w:hint="eastAsia"/>
          <w:b/>
          <w:bCs w:val="0"/>
          <w:sz w:val="24"/>
          <w:szCs w:val="24"/>
          <w:lang w:val="en-US"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各月单卡流量详情查询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在平台操作主界面左侧菜单点击：流量费用历史历史查询 </w:t>
      </w:r>
      <w:r>
        <w:rPr>
          <w:rFonts w:ascii="宋体" w:hAnsi="宋体" w:eastAsia="宋体" w:cs="宋体"/>
          <w:sz w:val="24"/>
        </w:rPr>
        <w:t xml:space="preserve">&gt; </w:t>
      </w:r>
      <w:r>
        <w:rPr>
          <w:rFonts w:hint="eastAsia" w:ascii="宋体" w:hAnsi="宋体" w:eastAsia="宋体" w:cs="宋体"/>
          <w:sz w:val="24"/>
        </w:rPr>
        <w:t>卡流量详情：进入卡流量详情界面，选择</w:t>
      </w:r>
      <w:r>
        <w:rPr>
          <w:rFonts w:hint="eastAsia" w:ascii="宋体" w:hAnsi="宋体" w:eastAsia="宋体" w:cs="宋体"/>
          <w:sz w:val="24"/>
          <w:lang w:val="en-US" w:eastAsia="zh-CN"/>
        </w:rPr>
        <w:t>要查看的卡</w:t>
      </w:r>
      <w:r>
        <w:rPr>
          <w:rFonts w:hint="eastAsia" w:ascii="宋体" w:hAnsi="宋体" w:eastAsia="宋体" w:cs="宋体"/>
          <w:sz w:val="24"/>
        </w:rPr>
        <w:t>，点击“查看详情”按钮，进入单卡账单详情页，如下图所示：</w:t>
      </w:r>
    </w:p>
    <w:p>
      <w:pPr>
        <w:ind w:firstLine="420"/>
        <w:jc w:val="left"/>
      </w:pPr>
    </w:p>
    <w:p>
      <w:pPr>
        <w:jc w:val="left"/>
      </w:pPr>
      <w:r>
        <w:drawing>
          <wp:inline distT="0" distB="0" distL="114300" distR="114300">
            <wp:extent cx="6186170" cy="3046095"/>
            <wp:effectExtent l="0" t="0" r="5080" b="190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t xml:space="preserve"> </w:t>
      </w:r>
      <w:r>
        <w:rPr>
          <w:rFonts w:hint="eastAsia"/>
          <w:lang w:val="en-US" w:eastAsia="zh-CN"/>
        </w:rPr>
        <w:t>单</w:t>
      </w:r>
      <w:r>
        <w:rPr>
          <w:rFonts w:hint="eastAsia"/>
        </w:rPr>
        <w:t>卡流量详情-查看详情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1）显示单卡流量</w:t>
      </w:r>
      <w:r>
        <w:rPr>
          <w:rFonts w:hint="eastAsia" w:ascii="宋体" w:hAnsi="宋体" w:eastAsia="宋体" w:cs="宋体"/>
          <w:sz w:val="24"/>
          <w:lang w:val="en-US" w:eastAsia="zh-CN"/>
        </w:rPr>
        <w:t>和费用</w:t>
      </w:r>
      <w:r>
        <w:rPr>
          <w:rFonts w:hint="eastAsia" w:ascii="宋体" w:hAnsi="宋体" w:eastAsia="宋体" w:cs="宋体"/>
          <w:sz w:val="24"/>
        </w:rPr>
        <w:t>使用详情，默认是图表展示，如下图所示：</w:t>
      </w:r>
    </w:p>
    <w:p>
      <w:pPr>
        <w:jc w:val="left"/>
      </w:pPr>
      <w:r>
        <w:drawing>
          <wp:inline distT="0" distB="0" distL="114300" distR="114300">
            <wp:extent cx="6171565" cy="3129915"/>
            <wp:effectExtent l="0" t="0" r="635" b="1333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黑体" w:hAnsi="黑体" w:cs="黑体"/>
        </w:rPr>
        <w:t>各月流量</w:t>
      </w:r>
      <w:r>
        <w:rPr>
          <w:rFonts w:hint="eastAsia" w:ascii="黑体" w:hAnsi="黑体" w:cs="黑体"/>
          <w:lang w:val="en-US" w:eastAsia="zh-CN"/>
        </w:rPr>
        <w:t>和费用</w:t>
      </w:r>
      <w:r>
        <w:rPr>
          <w:rFonts w:hint="eastAsia" w:ascii="黑体" w:hAnsi="黑体" w:cs="黑体"/>
        </w:rPr>
        <w:t>使用详情-图表模式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2）点击右侧“表格模式”按钮，显示表格模式的单卡流量使用详情，如下图所示：</w:t>
      </w:r>
    </w:p>
    <w:p>
      <w:pPr>
        <w:jc w:val="left"/>
      </w:pPr>
      <w:r>
        <w:drawing>
          <wp:inline distT="0" distB="0" distL="114300" distR="114300">
            <wp:extent cx="6177915" cy="3056255"/>
            <wp:effectExtent l="0" t="0" r="13335" b="1079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黑体" w:hAnsi="黑体" w:cs="黑体"/>
        </w:rPr>
        <w:t>表格模式-单卡每月流量使用详情</w:t>
      </w:r>
    </w:p>
    <w:p>
      <w:pPr>
        <w:jc w:val="center"/>
      </w:pPr>
      <w:r>
        <w:drawing>
          <wp:inline distT="0" distB="0" distL="114300" distR="114300">
            <wp:extent cx="6176010" cy="2807970"/>
            <wp:effectExtent l="0" t="0" r="15240" b="1143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黑体" w:hAnsi="黑体" w:cs="黑体"/>
        </w:rPr>
        <w:t>表格模式-单卡每日流量使用情况</w:t>
      </w:r>
    </w:p>
    <w:p>
      <w:pPr>
        <w:pStyle w:val="2"/>
        <w:keepNext/>
        <w:keepLines/>
        <w:tabs>
          <w:tab w:val="left" w:pos="425"/>
        </w:tabs>
        <w:kinsoku/>
        <w:overflowPunct/>
        <w:bidi w:val="0"/>
        <w:spacing w:before="120" w:after="120" w:line="578" w:lineRule="auto"/>
        <w:ind w:left="432" w:leftChars="0" w:hanging="432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Cs w:val="44"/>
        </w:rPr>
        <w:t>下载月账单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在平台操作主界面左侧菜单点击：总览：进入主界面，选择要查询的月份，点击“下载月账单”，如下图所示：</w:t>
      </w:r>
    </w:p>
    <w:p>
      <w:pPr>
        <w:tabs>
          <w:tab w:val="left" w:pos="312"/>
        </w:tabs>
        <w:jc w:val="left"/>
      </w:pPr>
      <w:r>
        <w:drawing>
          <wp:inline distT="0" distB="0" distL="114300" distR="114300">
            <wp:extent cx="6177915" cy="3056255"/>
            <wp:effectExtent l="0" t="0" r="13335" b="1079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312"/>
        </w:tabs>
        <w:jc w:val="center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t xml:space="preserve"> </w:t>
      </w:r>
      <w:r>
        <w:rPr>
          <w:rFonts w:hint="eastAsia"/>
        </w:rPr>
        <w:t>总览-下载本月账单</w:t>
      </w:r>
    </w:p>
    <w:p>
      <w:pPr>
        <w:spacing w:line="420" w:lineRule="exac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打开左下角下载好的月账单，</w:t>
      </w:r>
      <w:r>
        <w:rPr>
          <w:rFonts w:hint="eastAsia" w:ascii="宋体" w:hAnsi="宋体" w:eastAsia="宋体" w:cs="宋体"/>
          <w:sz w:val="24"/>
          <w:lang w:val="en-US" w:eastAsia="zh-CN"/>
        </w:rPr>
        <w:t>excel里有3张表单：</w:t>
      </w:r>
      <w:r>
        <w:rPr>
          <w:rFonts w:hint="eastAsia" w:ascii="宋体" w:hAnsi="宋体" w:eastAsia="宋体" w:cs="宋体"/>
          <w:sz w:val="24"/>
        </w:rPr>
        <w:t>月度费用/流量账单一览表、每日流量汇总和每日流量详情，如下图所示：</w:t>
      </w:r>
    </w:p>
    <w:p>
      <w:pPr>
        <w:tabs>
          <w:tab w:val="left" w:pos="312"/>
        </w:tabs>
        <w:jc w:val="left"/>
      </w:pPr>
      <w:r>
        <w:drawing>
          <wp:inline distT="0" distB="0" distL="114300" distR="114300">
            <wp:extent cx="6187440" cy="4243705"/>
            <wp:effectExtent l="0" t="0" r="3810" b="444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312"/>
        </w:tabs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黑体" w:hAnsi="黑体" w:cs="黑体"/>
        </w:rPr>
        <w:t>账单总览</w:t>
      </w:r>
    </w:p>
    <w:p>
      <w:pPr>
        <w:tabs>
          <w:tab w:val="left" w:pos="312"/>
        </w:tabs>
        <w:jc w:val="left"/>
      </w:pPr>
      <w:r>
        <w:rPr>
          <w:rFonts w:hint="eastAsia"/>
        </w:rPr>
        <w:tab/>
      </w:r>
    </w:p>
    <w:p>
      <w:pPr>
        <w:jc w:val="left"/>
      </w:pPr>
      <w:r>
        <w:drawing>
          <wp:inline distT="0" distB="0" distL="114300" distR="114300">
            <wp:extent cx="5705475" cy="7820025"/>
            <wp:effectExtent l="0" t="0" r="9525" b="952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黑体" w:hAnsi="黑体" w:cs="黑体"/>
        </w:rPr>
        <w:t>单卡每天使用流量汇总</w:t>
      </w:r>
    </w:p>
    <w:p>
      <w:pPr>
        <w:jc w:val="left"/>
      </w:pPr>
      <w:r>
        <w:drawing>
          <wp:inline distT="0" distB="0" distL="114300" distR="114300">
            <wp:extent cx="6186170" cy="2695575"/>
            <wp:effectExtent l="0" t="0" r="5080" b="952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20" w:lineRule="exact"/>
        <w:jc w:val="center"/>
        <w:rPr>
          <w:rFonts w:ascii="黑体" w:hAnsi="黑体" w:cs="黑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黑体" w:hAnsi="黑体" w:cs="黑体"/>
        </w:rPr>
        <w:t>单卡每天使用流量详情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Segoe UI Emoji">
    <w:altName w:val="苹方-简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新魏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georg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s0lY7tAA&#10;AAAFAQAADwAAAAAAAAABACAAAAA4AAAAZHJzL2Rvd25yZXYueG1sUEsBAhQAFAAAAAgAh07iQKvD&#10;XXMRAgAACQQAAA4AAAAAAAAAAQAgAAAANQEAAGRycy9lMm9Eb2MueG1sUEsFBgAAAAAGAAYAWQEA&#10;ALg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75ED6"/>
    <w:multiLevelType w:val="multilevel"/>
    <w:tmpl w:val="5F475ED6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AA"/>
    <w:rsid w:val="00037F24"/>
    <w:rsid w:val="00067641"/>
    <w:rsid w:val="00100EAA"/>
    <w:rsid w:val="00121858"/>
    <w:rsid w:val="00135E6B"/>
    <w:rsid w:val="00152BAB"/>
    <w:rsid w:val="001A7BA0"/>
    <w:rsid w:val="002D6D44"/>
    <w:rsid w:val="002E7664"/>
    <w:rsid w:val="00303122"/>
    <w:rsid w:val="0031679C"/>
    <w:rsid w:val="00340B37"/>
    <w:rsid w:val="004002AF"/>
    <w:rsid w:val="004C545C"/>
    <w:rsid w:val="00513FBC"/>
    <w:rsid w:val="006A3092"/>
    <w:rsid w:val="00771D53"/>
    <w:rsid w:val="007F52A8"/>
    <w:rsid w:val="008F6B2C"/>
    <w:rsid w:val="00917C90"/>
    <w:rsid w:val="00963E40"/>
    <w:rsid w:val="009661DE"/>
    <w:rsid w:val="009E202A"/>
    <w:rsid w:val="00A50B10"/>
    <w:rsid w:val="00B56277"/>
    <w:rsid w:val="00BB541B"/>
    <w:rsid w:val="00BD17AA"/>
    <w:rsid w:val="00C95EA0"/>
    <w:rsid w:val="00D90965"/>
    <w:rsid w:val="00E174C2"/>
    <w:rsid w:val="00EB496D"/>
    <w:rsid w:val="00FE2659"/>
    <w:rsid w:val="013F3137"/>
    <w:rsid w:val="01962736"/>
    <w:rsid w:val="03113CDD"/>
    <w:rsid w:val="04A91777"/>
    <w:rsid w:val="075037D3"/>
    <w:rsid w:val="0A824A27"/>
    <w:rsid w:val="14416234"/>
    <w:rsid w:val="16364147"/>
    <w:rsid w:val="169361EF"/>
    <w:rsid w:val="16FB07B9"/>
    <w:rsid w:val="1A237713"/>
    <w:rsid w:val="1C891231"/>
    <w:rsid w:val="1DBED7A7"/>
    <w:rsid w:val="25320395"/>
    <w:rsid w:val="25486319"/>
    <w:rsid w:val="25C14761"/>
    <w:rsid w:val="25D068FE"/>
    <w:rsid w:val="2730316D"/>
    <w:rsid w:val="274B2F25"/>
    <w:rsid w:val="29BD0376"/>
    <w:rsid w:val="29F135C6"/>
    <w:rsid w:val="2A104FCC"/>
    <w:rsid w:val="2C330C9A"/>
    <w:rsid w:val="2C796780"/>
    <w:rsid w:val="2F187BD4"/>
    <w:rsid w:val="2F9C66DB"/>
    <w:rsid w:val="34761D25"/>
    <w:rsid w:val="3F137738"/>
    <w:rsid w:val="3F664131"/>
    <w:rsid w:val="43B61902"/>
    <w:rsid w:val="49622A51"/>
    <w:rsid w:val="522D58FB"/>
    <w:rsid w:val="52940A67"/>
    <w:rsid w:val="5796655B"/>
    <w:rsid w:val="57BC006A"/>
    <w:rsid w:val="59ED16D2"/>
    <w:rsid w:val="5BE5286A"/>
    <w:rsid w:val="5C1F7363"/>
    <w:rsid w:val="5C355066"/>
    <w:rsid w:val="5C834FD6"/>
    <w:rsid w:val="5DCD07D6"/>
    <w:rsid w:val="5FFF3A73"/>
    <w:rsid w:val="62F55A1F"/>
    <w:rsid w:val="67DE79B1"/>
    <w:rsid w:val="680E228A"/>
    <w:rsid w:val="69777158"/>
    <w:rsid w:val="69D537F6"/>
    <w:rsid w:val="6BA87490"/>
    <w:rsid w:val="6E9472E7"/>
    <w:rsid w:val="6EE0419B"/>
    <w:rsid w:val="6F2233FC"/>
    <w:rsid w:val="70500AE5"/>
    <w:rsid w:val="70620709"/>
    <w:rsid w:val="714B068D"/>
    <w:rsid w:val="737C02D3"/>
    <w:rsid w:val="75F7849F"/>
    <w:rsid w:val="76217832"/>
    <w:rsid w:val="763A6C63"/>
    <w:rsid w:val="76BFE14C"/>
    <w:rsid w:val="781A016C"/>
    <w:rsid w:val="788748FD"/>
    <w:rsid w:val="796C0D19"/>
    <w:rsid w:val="7BF16538"/>
    <w:rsid w:val="7BFB6187"/>
    <w:rsid w:val="7D91727A"/>
    <w:rsid w:val="7E864E31"/>
    <w:rsid w:val="7EFED635"/>
    <w:rsid w:val="7FE783A3"/>
    <w:rsid w:val="B2BF4303"/>
    <w:rsid w:val="BFFFF0F6"/>
    <w:rsid w:val="CDFE86E6"/>
    <w:rsid w:val="CF8FEB96"/>
    <w:rsid w:val="DFAF9093"/>
    <w:rsid w:val="DFFF8C77"/>
    <w:rsid w:val="DFFFA606"/>
    <w:rsid w:val="E9674380"/>
    <w:rsid w:val="EC9F86EF"/>
    <w:rsid w:val="EDEF5F6D"/>
    <w:rsid w:val="EF7DF18B"/>
    <w:rsid w:val="F3BF5C9E"/>
    <w:rsid w:val="F3EF4C6D"/>
    <w:rsid w:val="F9BF5673"/>
    <w:rsid w:val="FBE5D666"/>
    <w:rsid w:val="FF2C1B72"/>
    <w:rsid w:val="FF6E30B9"/>
    <w:rsid w:val="FF9B7831"/>
    <w:rsid w:val="FFEE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kinsoku w:val="0"/>
      <w:overflowPunct w:val="0"/>
      <w:spacing w:before="0" w:after="0" w:line="420" w:lineRule="exact"/>
      <w:ind w:hanging="432"/>
      <w:jc w:val="left"/>
      <w:outlineLvl w:val="0"/>
    </w:pPr>
    <w:rPr>
      <w:rFonts w:eastAsia="黑体"/>
      <w:kern w:val="44"/>
      <w:sz w:val="28"/>
    </w:rPr>
  </w:style>
  <w:style w:type="paragraph" w:styleId="3">
    <w:name w:val="heading 2"/>
    <w:basedOn w:val="1"/>
    <w:next w:val="1"/>
    <w:link w:val="18"/>
    <w:unhideWhenUsed/>
    <w:qFormat/>
    <w:uiPriority w:val="0"/>
    <w:pPr>
      <w:numPr>
        <w:ilvl w:val="1"/>
        <w:numId w:val="1"/>
      </w:numPr>
      <w:ind w:left="575" w:hanging="575"/>
      <w:outlineLvl w:val="1"/>
    </w:pPr>
    <w:rPr>
      <w:rFonts w:ascii="Arial" w:hAnsi="Arial" w:cstheme="majorBidi"/>
      <w:bCs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hanging="864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3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4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hanging="1440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25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8">
    <w:name w:val="标题 2 字符"/>
    <w:basedOn w:val="15"/>
    <w:link w:val="3"/>
    <w:qFormat/>
    <w:uiPriority w:val="0"/>
    <w:rPr>
      <w:rFonts w:ascii="Arial" w:hAnsi="Arial" w:eastAsia="黑体" w:cstheme="majorBidi"/>
      <w:bCs/>
      <w:kern w:val="44"/>
      <w:sz w:val="28"/>
      <w:szCs w:val="32"/>
    </w:rPr>
  </w:style>
  <w:style w:type="character" w:customStyle="1" w:styleId="19">
    <w:name w:val="标题 3 字符"/>
    <w:basedOn w:val="15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2">
    <w:name w:val="标题 6 字符"/>
    <w:basedOn w:val="15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3">
    <w:name w:val="标题 7 字符"/>
    <w:basedOn w:val="15"/>
    <w:link w:val="8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24">
    <w:name w:val="标题 8 字符"/>
    <w:basedOn w:val="15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5">
    <w:name w:val="标题 9 字符"/>
    <w:basedOn w:val="15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353</Words>
  <Characters>2016</Characters>
  <Lines>16</Lines>
  <Paragraphs>4</Paragraphs>
  <ScaleCrop>false</ScaleCrop>
  <LinksUpToDate>false</LinksUpToDate>
  <CharactersWithSpaces>2365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eseasky02</cp:lastModifiedBy>
  <dcterms:modified xsi:type="dcterms:W3CDTF">2020-08-27T16:06:45Z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