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1.成功购买的人工服务类商品支付成功后，需要进入“买家中心-服务监管流程”页面提交需求，并及时跟进订单服务的进度。服务监管详细流程请参考：人工服务类商品服务监管。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2.在订单支付成功页点击“返回云市场控制台”，或在云市场首页点击“买家中心”，进入到“我的云市场&gt;已购买的服务”商品列表页。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899160"/>
            <wp:effectExtent l="0" t="0" r="2540" b="0"/>
            <wp:docPr id="1" name="图片 1" descr="https://support.huaweicloud.com/usermanual-marketplace/zh-cn_image_0203257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support.huaweicloud.com/usermanual-marketplace/zh-cn_image_020325702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3.选择已购买的商品名称，点击右侧操作栏的“资源详情”，进入到详情页查看</w:t>
      </w:r>
      <w:r>
        <w:rPr>
          <w:rFonts w:hint="eastAsia"/>
          <w:lang w:eastAsia="zh-CN"/>
        </w:rPr>
        <w:t>本</w:t>
      </w:r>
      <w:r>
        <w:rPr>
          <w:rFonts w:hint="eastAsia"/>
        </w:rPr>
        <w:t>商品的应用信息、基本信息及</w:t>
      </w:r>
      <w:r>
        <w:rPr>
          <w:rFonts w:hint="eastAsia"/>
          <w:lang w:eastAsia="zh-CN"/>
        </w:rPr>
        <w:t>招联的</w:t>
      </w:r>
      <w:r>
        <w:rPr>
          <w:rFonts w:hint="eastAsia"/>
        </w:rPr>
        <w:t>信息。</w:t>
      </w:r>
      <w:r>
        <w:rPr>
          <w:rFonts w:hint="eastAsia"/>
          <w:lang w:eastAsia="zh-CN"/>
        </w:rPr>
        <w:t>通过商家信息找到招联联系方式</w:t>
      </w:r>
    </w:p>
    <w:p>
      <w:r>
        <w:drawing>
          <wp:inline distT="0" distB="0" distL="0" distR="0">
            <wp:extent cx="5274310" cy="2578735"/>
            <wp:effectExtent l="0" t="0" r="2540" b="0"/>
            <wp:docPr id="2" name="图片 2" descr="https://support.huaweicloud.com/usermanual-marketplace/zh-cn_image_0203257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support.huaweicloud.com/usermanual-marketplace/zh-cn_image_02032571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买家联系招联，沟通需求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买家提供资料信息，招联提供</w:t>
      </w:r>
      <w:bookmarkStart w:id="0" w:name="_GoBack"/>
      <w:bookmarkEnd w:id="0"/>
      <w:r>
        <w:rPr>
          <w:rFonts w:hint="eastAsia"/>
          <w:lang w:val="en-US" w:eastAsia="zh-CN"/>
        </w:rPr>
        <w:t>服务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服务交付形式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上述服务的交付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形式包括但不限于：书面文档、现场沟通、电话或在线咨询、专题会议等。其中：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96" w:lineRule="atLeast"/>
        <w:ind w:left="720" w:right="0" w:hanging="36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财税诊断将以书面文档形式交付；自项目启动至落地实施约4周。初次交付后，在本合同服务期内提供持续专业支持；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96" w:lineRule="atLeast"/>
        <w:ind w:left="720" w:right="0" w:hanging="36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财务外包工作通过乙方会计处理平台执行，合同期满后交付账套数据包及纸质财务账簿；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96" w:lineRule="atLeast"/>
        <w:ind w:left="720" w:right="0" w:hanging="36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季度财务分析将以文档或现场会议形式交付；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96" w:lineRule="atLeast"/>
        <w:ind w:left="720" w:right="0" w:hanging="36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常年财务顾问将主要以沟通或现场会议形式交付；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96" w:lineRule="atLeast"/>
        <w:ind w:left="720" w:right="0" w:hanging="36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其他偶发性需求，视实际业务情况灵活安排交付形式。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01C1"/>
    <w:multiLevelType w:val="singleLevel"/>
    <w:tmpl w:val="48C601C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B06A91F"/>
    <w:multiLevelType w:val="multilevel"/>
    <w:tmpl w:val="6B06A9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B0"/>
    <w:rsid w:val="00AB3C09"/>
    <w:rsid w:val="00F24EB0"/>
    <w:rsid w:val="28B83236"/>
    <w:rsid w:val="35AE0165"/>
    <w:rsid w:val="513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635</TotalTime>
  <ScaleCrop>false</ScaleCrop>
  <LinksUpToDate>false</LinksUpToDate>
  <CharactersWithSpaces>204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2020-11-02T02:57:00Z</dcterms:created>
  <dc:creator>KK</dc:creator>
  <cp:lastModifiedBy>ZLTec005</cp:lastModifiedBy>
  <dcterms:modified xsi:type="dcterms:W3CDTF">2020-11-11T09:27:20Z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