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F05" w:rsidRDefault="00F05A48" w:rsidP="0060229B">
      <w:pPr>
        <w:pStyle w:val="1"/>
        <w:numPr>
          <w:ilvl w:val="0"/>
          <w:numId w:val="1"/>
        </w:numPr>
        <w:spacing w:before="100" w:after="100"/>
        <w:rPr>
          <w:rFonts w:hint="default"/>
        </w:rPr>
      </w:pPr>
      <w:bookmarkStart w:id="0" w:name="_Toc1846"/>
      <w:bookmarkStart w:id="1" w:name="_Toc2204"/>
      <w:bookmarkStart w:id="2" w:name="_Hlk10117395"/>
      <w:r>
        <w:t>登陆界面</w:t>
      </w:r>
      <w:bookmarkEnd w:id="0"/>
      <w:bookmarkEnd w:id="1"/>
    </w:p>
    <w:p w:rsidR="005B5F05" w:rsidRDefault="00F05A48">
      <w:pPr>
        <w:ind w:leftChars="200" w:left="420"/>
        <w:jc w:val="center"/>
      </w:pPr>
      <w:r>
        <w:rPr>
          <w:noProof/>
        </w:rPr>
        <w:drawing>
          <wp:inline distT="0" distB="0" distL="114300" distR="114300">
            <wp:extent cx="5266690" cy="2962910"/>
            <wp:effectExtent l="0" t="0" r="10160" b="889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ind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如图所示：输入登陆名和密码以后可以点击登陆按钮或回车（</w:t>
      </w:r>
      <w:r>
        <w:rPr>
          <w:rFonts w:ascii="宋体" w:eastAsia="宋体" w:hAnsi="宋体" w:cs="宋体" w:hint="eastAsia"/>
          <w:sz w:val="28"/>
          <w:szCs w:val="28"/>
        </w:rPr>
        <w:t>Enter</w:t>
      </w:r>
      <w:r>
        <w:rPr>
          <w:rFonts w:ascii="宋体" w:eastAsia="宋体" w:hAnsi="宋体" w:cs="宋体" w:hint="eastAsia"/>
          <w:sz w:val="28"/>
          <w:szCs w:val="28"/>
        </w:rPr>
        <w:t>）登陆系统进入大屏展示页面。</w:t>
      </w:r>
    </w:p>
    <w:p w:rsidR="005B5F05" w:rsidRDefault="00F05A48">
      <w:pPr>
        <w:pStyle w:val="1"/>
        <w:numPr>
          <w:ilvl w:val="0"/>
          <w:numId w:val="2"/>
        </w:numPr>
        <w:rPr>
          <w:rFonts w:hint="default"/>
        </w:rPr>
      </w:pPr>
      <w:bookmarkStart w:id="3" w:name="_Toc29400"/>
      <w:bookmarkStart w:id="4" w:name="_Toc19463"/>
      <w:r>
        <w:t>大屏展示</w:t>
      </w:r>
      <w:bookmarkEnd w:id="3"/>
      <w:bookmarkEnd w:id="4"/>
    </w:p>
    <w:p w:rsidR="005B5F05" w:rsidRDefault="00F05A48">
      <w:pPr>
        <w:ind w:firstLine="420"/>
        <w:rPr>
          <w:color w:val="000000"/>
          <w:shd w:val="clear" w:color="auto" w:fill="FFFFFF"/>
        </w:rPr>
      </w:pPr>
      <w:r>
        <w:rPr>
          <w:rFonts w:hint="eastAsia"/>
          <w:noProof/>
          <w:color w:val="000000"/>
          <w:shd w:val="clear" w:color="auto" w:fill="FFFFFF"/>
        </w:rPr>
        <w:drawing>
          <wp:inline distT="0" distB="0" distL="114300" distR="114300">
            <wp:extent cx="5266690" cy="2729230"/>
            <wp:effectExtent l="0" t="0" r="10160" b="13970"/>
            <wp:docPr id="17" name="图片 17" descr="大屏(修订版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大屏(修订版)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05" w:rsidRDefault="00F05A48">
      <w:pPr>
        <w:ind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大屏展示主要是针对平台所产生数据的的统计，以图的方式展示出来，上图数据为实时统计数据</w:t>
      </w:r>
      <w:r>
        <w:rPr>
          <w:rFonts w:ascii="宋体" w:eastAsia="宋体" w:hAnsi="宋体" w:cs="宋体" w:hint="eastAsia"/>
          <w:sz w:val="28"/>
          <w:szCs w:val="28"/>
        </w:rPr>
        <w:t>，</w:t>
      </w:r>
      <w:r>
        <w:rPr>
          <w:rFonts w:ascii="宋体" w:eastAsia="宋体" w:hAnsi="宋体" w:cs="宋体" w:hint="eastAsia"/>
          <w:sz w:val="28"/>
          <w:szCs w:val="28"/>
        </w:rPr>
        <w:t>采用数据可视化，使生产信息更加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直观，更加便于指导生产</w:t>
      </w:r>
      <w:r>
        <w:rPr>
          <w:rFonts w:ascii="宋体" w:eastAsia="宋体" w:hAnsi="宋体" w:cs="宋体" w:hint="eastAsia"/>
          <w:sz w:val="28"/>
          <w:szCs w:val="28"/>
        </w:rPr>
        <w:t>。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如图所示点击右上角的</w:t>
      </w:r>
      <w:r>
        <w:rPr>
          <w:rFonts w:ascii="宋体" w:eastAsia="宋体" w:hAnsi="宋体" w:cs="宋体" w:hint="eastAsia"/>
          <w:sz w:val="28"/>
          <w:szCs w:val="28"/>
        </w:rPr>
        <w:t>“</w:t>
      </w:r>
      <w:r>
        <w:rPr>
          <w:rFonts w:ascii="宋体" w:eastAsia="宋体" w:hAnsi="宋体" w:cs="宋体" w:hint="eastAsia"/>
          <w:sz w:val="28"/>
          <w:szCs w:val="28"/>
        </w:rPr>
        <w:t>业务管理</w:t>
      </w:r>
      <w:r>
        <w:rPr>
          <w:rFonts w:ascii="宋体" w:eastAsia="宋体" w:hAnsi="宋体" w:cs="宋体" w:hint="eastAsia"/>
          <w:sz w:val="28"/>
          <w:szCs w:val="28"/>
        </w:rPr>
        <w:t>”</w:t>
      </w:r>
      <w:r>
        <w:rPr>
          <w:rFonts w:ascii="宋体" w:eastAsia="宋体" w:hAnsi="宋体" w:cs="宋体" w:hint="eastAsia"/>
          <w:sz w:val="28"/>
          <w:szCs w:val="28"/>
        </w:rPr>
        <w:t>按钮</w:t>
      </w:r>
      <w:r>
        <w:rPr>
          <w:rFonts w:ascii="宋体" w:eastAsia="宋体" w:hAnsi="宋体" w:cs="宋体" w:hint="eastAsia"/>
          <w:sz w:val="28"/>
          <w:szCs w:val="28"/>
        </w:rPr>
        <w:t>和“车辆监控”按钮</w:t>
      </w:r>
      <w:r>
        <w:rPr>
          <w:rFonts w:ascii="宋体" w:eastAsia="宋体" w:hAnsi="宋体" w:cs="宋体" w:hint="eastAsia"/>
          <w:sz w:val="28"/>
          <w:szCs w:val="28"/>
        </w:rPr>
        <w:t>可以</w:t>
      </w:r>
      <w:r>
        <w:rPr>
          <w:rFonts w:ascii="宋体" w:eastAsia="宋体" w:hAnsi="宋体" w:cs="宋体" w:hint="eastAsia"/>
          <w:sz w:val="28"/>
          <w:szCs w:val="28"/>
        </w:rPr>
        <w:t>分别</w:t>
      </w:r>
      <w:r>
        <w:rPr>
          <w:rFonts w:ascii="宋体" w:eastAsia="宋体" w:hAnsi="宋体" w:cs="宋体" w:hint="eastAsia"/>
          <w:sz w:val="28"/>
          <w:szCs w:val="28"/>
        </w:rPr>
        <w:t>进入系统后台管理首页</w:t>
      </w:r>
      <w:r>
        <w:rPr>
          <w:rFonts w:ascii="宋体" w:eastAsia="宋体" w:hAnsi="宋体" w:cs="宋体" w:hint="eastAsia"/>
          <w:sz w:val="28"/>
          <w:szCs w:val="28"/>
        </w:rPr>
        <w:t>和车辆监控首页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5B5F05" w:rsidRDefault="00F05A48">
      <w:pPr>
        <w:ind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各区域订单量：统计不同业务划分区域内的订单数量情况，各区域进行对比，并汇总出总点单量以及年增长率。</w:t>
      </w:r>
    </w:p>
    <w:p w:rsidR="005B5F05" w:rsidRDefault="00F05A48">
      <w:pPr>
        <w:ind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中心地图：将一些重要客户标注在图中，看到未开发客户区域，使市场拓展更具有针对性。</w:t>
      </w:r>
    </w:p>
    <w:p w:rsidR="005B5F05" w:rsidRDefault="00F05A48">
      <w:pPr>
        <w:ind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各订单量：展示最近一年内的订单总量，展示全年的营业趋势。</w:t>
      </w:r>
    </w:p>
    <w:p w:rsidR="005B5F05" w:rsidRDefault="00F05A48">
      <w:pPr>
        <w:ind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各区域收入情况：</w:t>
      </w:r>
      <w:r>
        <w:rPr>
          <w:rFonts w:ascii="宋体" w:eastAsia="宋体" w:hAnsi="宋体" w:cs="宋体" w:hint="eastAsia"/>
          <w:sz w:val="28"/>
          <w:szCs w:val="28"/>
        </w:rPr>
        <w:t>查看个划分区域内的收入状况，不同区域形成竞争关系，看出不同区域的状况，分析原因，提高管理经营能力。</w:t>
      </w:r>
    </w:p>
    <w:p w:rsidR="005B5F05" w:rsidRDefault="00F05A48">
      <w:pPr>
        <w:ind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每月收入情况：从全年角度可视化查看各月收入情况，分析营业趋势，找到全年的营业旺季，做出针对性的经营策略。</w:t>
      </w:r>
    </w:p>
    <w:p w:rsidR="005B5F05" w:rsidRDefault="00F05A48">
      <w:pPr>
        <w:ind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各区域成本情况：查看各划分区域的成本支出状况，做出针对性的成本控制决策。</w:t>
      </w:r>
    </w:p>
    <w:p w:rsidR="005B5F05" w:rsidRDefault="00F05A48">
      <w:pPr>
        <w:ind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各区域合同量：查看各区域合同签订情况，并与过往进行比较。</w:t>
      </w:r>
    </w:p>
    <w:p w:rsidR="005B5F05" w:rsidRDefault="00F05A48">
      <w:pPr>
        <w:pStyle w:val="1"/>
        <w:numPr>
          <w:ilvl w:val="0"/>
          <w:numId w:val="3"/>
        </w:numPr>
        <w:rPr>
          <w:rFonts w:hint="default"/>
        </w:rPr>
      </w:pPr>
      <w:bookmarkStart w:id="5" w:name="_Toc9133"/>
      <w:bookmarkStart w:id="6" w:name="_Toc20410"/>
      <w:r>
        <w:t>后台管理首页</w:t>
      </w:r>
      <w:bookmarkEnd w:id="5"/>
      <w:bookmarkEnd w:id="6"/>
    </w:p>
    <w:p w:rsidR="005B5F05" w:rsidRDefault="00F05A48">
      <w:r>
        <w:rPr>
          <w:noProof/>
        </w:rPr>
        <w:lastRenderedPageBreak/>
        <w:drawing>
          <wp:inline distT="0" distB="0" distL="114300" distR="114300">
            <wp:extent cx="5266690" cy="2962910"/>
            <wp:effectExtent l="0" t="0" r="10160" b="889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ind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功能：快捷方式、待办事项、数据统计、系统版本信息、天气、日历等。</w:t>
      </w:r>
    </w:p>
    <w:p w:rsidR="005B5F05" w:rsidRDefault="00F05A48">
      <w:pPr>
        <w:ind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）快捷方式</w:t>
      </w:r>
      <w:r>
        <w:rPr>
          <w:rFonts w:ascii="宋体" w:eastAsia="宋体" w:hAnsi="宋体" w:cs="宋体" w:hint="eastAsia"/>
          <w:sz w:val="28"/>
          <w:szCs w:val="28"/>
        </w:rPr>
        <w:t>:</w:t>
      </w:r>
      <w:r>
        <w:rPr>
          <w:rFonts w:ascii="宋体" w:eastAsia="宋体" w:hAnsi="宋体" w:cs="宋体" w:hint="eastAsia"/>
          <w:sz w:val="28"/>
          <w:szCs w:val="28"/>
        </w:rPr>
        <w:t>黑色</w:t>
      </w:r>
      <w:r>
        <w:rPr>
          <w:rFonts w:ascii="宋体" w:eastAsia="宋体" w:hAnsi="宋体" w:cs="宋体" w:hint="eastAsia"/>
          <w:sz w:val="28"/>
          <w:szCs w:val="28"/>
        </w:rPr>
        <w:t>字体的快捷方式可以直接点击进入到相应的管理界面。</w:t>
      </w:r>
    </w:p>
    <w:p w:rsidR="005B5F05" w:rsidRDefault="00F05A48">
      <w:pPr>
        <w:ind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>2</w:t>
      </w:r>
      <w:r>
        <w:rPr>
          <w:rFonts w:ascii="宋体" w:eastAsia="宋体" w:hAnsi="宋体" w:cs="宋体" w:hint="eastAsia"/>
          <w:sz w:val="28"/>
          <w:szCs w:val="28"/>
        </w:rPr>
        <w:t>）待办事项：显示当前用户的待办事项，点击相应的事项即可进入到办理页面，进行审批操作。</w:t>
      </w:r>
    </w:p>
    <w:p w:rsidR="005B5F05" w:rsidRDefault="00F05A48">
      <w:pPr>
        <w:ind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>3</w:t>
      </w:r>
      <w:r>
        <w:rPr>
          <w:rFonts w:ascii="宋体" w:eastAsia="宋体" w:hAnsi="宋体" w:cs="宋体" w:hint="eastAsia"/>
          <w:sz w:val="28"/>
          <w:szCs w:val="28"/>
        </w:rPr>
        <w:t>）</w:t>
      </w:r>
      <w:r>
        <w:rPr>
          <w:rFonts w:ascii="宋体" w:eastAsia="宋体" w:hAnsi="宋体" w:cs="宋体" w:hint="eastAsia"/>
          <w:sz w:val="28"/>
          <w:szCs w:val="28"/>
        </w:rPr>
        <w:t>数据统计：统计各部门在线人数、车辆的统计状况，通过图表的方式，可视化看到物流的实时情况。</w:t>
      </w:r>
    </w:p>
    <w:p w:rsidR="005B5F05" w:rsidRDefault="00F05A48">
      <w:pPr>
        <w:pStyle w:val="1"/>
        <w:rPr>
          <w:rFonts w:hint="default"/>
        </w:rPr>
      </w:pPr>
      <w:bookmarkStart w:id="7" w:name="_Toc20828"/>
      <w:r>
        <w:t xml:space="preserve">4. </w:t>
      </w:r>
      <w:r>
        <w:t>车辆监控</w:t>
      </w:r>
      <w:bookmarkEnd w:id="7"/>
    </w:p>
    <w:p w:rsidR="005B5F05" w:rsidRDefault="00F05A48">
      <w:pPr>
        <w:pStyle w:val="2"/>
        <w:rPr>
          <w:rFonts w:hint="default"/>
        </w:rPr>
      </w:pPr>
      <w:bookmarkStart w:id="8" w:name="_Toc23733"/>
      <w:r>
        <w:t xml:space="preserve">4.1 </w:t>
      </w:r>
      <w:r>
        <w:t>实时定位</w:t>
      </w:r>
      <w:bookmarkEnd w:id="8"/>
    </w:p>
    <w:p w:rsidR="005B5F05" w:rsidRDefault="00F05A48">
      <w:r>
        <w:rPr>
          <w:noProof/>
        </w:rPr>
        <w:lastRenderedPageBreak/>
        <w:drawing>
          <wp:inline distT="0" distB="0" distL="114300" distR="114300">
            <wp:extent cx="5266690" cy="2962910"/>
            <wp:effectExtent l="0" t="0" r="10160" b="889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ind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查看车辆的实时情况，在地图上显示实时位置，并可查看某辆运输车的行车记录仪拍摄的路况，车周围状况。点击查看详情按钮还可查看车辆的实时油耗、车速等信息，并可将车辆的实时信息明细情况导出。</w:t>
      </w:r>
    </w:p>
    <w:p w:rsidR="005B5F05" w:rsidRDefault="00F05A48">
      <w:pPr>
        <w:ind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精确定位车辆的具体位置、行驶方向、行驶速度——有效调度，保障及时完派车任务；</w:t>
      </w:r>
      <w:r>
        <w:rPr>
          <w:rFonts w:ascii="宋体" w:eastAsia="宋体" w:hAnsi="宋体" w:cs="宋体" w:hint="eastAsia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清楚的知道油的消耗是否正常，能形成曲线图和报表——油耗监控，只有一两升的差距</w:t>
      </w:r>
      <w:r>
        <w:rPr>
          <w:rFonts w:ascii="宋体" w:eastAsia="宋体" w:hAnsi="宋体" w:cs="宋体" w:hint="eastAsia"/>
          <w:sz w:val="28"/>
          <w:szCs w:val="28"/>
        </w:rPr>
        <w:t>；</w:t>
      </w:r>
      <w:r>
        <w:rPr>
          <w:rFonts w:ascii="宋体" w:eastAsia="宋体" w:hAnsi="宋体" w:cs="宋体" w:hint="eastAsia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远程操作，断电锁车，超速报警，掉电报警——保障驾驶员、及车辆安全；</w:t>
      </w:r>
    </w:p>
    <w:p w:rsidR="005B5F05" w:rsidRDefault="00F05A48">
      <w:pPr>
        <w:ind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通过</w:t>
      </w:r>
      <w:r>
        <w:rPr>
          <w:rFonts w:ascii="宋体" w:eastAsia="宋体" w:hAnsi="宋体" w:cs="宋体" w:hint="eastAsia"/>
          <w:sz w:val="28"/>
          <w:szCs w:val="28"/>
        </w:rPr>
        <w:t>GPS</w:t>
      </w:r>
      <w:r>
        <w:rPr>
          <w:rFonts w:ascii="宋体" w:eastAsia="宋体" w:hAnsi="宋体" w:cs="宋体" w:hint="eastAsia"/>
          <w:sz w:val="28"/>
          <w:szCs w:val="28"/>
        </w:rPr>
        <w:t>调度管理，长途车辆减少车载空驶、绕路行驶——提高用车效率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5B5F05" w:rsidRDefault="005B5F05"/>
    <w:p w:rsidR="005B5F05" w:rsidRDefault="00F05A48">
      <w:pPr>
        <w:pStyle w:val="2"/>
        <w:rPr>
          <w:rFonts w:hint="default"/>
        </w:rPr>
      </w:pPr>
      <w:bookmarkStart w:id="9" w:name="_Toc9885"/>
      <w:r>
        <w:t xml:space="preserve">4.2 </w:t>
      </w:r>
      <w:r>
        <w:t>轨迹回放</w:t>
      </w:r>
      <w:bookmarkEnd w:id="9"/>
    </w:p>
    <w:p w:rsidR="005B5F05" w:rsidRDefault="00F05A48">
      <w:r>
        <w:rPr>
          <w:noProof/>
        </w:rPr>
        <w:lastRenderedPageBreak/>
        <w:drawing>
          <wp:inline distT="0" distB="0" distL="114300" distR="114300">
            <wp:extent cx="5266690" cy="2962910"/>
            <wp:effectExtent l="0" t="0" r="10160" b="889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ind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查看车辆的形式路线，回放其行驶轨迹，追踪其运行状况，方便管理物流状况，监控司机的行车轨迹，实时把控订单的运行情况。</w:t>
      </w:r>
    </w:p>
    <w:p w:rsidR="005B5F05" w:rsidRDefault="00F05A48">
      <w:pPr>
        <w:ind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根据需要，可调阅被控车辆</w:t>
      </w:r>
      <w:r>
        <w:rPr>
          <w:rFonts w:ascii="宋体" w:eastAsia="宋体" w:hAnsi="宋体" w:cs="宋体" w:hint="eastAsia"/>
          <w:sz w:val="28"/>
          <w:szCs w:val="28"/>
        </w:rPr>
        <w:t>60</w:t>
      </w:r>
      <w:r>
        <w:rPr>
          <w:rFonts w:ascii="宋体" w:eastAsia="宋体" w:hAnsi="宋体" w:cs="宋体" w:hint="eastAsia"/>
          <w:sz w:val="28"/>
          <w:szCs w:val="28"/>
        </w:rPr>
        <w:t>天内的行程、轨迹记录——有效分析，分配调度车辆；</w:t>
      </w:r>
    </w:p>
    <w:p w:rsidR="005B5F05" w:rsidRDefault="00F05A48">
      <w:pPr>
        <w:ind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有效监管车辆的行车线路、速度、停车地点、时间——公车私用、拉私货的能得到控制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5B5F05" w:rsidRDefault="00F05A48">
      <w:pPr>
        <w:pStyle w:val="1"/>
        <w:rPr>
          <w:rFonts w:hint="default"/>
        </w:rPr>
      </w:pPr>
      <w:bookmarkStart w:id="10" w:name="_Toc24579"/>
      <w:bookmarkStart w:id="11" w:name="_Toc28415"/>
      <w:bookmarkEnd w:id="2"/>
      <w:r>
        <w:t xml:space="preserve">5. </w:t>
      </w:r>
      <w:r>
        <w:t>后勤</w:t>
      </w:r>
      <w:r>
        <w:t>管理</w:t>
      </w:r>
      <w:bookmarkEnd w:id="10"/>
      <w:bookmarkEnd w:id="11"/>
    </w:p>
    <w:p w:rsidR="005B5F05" w:rsidRDefault="00F05A48">
      <w:pPr>
        <w:pStyle w:val="2"/>
        <w:rPr>
          <w:rFonts w:hint="default"/>
        </w:rPr>
      </w:pPr>
      <w:bookmarkStart w:id="12" w:name="_Toc9776"/>
      <w:bookmarkStart w:id="13" w:name="_Toc9657"/>
      <w:r>
        <w:t>5</w:t>
      </w:r>
      <w:r>
        <w:t>.1</w:t>
      </w:r>
      <w:r>
        <w:t>物品</w:t>
      </w:r>
      <w:r>
        <w:t>管理</w:t>
      </w:r>
      <w:bookmarkEnd w:id="12"/>
      <w:bookmarkEnd w:id="13"/>
    </w:p>
    <w:p w:rsidR="005B5F05" w:rsidRDefault="00F05A48">
      <w:pPr>
        <w:ind w:leftChars="200" w:left="420"/>
      </w:pPr>
      <w:r>
        <w:rPr>
          <w:noProof/>
        </w:rPr>
        <w:lastRenderedPageBreak/>
        <w:drawing>
          <wp:inline distT="0" distB="0" distL="114300" distR="114300">
            <wp:extent cx="5266690" cy="2962910"/>
            <wp:effectExtent l="0" t="0" r="10160" b="889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ind w:leftChars="200" w:left="420"/>
        <w:rPr>
          <w:sz w:val="28"/>
          <w:szCs w:val="28"/>
        </w:rPr>
      </w:pPr>
      <w:bookmarkStart w:id="14" w:name="_Hlk10117795"/>
      <w:r>
        <w:rPr>
          <w:rFonts w:hint="eastAsia"/>
          <w:sz w:val="28"/>
          <w:szCs w:val="28"/>
        </w:rPr>
        <w:t>功能：主要是对</w:t>
      </w:r>
      <w:r>
        <w:rPr>
          <w:rFonts w:hint="eastAsia"/>
          <w:sz w:val="28"/>
          <w:szCs w:val="28"/>
        </w:rPr>
        <w:t>后勤物品</w:t>
      </w:r>
      <w:r>
        <w:rPr>
          <w:rFonts w:hint="eastAsia"/>
          <w:sz w:val="28"/>
          <w:szCs w:val="28"/>
        </w:rPr>
        <w:t>的管理。</w:t>
      </w:r>
    </w:p>
    <w:p w:rsidR="005B5F05" w:rsidRDefault="00F05A48">
      <w:pPr>
        <w:numPr>
          <w:ilvl w:val="0"/>
          <w:numId w:val="4"/>
        </w:numPr>
        <w:ind w:leftChars="200" w:left="420"/>
        <w:rPr>
          <w:sz w:val="28"/>
          <w:szCs w:val="28"/>
        </w:rPr>
      </w:pPr>
      <w:r>
        <w:rPr>
          <w:rFonts w:hint="eastAsia"/>
          <w:sz w:val="28"/>
          <w:szCs w:val="28"/>
        </w:rPr>
        <w:t>条件查询：</w:t>
      </w:r>
      <w:r>
        <w:rPr>
          <w:rFonts w:hint="eastAsia"/>
          <w:sz w:val="28"/>
          <w:szCs w:val="28"/>
        </w:rPr>
        <w:t>以物品名称、物品类型为条件</w:t>
      </w:r>
      <w:r>
        <w:rPr>
          <w:rFonts w:hint="eastAsia"/>
          <w:sz w:val="28"/>
          <w:szCs w:val="28"/>
        </w:rPr>
        <w:t>查询客户信息，点击“重置”按钮可重置筛选条件。</w:t>
      </w:r>
    </w:p>
    <w:p w:rsidR="005B5F05" w:rsidRDefault="00F05A48">
      <w:pPr>
        <w:numPr>
          <w:ilvl w:val="0"/>
          <w:numId w:val="4"/>
        </w:numPr>
        <w:ind w:leftChars="200" w:left="420"/>
        <w:rPr>
          <w:sz w:val="28"/>
          <w:szCs w:val="28"/>
        </w:rPr>
      </w:pPr>
      <w:r>
        <w:rPr>
          <w:rFonts w:hint="eastAsia"/>
          <w:sz w:val="28"/>
          <w:szCs w:val="28"/>
        </w:rPr>
        <w:t>新增：点击新增按钮后会弹出新窗口，填写上对应的信息即可将</w:t>
      </w:r>
      <w:r>
        <w:rPr>
          <w:rFonts w:hint="eastAsia"/>
          <w:sz w:val="28"/>
          <w:szCs w:val="28"/>
        </w:rPr>
        <w:t>物品</w:t>
      </w:r>
      <w:r>
        <w:rPr>
          <w:rFonts w:hint="eastAsia"/>
          <w:sz w:val="28"/>
          <w:szCs w:val="28"/>
        </w:rPr>
        <w:t>信息录入。</w:t>
      </w:r>
      <w:r>
        <w:rPr>
          <w:rFonts w:hint="eastAsia"/>
          <w:sz w:val="28"/>
          <w:szCs w:val="28"/>
        </w:rPr>
        <w:t>如下图：</w:t>
      </w:r>
    </w:p>
    <w:p w:rsidR="005B5F05" w:rsidRDefault="00F05A48">
      <w:r>
        <w:rPr>
          <w:noProof/>
        </w:rPr>
        <w:drawing>
          <wp:inline distT="0" distB="0" distL="114300" distR="114300">
            <wp:extent cx="5266690" cy="2962910"/>
            <wp:effectExtent l="0" t="0" r="10160" b="889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numPr>
          <w:ilvl w:val="0"/>
          <w:numId w:val="4"/>
        </w:numPr>
        <w:ind w:leftChars="200" w:left="420"/>
        <w:rPr>
          <w:sz w:val="28"/>
          <w:szCs w:val="28"/>
        </w:rPr>
      </w:pPr>
      <w:r>
        <w:rPr>
          <w:rFonts w:hint="eastAsia"/>
          <w:sz w:val="28"/>
          <w:szCs w:val="28"/>
        </w:rPr>
        <w:t>修改（操作）：可修改你选择的对应</w:t>
      </w:r>
      <w:r>
        <w:rPr>
          <w:rFonts w:hint="eastAsia"/>
          <w:sz w:val="28"/>
          <w:szCs w:val="28"/>
        </w:rPr>
        <w:t>物品信息</w:t>
      </w:r>
      <w:r>
        <w:rPr>
          <w:rFonts w:hint="eastAsia"/>
          <w:sz w:val="28"/>
          <w:szCs w:val="28"/>
        </w:rPr>
        <w:t>。</w:t>
      </w:r>
    </w:p>
    <w:p w:rsidR="005B5F05" w:rsidRDefault="00F05A48">
      <w:pPr>
        <w:numPr>
          <w:ilvl w:val="0"/>
          <w:numId w:val="4"/>
        </w:numPr>
        <w:ind w:leftChars="200" w:left="42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删除（操作）：可删除你选择的对应</w:t>
      </w:r>
      <w:r>
        <w:rPr>
          <w:rFonts w:hint="eastAsia"/>
          <w:sz w:val="28"/>
          <w:szCs w:val="28"/>
        </w:rPr>
        <w:t>物品信息</w:t>
      </w:r>
      <w:r>
        <w:rPr>
          <w:rFonts w:hint="eastAsia"/>
          <w:sz w:val="28"/>
          <w:szCs w:val="28"/>
        </w:rPr>
        <w:t>。</w:t>
      </w:r>
    </w:p>
    <w:p w:rsidR="005B5F05" w:rsidRDefault="00F05A48">
      <w:pPr>
        <w:pStyle w:val="2"/>
        <w:rPr>
          <w:rFonts w:hint="default"/>
        </w:rPr>
      </w:pPr>
      <w:bookmarkStart w:id="15" w:name="_Toc27409"/>
      <w:bookmarkStart w:id="16" w:name="_Toc2908"/>
      <w:bookmarkEnd w:id="14"/>
      <w:r>
        <w:t>5</w:t>
      </w:r>
      <w:r>
        <w:t>.2</w:t>
      </w:r>
      <w:bookmarkEnd w:id="15"/>
      <w:r>
        <w:t>供应商管理</w:t>
      </w:r>
      <w:bookmarkEnd w:id="16"/>
    </w:p>
    <w:p w:rsidR="005B5F05" w:rsidRDefault="00F05A48">
      <w:pPr>
        <w:ind w:leftChars="200" w:left="420"/>
      </w:pPr>
      <w:r>
        <w:rPr>
          <w:noProof/>
        </w:rPr>
        <w:drawing>
          <wp:inline distT="0" distB="0" distL="114300" distR="114300">
            <wp:extent cx="5266690" cy="2962910"/>
            <wp:effectExtent l="0" t="0" r="10160" b="889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jc w:val="left"/>
        <w:rPr>
          <w:sz w:val="28"/>
          <w:szCs w:val="28"/>
        </w:rPr>
      </w:pPr>
      <w:bookmarkStart w:id="17" w:name="_Toc31590"/>
      <w:r>
        <w:rPr>
          <w:rFonts w:hint="eastAsia"/>
          <w:sz w:val="28"/>
          <w:szCs w:val="28"/>
        </w:rPr>
        <w:t>对供应商的管理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可以进行新增、查询、查看操作</w:t>
      </w:r>
      <w:r>
        <w:rPr>
          <w:rFonts w:hint="eastAsia"/>
          <w:sz w:val="28"/>
          <w:szCs w:val="28"/>
        </w:rPr>
        <w:t>。</w:t>
      </w:r>
    </w:p>
    <w:p w:rsidR="005B5F05" w:rsidRDefault="00F05A48">
      <w:pPr>
        <w:numPr>
          <w:ilvl w:val="0"/>
          <w:numId w:val="5"/>
        </w:numPr>
        <w:jc w:val="left"/>
        <w:outlineLvl w:val="2"/>
        <w:rPr>
          <w:sz w:val="28"/>
          <w:szCs w:val="28"/>
        </w:rPr>
      </w:pPr>
      <w:bookmarkStart w:id="18" w:name="_Toc14697"/>
      <w:r>
        <w:rPr>
          <w:rFonts w:hint="eastAsia"/>
          <w:sz w:val="28"/>
          <w:szCs w:val="28"/>
        </w:rPr>
        <w:t>新增</w:t>
      </w:r>
      <w:r>
        <w:rPr>
          <w:rFonts w:hint="eastAsia"/>
          <w:sz w:val="28"/>
          <w:szCs w:val="28"/>
        </w:rPr>
        <w:t>:</w:t>
      </w:r>
      <w:r>
        <w:rPr>
          <w:rFonts w:hint="eastAsia"/>
          <w:sz w:val="28"/>
          <w:szCs w:val="28"/>
        </w:rPr>
        <w:t>添加一个供应商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点击新增弹出如下填写框</w:t>
      </w:r>
      <w:r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填写供应商的相关信息</w:t>
      </w:r>
      <w:bookmarkEnd w:id="18"/>
      <w:r>
        <w:rPr>
          <w:rFonts w:hint="eastAsia"/>
          <w:sz w:val="28"/>
          <w:szCs w:val="28"/>
        </w:rPr>
        <w:t>。</w:t>
      </w:r>
      <w:bookmarkStart w:id="19" w:name="_Toc26547"/>
    </w:p>
    <w:p w:rsidR="005B5F05" w:rsidRDefault="00F05A48">
      <w:pPr>
        <w:numPr>
          <w:ilvl w:val="0"/>
          <w:numId w:val="5"/>
        </w:numPr>
        <w:jc w:val="left"/>
        <w:outlineLvl w:val="2"/>
        <w:rPr>
          <w:sz w:val="28"/>
          <w:szCs w:val="28"/>
        </w:rPr>
      </w:pPr>
      <w:r>
        <w:rPr>
          <w:rFonts w:hint="eastAsia"/>
          <w:sz w:val="28"/>
          <w:szCs w:val="28"/>
        </w:rPr>
        <w:t>条件查询</w:t>
      </w:r>
      <w:r>
        <w:rPr>
          <w:rFonts w:hint="eastAsia"/>
          <w:sz w:val="28"/>
          <w:szCs w:val="28"/>
        </w:rPr>
        <w:t>:</w:t>
      </w:r>
      <w:r>
        <w:rPr>
          <w:rFonts w:hint="eastAsia"/>
          <w:sz w:val="28"/>
          <w:szCs w:val="28"/>
        </w:rPr>
        <w:t>根据供应商编号、供应商名称、供应商等级来查询供应商信息</w:t>
      </w:r>
      <w:bookmarkStart w:id="20" w:name="_Toc28886"/>
      <w:bookmarkEnd w:id="19"/>
      <w:r>
        <w:rPr>
          <w:rFonts w:hint="eastAsia"/>
          <w:sz w:val="28"/>
          <w:szCs w:val="28"/>
        </w:rPr>
        <w:t>。</w:t>
      </w:r>
    </w:p>
    <w:p w:rsidR="005B5F05" w:rsidRDefault="00F05A48">
      <w:pPr>
        <w:numPr>
          <w:ilvl w:val="0"/>
          <w:numId w:val="5"/>
        </w:numPr>
        <w:jc w:val="left"/>
        <w:outlineLvl w:val="2"/>
        <w:rPr>
          <w:sz w:val="28"/>
          <w:szCs w:val="28"/>
        </w:rPr>
      </w:pPr>
      <w:r>
        <w:rPr>
          <w:rFonts w:hint="eastAsia"/>
          <w:sz w:val="28"/>
          <w:szCs w:val="28"/>
        </w:rPr>
        <w:t>删除</w:t>
      </w:r>
      <w:r>
        <w:rPr>
          <w:rFonts w:hint="eastAsia"/>
          <w:sz w:val="28"/>
          <w:szCs w:val="28"/>
        </w:rPr>
        <w:t>:</w:t>
      </w:r>
      <w:r>
        <w:rPr>
          <w:rFonts w:hint="eastAsia"/>
          <w:sz w:val="28"/>
          <w:szCs w:val="28"/>
        </w:rPr>
        <w:t>删除供应商</w:t>
      </w:r>
      <w:bookmarkStart w:id="21" w:name="_Toc12511"/>
      <w:bookmarkEnd w:id="20"/>
      <w:r>
        <w:rPr>
          <w:rFonts w:hint="eastAsia"/>
          <w:sz w:val="28"/>
          <w:szCs w:val="28"/>
        </w:rPr>
        <w:t>。</w:t>
      </w:r>
    </w:p>
    <w:p w:rsidR="005B5F05" w:rsidRDefault="00F05A48">
      <w:pPr>
        <w:numPr>
          <w:ilvl w:val="0"/>
          <w:numId w:val="5"/>
        </w:numPr>
        <w:jc w:val="left"/>
        <w:outlineLvl w:val="2"/>
        <w:rPr>
          <w:sz w:val="28"/>
          <w:szCs w:val="28"/>
        </w:rPr>
      </w:pPr>
      <w:r>
        <w:rPr>
          <w:rFonts w:hint="eastAsia"/>
          <w:sz w:val="28"/>
          <w:szCs w:val="28"/>
        </w:rPr>
        <w:t>编辑</w:t>
      </w:r>
      <w:r>
        <w:rPr>
          <w:rFonts w:hint="eastAsia"/>
          <w:sz w:val="28"/>
          <w:szCs w:val="28"/>
        </w:rPr>
        <w:t>:</w:t>
      </w:r>
      <w:r>
        <w:rPr>
          <w:rFonts w:hint="eastAsia"/>
          <w:sz w:val="28"/>
          <w:szCs w:val="28"/>
        </w:rPr>
        <w:t>点击编辑</w:t>
      </w:r>
      <w:r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弹出如下编辑框</w:t>
      </w:r>
      <w:r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编辑供应商的信息</w:t>
      </w:r>
      <w:bookmarkEnd w:id="21"/>
      <w:r>
        <w:rPr>
          <w:rFonts w:hint="eastAsia"/>
          <w:sz w:val="28"/>
          <w:szCs w:val="28"/>
        </w:rPr>
        <w:t>。</w:t>
      </w:r>
    </w:p>
    <w:p w:rsidR="005B5F05" w:rsidRDefault="00F05A48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66690" cy="2962910"/>
            <wp:effectExtent l="0" t="0" r="10160" b="889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5B5F05">
      <w:pPr>
        <w:jc w:val="left"/>
      </w:pPr>
    </w:p>
    <w:p w:rsidR="005B5F05" w:rsidRDefault="00F05A48">
      <w:pPr>
        <w:pStyle w:val="2"/>
        <w:rPr>
          <w:rFonts w:hint="default"/>
        </w:rPr>
      </w:pPr>
      <w:bookmarkStart w:id="22" w:name="_Toc20655"/>
      <w:r>
        <w:t>5</w:t>
      </w:r>
      <w:r>
        <w:t>.3</w:t>
      </w:r>
      <w:bookmarkEnd w:id="17"/>
      <w:r>
        <w:t>客户管理</w:t>
      </w:r>
      <w:bookmarkEnd w:id="22"/>
    </w:p>
    <w:p w:rsidR="005B5F05" w:rsidRDefault="00F05A48">
      <w:pPr>
        <w:ind w:leftChars="200" w:left="420"/>
      </w:pPr>
      <w:r>
        <w:rPr>
          <w:noProof/>
        </w:rPr>
        <w:drawing>
          <wp:inline distT="0" distB="0" distL="114300" distR="114300">
            <wp:extent cx="5266690" cy="2962910"/>
            <wp:effectExtent l="0" t="0" r="10160" b="889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ind w:leftChars="200" w:left="420"/>
        <w:rPr>
          <w:sz w:val="28"/>
          <w:szCs w:val="28"/>
        </w:rPr>
      </w:pPr>
      <w:bookmarkStart w:id="23" w:name="_Toc32234"/>
      <w:r>
        <w:rPr>
          <w:rFonts w:hint="eastAsia"/>
          <w:sz w:val="28"/>
          <w:szCs w:val="28"/>
        </w:rPr>
        <w:t>功能：主要是对需要签订合同的客户的管理。</w:t>
      </w:r>
    </w:p>
    <w:p w:rsidR="005B5F05" w:rsidRDefault="00F05A48">
      <w:pPr>
        <w:numPr>
          <w:ilvl w:val="0"/>
          <w:numId w:val="6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条件查询：对创建时间、客户名称、业务负责人查询客户信息，点击“重置”按钮可重置筛选条件。</w:t>
      </w:r>
    </w:p>
    <w:p w:rsidR="005B5F05" w:rsidRDefault="00F05A48">
      <w:pPr>
        <w:numPr>
          <w:ilvl w:val="0"/>
          <w:numId w:val="6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导出：导出所有客户信息。</w:t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新增：点击新增按钮后会弹出新窗口，填写上对应的信息即可将用户信息录入。</w:t>
      </w:r>
      <w:r>
        <w:rPr>
          <w:rFonts w:hint="eastAsia"/>
          <w:sz w:val="28"/>
          <w:szCs w:val="28"/>
        </w:rPr>
        <w:t>如下图：</w:t>
      </w:r>
    </w:p>
    <w:p w:rsidR="005B5F05" w:rsidRDefault="00F05A48">
      <w:pPr>
        <w:ind w:firstLine="420"/>
      </w:pPr>
      <w:r>
        <w:rPr>
          <w:noProof/>
        </w:rPr>
        <w:drawing>
          <wp:inline distT="0" distB="0" distL="114300" distR="114300">
            <wp:extent cx="5266690" cy="2962910"/>
            <wp:effectExtent l="0" t="0" r="10160" b="8890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ind w:firstLine="420"/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修改（操作）：可修改你选择的对应客户。</w:t>
      </w:r>
    </w:p>
    <w:p w:rsidR="005B5F05" w:rsidRDefault="00F05A48">
      <w:pPr>
        <w:pStyle w:val="1"/>
        <w:rPr>
          <w:rFonts w:hint="default"/>
        </w:rPr>
      </w:pPr>
      <w:bookmarkStart w:id="24" w:name="_Toc8944"/>
      <w:bookmarkStart w:id="25" w:name="_Toc14307"/>
      <w:bookmarkStart w:id="26" w:name="_Toc23463"/>
      <w:bookmarkEnd w:id="23"/>
      <w:r>
        <w:t>5.</w:t>
      </w:r>
      <w:r>
        <w:t>流程管理</w:t>
      </w:r>
      <w:bookmarkEnd w:id="24"/>
      <w:bookmarkEnd w:id="25"/>
      <w:bookmarkEnd w:id="26"/>
    </w:p>
    <w:p w:rsidR="005B5F05" w:rsidRDefault="00F05A48">
      <w:pPr>
        <w:pStyle w:val="2"/>
        <w:rPr>
          <w:rFonts w:hint="default"/>
        </w:rPr>
      </w:pPr>
      <w:bookmarkStart w:id="27" w:name="_Toc3237"/>
      <w:bookmarkStart w:id="28" w:name="_Toc30383"/>
      <w:r>
        <w:t>5</w:t>
      </w:r>
      <w:r>
        <w:t>.1</w:t>
      </w:r>
      <w:r>
        <w:t>待办任务</w:t>
      </w:r>
      <w:bookmarkEnd w:id="27"/>
      <w:bookmarkEnd w:id="28"/>
    </w:p>
    <w:p w:rsidR="005B5F05" w:rsidRDefault="00F05A48">
      <w:pPr>
        <w:ind w:leftChars="200" w:left="420"/>
        <w:jc w:val="left"/>
      </w:pPr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05" w:rsidRDefault="00F05A48">
      <w:pPr>
        <w:ind w:leftChars="200" w:left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功能：当前登录人可以处理的所</w:t>
      </w:r>
      <w:r>
        <w:rPr>
          <w:rFonts w:hint="eastAsia"/>
          <w:sz w:val="28"/>
          <w:szCs w:val="28"/>
        </w:rPr>
        <w:t>有流程的管理。</w:t>
      </w:r>
    </w:p>
    <w:p w:rsidR="005B5F05" w:rsidRDefault="00F05A48">
      <w:p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条件查询：根据流程名称、发起人来查询需要处理的流程任务。</w:t>
      </w:r>
    </w:p>
    <w:p w:rsidR="005B5F05" w:rsidRDefault="00F05A48">
      <w:p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处理</w:t>
      </w:r>
      <w:r>
        <w:rPr>
          <w:rFonts w:hint="eastAsia"/>
          <w:sz w:val="28"/>
          <w:szCs w:val="28"/>
        </w:rPr>
        <w:t>:</w:t>
      </w:r>
      <w:r>
        <w:rPr>
          <w:rFonts w:hint="eastAsia"/>
          <w:sz w:val="28"/>
          <w:szCs w:val="28"/>
        </w:rPr>
        <w:t>处理该流程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会转到对应流程节点的处理操作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具体每一步操作展示详见各流程</w:t>
      </w:r>
      <w:r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>流程图：展示流程进度</w:t>
      </w:r>
    </w:p>
    <w:p w:rsidR="005B5F05" w:rsidRDefault="00F05A48">
      <w:pPr>
        <w:pStyle w:val="2"/>
        <w:rPr>
          <w:rFonts w:hint="default"/>
        </w:rPr>
      </w:pPr>
      <w:bookmarkStart w:id="29" w:name="_Toc18529"/>
      <w:bookmarkStart w:id="30" w:name="_Toc13222"/>
      <w:r>
        <w:t>5</w:t>
      </w:r>
      <w:r>
        <w:t>.2</w:t>
      </w:r>
      <w:r>
        <w:t>已办任务</w:t>
      </w:r>
      <w:bookmarkEnd w:id="29"/>
      <w:bookmarkEnd w:id="30"/>
    </w:p>
    <w:p w:rsidR="005B5F05" w:rsidRDefault="00F05A48">
      <w:pPr>
        <w:ind w:leftChars="200" w:left="420"/>
        <w:jc w:val="left"/>
      </w:pPr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05" w:rsidRDefault="00F05A48">
      <w:pPr>
        <w:ind w:firstLine="420"/>
        <w:jc w:val="left"/>
        <w:rPr>
          <w:sz w:val="28"/>
          <w:szCs w:val="28"/>
        </w:rPr>
      </w:pPr>
      <w:bookmarkStart w:id="31" w:name="_Hlk10117929"/>
      <w:r>
        <w:rPr>
          <w:rFonts w:hint="eastAsia"/>
          <w:sz w:val="28"/>
          <w:szCs w:val="28"/>
        </w:rPr>
        <w:t>功能：当前登录人已经处理的所有流程的管理。</w:t>
      </w:r>
    </w:p>
    <w:p w:rsidR="005B5F05" w:rsidRDefault="00F05A48">
      <w:pPr>
        <w:numPr>
          <w:ilvl w:val="0"/>
          <w:numId w:val="7"/>
        </w:num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条件查询</w:t>
      </w:r>
      <w:r>
        <w:rPr>
          <w:rFonts w:hint="eastAsia"/>
          <w:sz w:val="28"/>
          <w:szCs w:val="28"/>
        </w:rPr>
        <w:t>:</w:t>
      </w:r>
      <w:r>
        <w:rPr>
          <w:rFonts w:hint="eastAsia"/>
          <w:sz w:val="28"/>
          <w:szCs w:val="28"/>
        </w:rPr>
        <w:t>根据流程名称、发起人来查询已经处理的流程任务。</w:t>
      </w:r>
    </w:p>
    <w:p w:rsidR="005B5F05" w:rsidRDefault="00F05A48">
      <w:pPr>
        <w:numPr>
          <w:ilvl w:val="0"/>
          <w:numId w:val="7"/>
        </w:num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查看：查看已处理的流程任务的详细信息</w:t>
      </w:r>
      <w:r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如流程申请人、申请部门、单据编号、历史审批意见等信息。</w:t>
      </w:r>
      <w:bookmarkEnd w:id="31"/>
    </w:p>
    <w:p w:rsidR="005B5F05" w:rsidRDefault="00F05A48">
      <w:pPr>
        <w:pStyle w:val="1"/>
        <w:numPr>
          <w:ilvl w:val="0"/>
          <w:numId w:val="8"/>
        </w:numPr>
        <w:rPr>
          <w:rFonts w:hint="default"/>
        </w:rPr>
      </w:pPr>
      <w:bookmarkStart w:id="32" w:name="_Toc10028"/>
      <w:r>
        <w:t>业务管理</w:t>
      </w:r>
      <w:bookmarkEnd w:id="32"/>
    </w:p>
    <w:p w:rsidR="005B5F05" w:rsidRDefault="00F05A48">
      <w:pPr>
        <w:pStyle w:val="2"/>
        <w:rPr>
          <w:rFonts w:hint="default"/>
        </w:rPr>
      </w:pPr>
      <w:bookmarkStart w:id="33" w:name="_Toc7954"/>
      <w:r>
        <w:lastRenderedPageBreak/>
        <w:t>6.1</w:t>
      </w:r>
      <w:r>
        <w:t>客户管理</w:t>
      </w:r>
      <w:bookmarkEnd w:id="33"/>
    </w:p>
    <w:p w:rsidR="005B5F05" w:rsidRDefault="00F05A48">
      <w:r>
        <w:rPr>
          <w:noProof/>
        </w:rPr>
        <w:drawing>
          <wp:inline distT="0" distB="0" distL="114300" distR="114300">
            <wp:extent cx="5266690" cy="2658110"/>
            <wp:effectExtent l="0" t="0" r="1016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功能：</w:t>
      </w:r>
      <w:r>
        <w:rPr>
          <w:rFonts w:hint="eastAsia"/>
          <w:sz w:val="28"/>
          <w:szCs w:val="28"/>
        </w:rPr>
        <w:t>对业务客户的信息进行管理</w:t>
      </w:r>
      <w:r>
        <w:rPr>
          <w:rFonts w:hint="eastAsia"/>
          <w:sz w:val="28"/>
          <w:szCs w:val="28"/>
        </w:rPr>
        <w:t>。</w:t>
      </w:r>
    </w:p>
    <w:p w:rsidR="005B5F05" w:rsidRDefault="00F05A48">
      <w:pPr>
        <w:numPr>
          <w:ilvl w:val="0"/>
          <w:numId w:val="9"/>
        </w:num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条件查询：根据客户名称、编号、所属区域、工厂类型进行单个或多个条件查询，“重置”键可清空筛选条件。</w:t>
      </w:r>
    </w:p>
    <w:p w:rsidR="005B5F05" w:rsidRDefault="00F05A48">
      <w:pPr>
        <w:numPr>
          <w:ilvl w:val="0"/>
          <w:numId w:val="9"/>
        </w:num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新增客户：新增客户，并录入相关信息，如下图所示。</w:t>
      </w:r>
      <w:r>
        <w:rPr>
          <w:noProof/>
        </w:rPr>
        <w:drawing>
          <wp:inline distT="0" distB="0" distL="114300" distR="114300">
            <wp:extent cx="5266690" cy="2658110"/>
            <wp:effectExtent l="0" t="0" r="1016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numPr>
          <w:ilvl w:val="0"/>
          <w:numId w:val="9"/>
        </w:num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修改：修改已有客户的信息。</w:t>
      </w:r>
    </w:p>
    <w:p w:rsidR="005B5F05" w:rsidRDefault="00F05A48">
      <w:pPr>
        <w:numPr>
          <w:ilvl w:val="0"/>
          <w:numId w:val="9"/>
        </w:num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删除：删除某个客户。</w:t>
      </w:r>
    </w:p>
    <w:p w:rsidR="005B5F05" w:rsidRDefault="00F05A48">
      <w:pPr>
        <w:numPr>
          <w:ilvl w:val="0"/>
          <w:numId w:val="9"/>
        </w:num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分页查询：完善的分页功能，根据设定进行分页展示。</w:t>
      </w:r>
    </w:p>
    <w:p w:rsidR="005B5F05" w:rsidRDefault="005B5F05">
      <w:pPr>
        <w:jc w:val="left"/>
      </w:pPr>
    </w:p>
    <w:p w:rsidR="005B5F05" w:rsidRDefault="005B5F05">
      <w:pPr>
        <w:jc w:val="left"/>
      </w:pPr>
    </w:p>
    <w:p w:rsidR="005B5F05" w:rsidRDefault="00F05A48">
      <w:pPr>
        <w:pStyle w:val="2"/>
        <w:rPr>
          <w:rFonts w:hint="default"/>
        </w:rPr>
      </w:pPr>
      <w:bookmarkStart w:id="34" w:name="_Toc2750"/>
      <w:r>
        <w:t>6.2</w:t>
      </w:r>
      <w:r>
        <w:t>客户下单</w:t>
      </w:r>
      <w:bookmarkEnd w:id="34"/>
    </w:p>
    <w:p w:rsidR="005B5F05" w:rsidRDefault="00F05A48">
      <w:r>
        <w:rPr>
          <w:noProof/>
        </w:rPr>
        <w:drawing>
          <wp:inline distT="0" distB="0" distL="114300" distR="114300">
            <wp:extent cx="5266690" cy="2658110"/>
            <wp:effectExtent l="0" t="0" r="1016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功能：</w:t>
      </w:r>
      <w:r>
        <w:rPr>
          <w:rFonts w:hint="eastAsia"/>
          <w:sz w:val="28"/>
          <w:szCs w:val="28"/>
        </w:rPr>
        <w:t>对客户订单信息进行管理</w:t>
      </w:r>
      <w:r>
        <w:rPr>
          <w:rFonts w:hint="eastAsia"/>
          <w:sz w:val="28"/>
          <w:szCs w:val="28"/>
        </w:rPr>
        <w:t>。</w:t>
      </w:r>
    </w:p>
    <w:p w:rsidR="005B5F05" w:rsidRDefault="00F05A48">
      <w:pPr>
        <w:numPr>
          <w:ilvl w:val="0"/>
          <w:numId w:val="10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条件查询：根据下单发起的起始时间和订单编号条件查询，“重置”键清空筛选条件。</w:t>
      </w:r>
    </w:p>
    <w:p w:rsidR="005B5F05" w:rsidRDefault="00F05A48">
      <w:pPr>
        <w:numPr>
          <w:ilvl w:val="0"/>
          <w:numId w:val="10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新增：添加一条客户订单信息，具备记忆功能，如果两家厂商有过合作记录，则会自动补全相关字段，也可手动修改填选，订单信息含厂家信息</w:t>
      </w:r>
      <w:r>
        <w:rPr>
          <w:rFonts w:hint="eastAsia"/>
          <w:sz w:val="28"/>
          <w:szCs w:val="28"/>
        </w:rPr>
        <w:t>、车辆信息、货物详情等，如下图。</w:t>
      </w:r>
    </w:p>
    <w:p w:rsidR="005B5F05" w:rsidRDefault="00F05A4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6690" cy="2658110"/>
            <wp:effectExtent l="0" t="0" r="1016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numPr>
          <w:ilvl w:val="0"/>
          <w:numId w:val="10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修改：编辑该条客户订单信息，弹出界面同新增。</w:t>
      </w:r>
    </w:p>
    <w:p w:rsidR="005B5F05" w:rsidRDefault="00F05A48">
      <w:pPr>
        <w:numPr>
          <w:ilvl w:val="0"/>
          <w:numId w:val="10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删除：删除某条客户订单，弹出确认框防止误操作，如下图。</w:t>
      </w:r>
    </w:p>
    <w:p w:rsidR="005B5F05" w:rsidRDefault="00F05A48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690" cy="2658110"/>
            <wp:effectExtent l="0" t="0" r="1016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pStyle w:val="2"/>
        <w:rPr>
          <w:rFonts w:hint="default"/>
        </w:rPr>
      </w:pPr>
      <w:bookmarkStart w:id="35" w:name="_Toc23826"/>
      <w:r>
        <w:t>6.3</w:t>
      </w:r>
      <w:r>
        <w:t>合同管理</w:t>
      </w:r>
      <w:bookmarkEnd w:id="35"/>
    </w:p>
    <w:p w:rsidR="005B5F05" w:rsidRDefault="00F05A48">
      <w:pPr>
        <w:ind w:firstLine="420"/>
      </w:pPr>
      <w:r>
        <w:rPr>
          <w:rFonts w:hint="eastAsia"/>
          <w:sz w:val="28"/>
          <w:szCs w:val="28"/>
        </w:rPr>
        <w:t>功能：</w:t>
      </w:r>
      <w:r>
        <w:rPr>
          <w:rFonts w:hint="eastAsia"/>
          <w:sz w:val="28"/>
          <w:szCs w:val="28"/>
        </w:rPr>
        <w:t>对合同相关信息进行管理</w:t>
      </w:r>
      <w:r>
        <w:rPr>
          <w:rFonts w:hint="eastAsia"/>
          <w:sz w:val="28"/>
          <w:szCs w:val="28"/>
        </w:rPr>
        <w:t>。</w:t>
      </w:r>
    </w:p>
    <w:p w:rsidR="005B5F05" w:rsidRDefault="00F05A48">
      <w:pPr>
        <w:pStyle w:val="3"/>
        <w:rPr>
          <w:rFonts w:hint="default"/>
        </w:rPr>
      </w:pPr>
      <w:r>
        <w:t>6.3.1</w:t>
      </w:r>
      <w:r>
        <w:t>合同签约审批</w:t>
      </w:r>
    </w:p>
    <w:p w:rsidR="005B5F05" w:rsidRDefault="005B5F05"/>
    <w:p w:rsidR="005B5F05" w:rsidRDefault="00F05A48">
      <w:r>
        <w:rPr>
          <w:noProof/>
        </w:rPr>
        <w:lastRenderedPageBreak/>
        <w:drawing>
          <wp:inline distT="0" distB="0" distL="114300" distR="114300">
            <wp:extent cx="5266690" cy="2658110"/>
            <wp:effectExtent l="0" t="0" r="10160" b="8890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）发起流程：点击后选择</w:t>
      </w:r>
      <w:r>
        <w:rPr>
          <w:rFonts w:hint="eastAsia"/>
          <w:sz w:val="28"/>
          <w:szCs w:val="28"/>
        </w:rPr>
        <w:t>6.1</w:t>
      </w:r>
      <w:r>
        <w:rPr>
          <w:rFonts w:hint="eastAsia"/>
          <w:sz w:val="28"/>
          <w:szCs w:val="28"/>
        </w:rPr>
        <w:t>客户管理中的客户以及车辆，发起合同签约流程，等待审核。</w:t>
      </w:r>
    </w:p>
    <w:p w:rsidR="005B5F05" w:rsidRDefault="00F05A48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690" cy="2658110"/>
            <wp:effectExtent l="0" t="0" r="10160" b="889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）作废：作废一条合同签约审批流程。</w:t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）取消作废：点击“已作废”，使作废审批流程重新生效。</w:t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）查看：表格中可以直观的看到当前审核节点和状态，点击“查看”，弹出层显示合同详情。</w:t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）分页查询：指定条数进行分页展示。</w:t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）条件查询：选择条件进行筛选展示。</w:t>
      </w:r>
    </w:p>
    <w:p w:rsidR="005B5F05" w:rsidRDefault="00F05A48">
      <w:pPr>
        <w:pStyle w:val="3"/>
        <w:rPr>
          <w:rFonts w:hint="default"/>
        </w:rPr>
      </w:pPr>
      <w:r>
        <w:lastRenderedPageBreak/>
        <w:t>6.3.2</w:t>
      </w:r>
      <w:r>
        <w:t>合同查询</w:t>
      </w:r>
    </w:p>
    <w:p w:rsidR="005B5F05" w:rsidRDefault="00F05A48">
      <w:r>
        <w:rPr>
          <w:noProof/>
        </w:rPr>
        <w:drawing>
          <wp:inline distT="0" distB="0" distL="114300" distR="114300">
            <wp:extent cx="5266690" cy="2658110"/>
            <wp:effectExtent l="0" t="0" r="10160" b="8890"/>
            <wp:docPr id="4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numPr>
          <w:ilvl w:val="0"/>
          <w:numId w:val="11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条件查询：可通过合同发起时间区间、合同编号、客户名称（下拉选择）、合同名称、申请人等模糊搜索匹配查询合同。</w:t>
      </w:r>
    </w:p>
    <w:p w:rsidR="005B5F05" w:rsidRDefault="00F05A48">
      <w:pPr>
        <w:numPr>
          <w:ilvl w:val="0"/>
          <w:numId w:val="11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查看合同详情：如图所示。</w:t>
      </w:r>
    </w:p>
    <w:p w:rsidR="005B5F05" w:rsidRDefault="00F05A48">
      <w:r>
        <w:rPr>
          <w:noProof/>
        </w:rPr>
        <w:drawing>
          <wp:inline distT="0" distB="0" distL="114300" distR="114300">
            <wp:extent cx="5266690" cy="2658110"/>
            <wp:effectExtent l="0" t="0" r="10160" b="8890"/>
            <wp:docPr id="4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9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）分页展示：提供完善的分页功能便于查询。</w:t>
      </w:r>
    </w:p>
    <w:p w:rsidR="005B5F05" w:rsidRDefault="00F05A48">
      <w:pPr>
        <w:pStyle w:val="3"/>
        <w:rPr>
          <w:rFonts w:hint="default"/>
        </w:rPr>
      </w:pPr>
      <w:r>
        <w:t>6.3.3</w:t>
      </w:r>
      <w:r>
        <w:t>合同规则</w:t>
      </w:r>
      <w:r>
        <w:rPr>
          <w:noProof/>
        </w:rPr>
        <w:lastRenderedPageBreak/>
        <w:drawing>
          <wp:inline distT="0" distB="0" distL="114300" distR="114300">
            <wp:extent cx="5266690" cy="2658110"/>
            <wp:effectExtent l="0" t="0" r="10160" b="889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）分页展示：按需分页查询合同规则项。</w:t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）新增规则：新增一条合同规则或计价方案。</w:t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）编辑规则：修改一条合同规则或计价方案。</w:t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）删除规则：删除一条合同规则或计价方案。</w:t>
      </w:r>
    </w:p>
    <w:p w:rsidR="005B5F05" w:rsidRDefault="00F05A48">
      <w:pPr>
        <w:pStyle w:val="2"/>
        <w:rPr>
          <w:rFonts w:hint="default"/>
        </w:rPr>
      </w:pPr>
      <w:bookmarkStart w:id="36" w:name="_Toc14268"/>
      <w:r>
        <w:t>6.4</w:t>
      </w:r>
      <w:r>
        <w:t>运输介质管理</w:t>
      </w:r>
      <w:bookmarkEnd w:id="36"/>
    </w:p>
    <w:p w:rsidR="005B5F05" w:rsidRDefault="00F05A48">
      <w:pPr>
        <w:pStyle w:val="3"/>
        <w:rPr>
          <w:rFonts w:hint="default"/>
        </w:rPr>
      </w:pPr>
      <w:r>
        <w:t>6.4.1</w:t>
      </w:r>
      <w:r>
        <w:t>危化管理</w:t>
      </w:r>
    </w:p>
    <w:p w:rsidR="005B5F05" w:rsidRDefault="00F05A48">
      <w:r>
        <w:rPr>
          <w:noProof/>
        </w:rPr>
        <w:drawing>
          <wp:inline distT="0" distB="0" distL="114300" distR="114300">
            <wp:extent cx="5266690" cy="2658110"/>
            <wp:effectExtent l="0" t="0" r="10160" b="889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）分页展示：按需分页查询危化产品。</w:t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）条件查询：根据中英文化学名称或别名查询危化产品。</w:t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）增加：新增一条危化产品信息。</w:t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）修改：编辑该危化产品信息。</w:t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）删除：删除该条危化产品。</w:t>
      </w:r>
    </w:p>
    <w:p w:rsidR="005B5F05" w:rsidRDefault="00F05A48">
      <w:pPr>
        <w:pStyle w:val="3"/>
        <w:rPr>
          <w:rFonts w:hint="default"/>
        </w:rPr>
      </w:pPr>
      <w:r>
        <w:t>6.4.2</w:t>
      </w:r>
      <w:r>
        <w:t>危废管理</w:t>
      </w:r>
    </w:p>
    <w:p w:rsidR="005B5F05" w:rsidRDefault="00F05A48">
      <w:r>
        <w:rPr>
          <w:noProof/>
        </w:rPr>
        <w:drawing>
          <wp:inline distT="0" distB="0" distL="114300" distR="114300">
            <wp:extent cx="5266690" cy="2658110"/>
            <wp:effectExtent l="0" t="0" r="10160" b="889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）分页展示：按需分页查询危废产品。</w:t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）条件查询：根据废物类别、危险特性和废物代码查询危废产品。</w:t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）增加：新增一条危废产品信息。</w:t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）修改：编辑该危废产品信息。</w:t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）删除：删除该条危废产品。</w:t>
      </w:r>
    </w:p>
    <w:p w:rsidR="005B5F05" w:rsidRDefault="00F05A48">
      <w:pPr>
        <w:pStyle w:val="2"/>
        <w:rPr>
          <w:rFonts w:hint="default"/>
        </w:rPr>
      </w:pPr>
      <w:bookmarkStart w:id="37" w:name="_Toc15803"/>
      <w:r>
        <w:t>6.5</w:t>
      </w:r>
      <w:r>
        <w:t>面单管理</w:t>
      </w:r>
      <w:bookmarkEnd w:id="37"/>
    </w:p>
    <w:p w:rsidR="005B5F05" w:rsidRDefault="00F05A48">
      <w:pPr>
        <w:ind w:firstLine="420"/>
      </w:pPr>
      <w:r>
        <w:rPr>
          <w:rFonts w:hint="eastAsia"/>
          <w:sz w:val="28"/>
          <w:szCs w:val="28"/>
        </w:rPr>
        <w:lastRenderedPageBreak/>
        <w:t>功能：</w:t>
      </w:r>
      <w:r>
        <w:rPr>
          <w:rFonts w:hint="eastAsia"/>
          <w:sz w:val="28"/>
          <w:szCs w:val="28"/>
        </w:rPr>
        <w:t>对面单信息进行管理</w:t>
      </w:r>
      <w:r>
        <w:rPr>
          <w:rFonts w:hint="eastAsia"/>
          <w:sz w:val="28"/>
          <w:szCs w:val="28"/>
        </w:rPr>
        <w:t>。</w:t>
      </w:r>
    </w:p>
    <w:p w:rsidR="005B5F05" w:rsidRDefault="00F05A48">
      <w:pPr>
        <w:pStyle w:val="3"/>
        <w:rPr>
          <w:rFonts w:hint="default"/>
        </w:rPr>
      </w:pPr>
      <w:r>
        <w:t>6.5.1</w:t>
      </w:r>
      <w:r>
        <w:t>面单汇</w:t>
      </w:r>
      <w:r>
        <w:t>总查询</w:t>
      </w:r>
    </w:p>
    <w:p w:rsidR="005B5F05" w:rsidRDefault="00F05A48">
      <w:r>
        <w:rPr>
          <w:noProof/>
        </w:rPr>
        <w:drawing>
          <wp:inline distT="0" distB="0" distL="114300" distR="114300">
            <wp:extent cx="5266690" cy="2658110"/>
            <wp:effectExtent l="0" t="0" r="10160" b="889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）条件查询：按订单编号、处置厂家和产废厂家进行条件查询。</w:t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）导出：导出面单汇总情况。</w:t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）查看：点击单号旁边的箭头展开该面单下的派车计划，点击“查看”操作，弹出展示面单详情。</w:t>
      </w:r>
    </w:p>
    <w:p w:rsidR="005B5F05" w:rsidRDefault="00F05A48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690" cy="2658110"/>
            <wp:effectExtent l="0" t="0" r="10160" b="889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pStyle w:val="3"/>
        <w:rPr>
          <w:rFonts w:hint="default"/>
        </w:rPr>
      </w:pPr>
      <w:r>
        <w:t>6.5.2</w:t>
      </w:r>
      <w:r>
        <w:t>面单查询</w:t>
      </w:r>
    </w:p>
    <w:p w:rsidR="005B5F05" w:rsidRDefault="00F05A48">
      <w:r>
        <w:rPr>
          <w:noProof/>
        </w:rPr>
        <w:lastRenderedPageBreak/>
        <w:drawing>
          <wp:inline distT="0" distB="0" distL="114300" distR="114300">
            <wp:extent cx="5266690" cy="2658110"/>
            <wp:effectExtent l="0" t="0" r="10160" b="889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）条件查询：按起止时间或订单编号查询面单。</w:t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）导出：导出所选的面单记录。</w:t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）查看：查看面单详情，如下图所示。</w:t>
      </w:r>
    </w:p>
    <w:p w:rsidR="005B5F05" w:rsidRDefault="00F05A48">
      <w:r>
        <w:rPr>
          <w:noProof/>
        </w:rPr>
        <w:drawing>
          <wp:inline distT="0" distB="0" distL="114300" distR="114300">
            <wp:extent cx="5266690" cy="2658110"/>
            <wp:effectExtent l="0" t="0" r="10160" b="8890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pStyle w:val="3"/>
        <w:rPr>
          <w:rFonts w:hint="default"/>
        </w:rPr>
      </w:pPr>
      <w:r>
        <w:t>6.5.3</w:t>
      </w:r>
      <w:r>
        <w:t>面单审批流程</w:t>
      </w:r>
    </w:p>
    <w:p w:rsidR="005B5F05" w:rsidRDefault="00F05A48">
      <w:r>
        <w:rPr>
          <w:noProof/>
        </w:rPr>
        <w:lastRenderedPageBreak/>
        <w:drawing>
          <wp:inline distT="0" distB="0" distL="114300" distR="114300">
            <wp:extent cx="5266690" cy="2658110"/>
            <wp:effectExtent l="0" t="0" r="10160" b="8890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）条件查询：按发起的起止时间和单号进行条件查询，“重置”键可清空筛选条件。</w:t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）发起流程：选择客户及其订单后，下面会自动展示出双方厂家及货物、车辆信息，填写费用和申请部门后可发起面单审批流程，如图所示。</w:t>
      </w:r>
    </w:p>
    <w:p w:rsidR="005B5F05" w:rsidRDefault="005B5F05"/>
    <w:p w:rsidR="005B5F05" w:rsidRDefault="00F05A48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690" cy="2658110"/>
            <wp:effectExtent l="0" t="0" r="10160" b="889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）查看：点击“查看”按钮，查看面单详情。</w:t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）作废：弹出确认框并确认后，中断作废一条面单。</w:t>
      </w:r>
    </w:p>
    <w:p w:rsidR="005B5F05" w:rsidRDefault="00F05A48">
      <w:pPr>
        <w:pStyle w:val="1"/>
        <w:numPr>
          <w:ilvl w:val="0"/>
          <w:numId w:val="8"/>
        </w:numPr>
        <w:rPr>
          <w:rFonts w:hint="default"/>
        </w:rPr>
      </w:pPr>
      <w:bookmarkStart w:id="38" w:name="_Toc2293"/>
      <w:r>
        <w:lastRenderedPageBreak/>
        <w:t>车辆管理</w:t>
      </w:r>
      <w:bookmarkEnd w:id="38"/>
    </w:p>
    <w:p w:rsidR="005B5F05" w:rsidRDefault="00F05A48">
      <w:pPr>
        <w:pStyle w:val="2"/>
        <w:rPr>
          <w:rFonts w:hint="default"/>
        </w:rPr>
      </w:pPr>
      <w:bookmarkStart w:id="39" w:name="_Toc29206"/>
      <w:r>
        <w:t>7.1</w:t>
      </w:r>
      <w:r>
        <w:t>车辆档案</w:t>
      </w:r>
      <w:bookmarkEnd w:id="39"/>
    </w:p>
    <w:p w:rsidR="005B5F05" w:rsidRDefault="00F05A48">
      <w:pPr>
        <w:ind w:leftChars="200" w:left="420"/>
        <w:rPr>
          <w:sz w:val="28"/>
          <w:szCs w:val="28"/>
        </w:rPr>
      </w:pPr>
      <w:r>
        <w:rPr>
          <w:rFonts w:hint="eastAsia"/>
          <w:sz w:val="28"/>
          <w:szCs w:val="28"/>
        </w:rPr>
        <w:t>功能：主要是对</w:t>
      </w:r>
      <w:r>
        <w:rPr>
          <w:rFonts w:hint="eastAsia"/>
          <w:sz w:val="28"/>
          <w:szCs w:val="28"/>
        </w:rPr>
        <w:t>车辆信息、状况</w:t>
      </w:r>
      <w:r>
        <w:rPr>
          <w:rFonts w:hint="eastAsia"/>
          <w:sz w:val="28"/>
          <w:szCs w:val="28"/>
        </w:rPr>
        <w:t>的管理。</w:t>
      </w:r>
    </w:p>
    <w:p w:rsidR="005B5F05" w:rsidRDefault="00F05A48">
      <w:pPr>
        <w:pStyle w:val="3"/>
        <w:rPr>
          <w:rFonts w:hint="default"/>
        </w:rPr>
      </w:pPr>
      <w:r>
        <w:t>7.1.1</w:t>
      </w:r>
      <w:r>
        <w:t>车辆基本信息</w:t>
      </w:r>
    </w:p>
    <w:p w:rsidR="005B5F05" w:rsidRDefault="00F05A48">
      <w:r>
        <w:rPr>
          <w:noProof/>
        </w:rPr>
        <w:drawing>
          <wp:inline distT="0" distB="0" distL="114300" distR="114300">
            <wp:extent cx="5266690" cy="2658110"/>
            <wp:effectExtent l="0" t="0" r="10160" b="889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numPr>
          <w:ilvl w:val="0"/>
          <w:numId w:val="12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条件查询</w:t>
      </w:r>
    </w:p>
    <w:p w:rsidR="005B5F05" w:rsidRDefault="00F05A48">
      <w:pPr>
        <w:numPr>
          <w:ilvl w:val="0"/>
          <w:numId w:val="12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新增：录入车辆信息，具备附件上传下载的功能，如图所示。</w:t>
      </w:r>
    </w:p>
    <w:p w:rsidR="005B5F05" w:rsidRDefault="00F05A48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690" cy="2658110"/>
            <wp:effectExtent l="0" t="0" r="10160" b="889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numPr>
          <w:ilvl w:val="0"/>
          <w:numId w:val="12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编辑：修改车辆信息，具备附件上传下载功能，如上面“新增”图示。</w:t>
      </w:r>
    </w:p>
    <w:p w:rsidR="005B5F05" w:rsidRDefault="00F05A48">
      <w:pPr>
        <w:numPr>
          <w:ilvl w:val="0"/>
          <w:numId w:val="12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删除：删除车辆。</w:t>
      </w:r>
    </w:p>
    <w:p w:rsidR="005B5F05" w:rsidRDefault="00F05A48">
      <w:pPr>
        <w:pStyle w:val="3"/>
        <w:rPr>
          <w:rFonts w:hint="default"/>
        </w:rPr>
      </w:pPr>
      <w:r>
        <w:t>7.1.2</w:t>
      </w:r>
      <w:r>
        <w:t>车辆状况自检</w:t>
      </w:r>
    </w:p>
    <w:p w:rsidR="005B5F05" w:rsidRDefault="00F05A48">
      <w:r>
        <w:rPr>
          <w:noProof/>
        </w:rPr>
        <w:drawing>
          <wp:inline distT="0" distB="0" distL="114300" distR="114300">
            <wp:extent cx="5266690" cy="2658110"/>
            <wp:effectExtent l="0" t="0" r="10160" b="8890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numPr>
          <w:ilvl w:val="0"/>
          <w:numId w:val="13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新增：</w:t>
      </w:r>
      <w:r>
        <w:rPr>
          <w:rFonts w:hint="eastAsia"/>
          <w:sz w:val="28"/>
          <w:szCs w:val="28"/>
        </w:rPr>
        <w:t>添加一条自检项目，该自检项目司机发车前需要确认状态，并在派车记录详情中由展示。</w:t>
      </w:r>
    </w:p>
    <w:p w:rsidR="005B5F05" w:rsidRDefault="00F05A48">
      <w:pPr>
        <w:numPr>
          <w:ilvl w:val="0"/>
          <w:numId w:val="13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编辑：修改检测项目名称或内容。</w:t>
      </w:r>
    </w:p>
    <w:p w:rsidR="005B5F05" w:rsidRDefault="00F05A48">
      <w:pPr>
        <w:numPr>
          <w:ilvl w:val="0"/>
          <w:numId w:val="13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删除：删除一条自检项目。</w:t>
      </w:r>
    </w:p>
    <w:p w:rsidR="005B5F05" w:rsidRDefault="00F05A48">
      <w:pPr>
        <w:numPr>
          <w:ilvl w:val="0"/>
          <w:numId w:val="13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条件查询：按检测项目和检测内容查询。</w:t>
      </w:r>
    </w:p>
    <w:p w:rsidR="005B5F05" w:rsidRDefault="00F05A48">
      <w:pPr>
        <w:pStyle w:val="3"/>
        <w:rPr>
          <w:rFonts w:hint="default"/>
        </w:rPr>
      </w:pPr>
      <w:r>
        <w:t>7.1.3</w:t>
      </w:r>
      <w:r>
        <w:t>车辆变更登记表</w:t>
      </w:r>
    </w:p>
    <w:p w:rsidR="005B5F05" w:rsidRDefault="00F05A48">
      <w:r>
        <w:rPr>
          <w:noProof/>
        </w:rPr>
        <w:lastRenderedPageBreak/>
        <w:drawing>
          <wp:inline distT="0" distB="0" distL="114300" distR="114300">
            <wp:extent cx="5266690" cy="2658110"/>
            <wp:effectExtent l="0" t="0" r="10160" b="889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numPr>
          <w:ilvl w:val="0"/>
          <w:numId w:val="14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新增：新增一条车辆变更记录，可上传下载附件，如“编辑”图示。</w:t>
      </w:r>
    </w:p>
    <w:p w:rsidR="005B5F05" w:rsidRDefault="00F05A48">
      <w:pPr>
        <w:numPr>
          <w:ilvl w:val="0"/>
          <w:numId w:val="14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编辑：修改车辆变更记录，可对附件进行上传下载，如下图。</w:t>
      </w:r>
    </w:p>
    <w:p w:rsidR="005B5F05" w:rsidRDefault="00F05A48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690" cy="2658110"/>
            <wp:effectExtent l="0" t="0" r="10160" b="8890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numPr>
          <w:ilvl w:val="0"/>
          <w:numId w:val="14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删除：删除该条车辆变更记录。</w:t>
      </w:r>
    </w:p>
    <w:p w:rsidR="005B5F05" w:rsidRDefault="00F05A48">
      <w:pPr>
        <w:numPr>
          <w:ilvl w:val="0"/>
          <w:numId w:val="14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条件查询：根据车牌号和业户名查询。</w:t>
      </w:r>
    </w:p>
    <w:p w:rsidR="005B5F05" w:rsidRDefault="00F05A48">
      <w:pPr>
        <w:pStyle w:val="3"/>
        <w:rPr>
          <w:rFonts w:hint="default"/>
        </w:rPr>
      </w:pPr>
      <w:r>
        <w:t>7.1.4</w:t>
      </w:r>
      <w:r>
        <w:t>封车自检基础表</w:t>
      </w:r>
    </w:p>
    <w:p w:rsidR="005B5F05" w:rsidRDefault="00F05A48">
      <w:r>
        <w:rPr>
          <w:noProof/>
        </w:rPr>
        <w:lastRenderedPageBreak/>
        <w:drawing>
          <wp:inline distT="0" distB="0" distL="114300" distR="114300">
            <wp:extent cx="5266690" cy="2658110"/>
            <wp:effectExtent l="0" t="0" r="10160" b="8890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）条件查询</w:t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）新增</w:t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）编辑</w:t>
      </w:r>
    </w:p>
    <w:p w:rsidR="005B5F05" w:rsidRDefault="00F05A4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）删除</w:t>
      </w:r>
    </w:p>
    <w:p w:rsidR="005B5F05" w:rsidRDefault="00F05A48">
      <w:pPr>
        <w:pStyle w:val="3"/>
        <w:rPr>
          <w:rFonts w:hint="default"/>
        </w:rPr>
      </w:pPr>
      <w:r>
        <w:t>7.1.5</w:t>
      </w:r>
      <w:r>
        <w:t>异常上报项目</w:t>
      </w:r>
    </w:p>
    <w:p w:rsidR="005B5F05" w:rsidRDefault="00F05A48">
      <w:pPr>
        <w:pStyle w:val="3"/>
        <w:rPr>
          <w:rFonts w:hint="default"/>
        </w:rPr>
      </w:pPr>
      <w:r>
        <w:t>7.1.6</w:t>
      </w:r>
      <w:r>
        <w:t>车辆行驶里程登记表</w:t>
      </w:r>
    </w:p>
    <w:p w:rsidR="005B5F05" w:rsidRDefault="00F05A48">
      <w:pPr>
        <w:pStyle w:val="3"/>
        <w:rPr>
          <w:rFonts w:hint="default"/>
        </w:rPr>
      </w:pPr>
      <w:r>
        <w:t>7.1.7</w:t>
      </w:r>
      <w:r>
        <w:t>车辆机损事故登记表</w:t>
      </w:r>
    </w:p>
    <w:p w:rsidR="005B5F05" w:rsidRDefault="00F05A48">
      <w:pPr>
        <w:pStyle w:val="3"/>
        <w:rPr>
          <w:rFonts w:hint="default"/>
        </w:rPr>
      </w:pPr>
      <w:r>
        <w:t>7.1.8</w:t>
      </w:r>
      <w:r>
        <w:t>车辆主要部件变更登记表</w:t>
      </w:r>
    </w:p>
    <w:p w:rsidR="005B5F05" w:rsidRDefault="00F05A48">
      <w:pPr>
        <w:pStyle w:val="3"/>
        <w:rPr>
          <w:rFonts w:hint="default"/>
        </w:rPr>
      </w:pPr>
      <w:r>
        <w:t>7.1.9</w:t>
      </w:r>
      <w:r>
        <w:t>车辆检测和评定登记表</w:t>
      </w:r>
    </w:p>
    <w:p w:rsidR="005B5F05" w:rsidRDefault="00F05A48">
      <w:pPr>
        <w:pStyle w:val="3"/>
        <w:rPr>
          <w:rFonts w:hint="default"/>
        </w:rPr>
      </w:pPr>
      <w:r>
        <w:t>7.1.10</w:t>
      </w:r>
      <w:r>
        <w:t>车辆维护和维修登记表</w:t>
      </w:r>
    </w:p>
    <w:p w:rsidR="005B5F05" w:rsidRDefault="00F05A48">
      <w:pPr>
        <w:pStyle w:val="3"/>
        <w:rPr>
          <w:rFonts w:hint="default"/>
        </w:rPr>
      </w:pPr>
      <w:r>
        <w:t>7.1.11</w:t>
      </w:r>
      <w:r>
        <w:t>车辆登记证书管理</w:t>
      </w:r>
    </w:p>
    <w:p w:rsidR="005B5F05" w:rsidRDefault="00F05A48">
      <w:pPr>
        <w:pStyle w:val="2"/>
        <w:rPr>
          <w:rFonts w:hint="default"/>
        </w:rPr>
      </w:pPr>
      <w:bookmarkStart w:id="40" w:name="_Toc28407"/>
      <w:r>
        <w:lastRenderedPageBreak/>
        <w:t>7.2</w:t>
      </w:r>
      <w:r>
        <w:t>车辆绑定人员</w:t>
      </w:r>
      <w:bookmarkEnd w:id="40"/>
    </w:p>
    <w:p w:rsidR="005B5F05" w:rsidRDefault="00F05A48">
      <w:r>
        <w:rPr>
          <w:noProof/>
        </w:rPr>
        <w:drawing>
          <wp:inline distT="0" distB="0" distL="114300" distR="114300">
            <wp:extent cx="5266690" cy="2658110"/>
            <wp:effectExtent l="0" t="0" r="10160" b="889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ind w:leftChars="200" w:left="420"/>
        <w:rPr>
          <w:sz w:val="28"/>
          <w:szCs w:val="28"/>
        </w:rPr>
      </w:pPr>
      <w:r>
        <w:rPr>
          <w:rFonts w:hint="eastAsia"/>
          <w:sz w:val="28"/>
          <w:szCs w:val="28"/>
        </w:rPr>
        <w:t>功能：主要是对</w:t>
      </w:r>
      <w:r>
        <w:rPr>
          <w:rFonts w:hint="eastAsia"/>
          <w:sz w:val="28"/>
          <w:szCs w:val="28"/>
        </w:rPr>
        <w:t>已有车辆和相关人员进行绑定，便于派车计划的创建和分配</w:t>
      </w:r>
      <w:r>
        <w:rPr>
          <w:rFonts w:hint="eastAsia"/>
          <w:sz w:val="28"/>
          <w:szCs w:val="28"/>
        </w:rPr>
        <w:t>。</w:t>
      </w:r>
    </w:p>
    <w:p w:rsidR="005B5F05" w:rsidRDefault="00F05A48">
      <w:pPr>
        <w:numPr>
          <w:ilvl w:val="0"/>
          <w:numId w:val="15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条件查询：根据车牌或司机条件查询人车绑定情况。</w:t>
      </w:r>
    </w:p>
    <w:p w:rsidR="005B5F05" w:rsidRDefault="00F05A48">
      <w:pPr>
        <w:numPr>
          <w:ilvl w:val="0"/>
          <w:numId w:val="15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分页查询：提供完善的分页功能，以便数据量较多时直观反映。</w:t>
      </w:r>
    </w:p>
    <w:p w:rsidR="005B5F05" w:rsidRDefault="00F05A48">
      <w:pPr>
        <w:numPr>
          <w:ilvl w:val="0"/>
          <w:numId w:val="15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新增：新增一条人车绑定数据，拉取选择车辆信息后选择司机和押运人员进行绑定。</w:t>
      </w:r>
    </w:p>
    <w:p w:rsidR="005B5F05" w:rsidRDefault="00F05A48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690" cy="2658110"/>
            <wp:effectExtent l="0" t="0" r="10160" b="889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numPr>
          <w:ilvl w:val="0"/>
          <w:numId w:val="15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编辑：修改车辆绑定人员信息，同一车辆不绑定多次，一车上的司机和押运不由同一人担任，“新增”同理。</w:t>
      </w:r>
    </w:p>
    <w:p w:rsidR="005B5F05" w:rsidRDefault="00F05A48">
      <w:pPr>
        <w:numPr>
          <w:ilvl w:val="0"/>
          <w:numId w:val="15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删除：删除该条信息，取消车辆与人员的绑定。</w:t>
      </w:r>
    </w:p>
    <w:p w:rsidR="005B5F05" w:rsidRDefault="00F05A48">
      <w:pPr>
        <w:pStyle w:val="2"/>
        <w:rPr>
          <w:rFonts w:hint="default"/>
        </w:rPr>
      </w:pPr>
      <w:bookmarkStart w:id="41" w:name="_Toc17783"/>
      <w:r>
        <w:t>7.3</w:t>
      </w:r>
      <w:r>
        <w:t>派车管理</w:t>
      </w:r>
      <w:bookmarkEnd w:id="41"/>
    </w:p>
    <w:p w:rsidR="005B5F05" w:rsidRDefault="00F05A48">
      <w:pPr>
        <w:pStyle w:val="3"/>
        <w:rPr>
          <w:rFonts w:hint="default"/>
        </w:rPr>
      </w:pPr>
      <w:r>
        <w:t>7.3.1</w:t>
      </w:r>
      <w:r>
        <w:t>派车审批流程</w:t>
      </w:r>
    </w:p>
    <w:p w:rsidR="005B5F05" w:rsidRDefault="00F05A48">
      <w:r>
        <w:rPr>
          <w:noProof/>
        </w:rPr>
        <w:drawing>
          <wp:inline distT="0" distB="0" distL="114300" distR="114300">
            <wp:extent cx="5266690" cy="2658110"/>
            <wp:effectExtent l="0" t="0" r="10160" b="889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numPr>
          <w:ilvl w:val="0"/>
          <w:numId w:val="16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条件查询：匹配流程发起时间区间、派车计划单号和车牌号查询。</w:t>
      </w:r>
    </w:p>
    <w:p w:rsidR="005B5F05" w:rsidRDefault="00F05A48">
      <w:pPr>
        <w:numPr>
          <w:ilvl w:val="0"/>
          <w:numId w:val="16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分页功能：可分页查询，可在表格中直观的看到审核流程节点和状态。</w:t>
      </w:r>
    </w:p>
    <w:p w:rsidR="005B5F05" w:rsidRDefault="00F05A48">
      <w:pPr>
        <w:numPr>
          <w:ilvl w:val="0"/>
          <w:numId w:val="16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发起流程：发起新的派车计划，并进入审核流程（流程管理代办任务）。</w:t>
      </w:r>
    </w:p>
    <w:p w:rsidR="005B5F05" w:rsidRDefault="00F05A48">
      <w:pPr>
        <w:numPr>
          <w:ilvl w:val="0"/>
          <w:numId w:val="16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查看：查看派车计划的详情。</w:t>
      </w:r>
    </w:p>
    <w:p w:rsidR="005B5F05" w:rsidRDefault="00F05A48">
      <w:pPr>
        <w:numPr>
          <w:ilvl w:val="0"/>
          <w:numId w:val="16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作废：中断并作废该条派车计划。</w:t>
      </w:r>
    </w:p>
    <w:p w:rsidR="005B5F05" w:rsidRDefault="00F05A48">
      <w:pPr>
        <w:pStyle w:val="3"/>
        <w:rPr>
          <w:rFonts w:hint="default"/>
        </w:rPr>
      </w:pPr>
      <w:r>
        <w:lastRenderedPageBreak/>
        <w:t>7.3.2</w:t>
      </w:r>
      <w:r>
        <w:t>派车记录</w:t>
      </w:r>
    </w:p>
    <w:p w:rsidR="005B5F05" w:rsidRDefault="00F05A48">
      <w:r>
        <w:rPr>
          <w:noProof/>
        </w:rPr>
        <w:drawing>
          <wp:inline distT="0" distB="0" distL="114300" distR="114300">
            <wp:extent cx="5266690" cy="2658110"/>
            <wp:effectExtent l="0" t="0" r="10160" b="889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numPr>
          <w:ilvl w:val="0"/>
          <w:numId w:val="17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条件查询：按时间、单号、车牌条件查询。</w:t>
      </w:r>
    </w:p>
    <w:p w:rsidR="005B5F05" w:rsidRDefault="00F05A48">
      <w:pPr>
        <w:numPr>
          <w:ilvl w:val="0"/>
          <w:numId w:val="17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查看详情：如</w:t>
      </w:r>
      <w:r>
        <w:rPr>
          <w:rFonts w:hint="eastAsia"/>
          <w:sz w:val="28"/>
          <w:szCs w:val="28"/>
        </w:rPr>
        <w:t>图所示，点击“查看”展示派车详情，包括派车计划基本信息，运输物品信息和司机自检车辆状态信息。</w:t>
      </w:r>
    </w:p>
    <w:p w:rsidR="005B5F05" w:rsidRDefault="00F05A48">
      <w:r>
        <w:rPr>
          <w:noProof/>
        </w:rPr>
        <w:drawing>
          <wp:inline distT="0" distB="0" distL="114300" distR="114300">
            <wp:extent cx="5266690" cy="2658110"/>
            <wp:effectExtent l="0" t="0" r="10160" b="8890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r>
        <w:rPr>
          <w:noProof/>
        </w:rPr>
        <w:lastRenderedPageBreak/>
        <w:drawing>
          <wp:inline distT="0" distB="0" distL="114300" distR="114300">
            <wp:extent cx="5266690" cy="2658110"/>
            <wp:effectExtent l="0" t="0" r="10160" b="889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r>
        <w:rPr>
          <w:noProof/>
        </w:rPr>
        <w:drawing>
          <wp:inline distT="0" distB="0" distL="114300" distR="114300">
            <wp:extent cx="5266690" cy="2658110"/>
            <wp:effectExtent l="0" t="0" r="10160" b="8890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5" w:rsidRDefault="00F05A48">
      <w:pPr>
        <w:pStyle w:val="2"/>
        <w:rPr>
          <w:rFonts w:hint="default"/>
        </w:rPr>
      </w:pPr>
      <w:bookmarkStart w:id="42" w:name="_GoBack"/>
      <w:bookmarkStart w:id="43" w:name="_Toc14528"/>
      <w:bookmarkEnd w:id="42"/>
      <w:r>
        <w:t>7.4</w:t>
      </w:r>
      <w:r>
        <w:t>运输管理</w:t>
      </w:r>
      <w:bookmarkEnd w:id="43"/>
    </w:p>
    <w:sectPr w:rsidR="005B5F05" w:rsidSect="0060229B">
      <w:headerReference w:type="default" r:id="rId52"/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5A48" w:rsidRDefault="00F05A48" w:rsidP="0060229B">
      <w:r>
        <w:separator/>
      </w:r>
    </w:p>
  </w:endnote>
  <w:endnote w:type="continuationSeparator" w:id="0">
    <w:p w:rsidR="00F05A48" w:rsidRDefault="00F05A48" w:rsidP="006022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5A48" w:rsidRDefault="00F05A48" w:rsidP="0060229B">
      <w:r>
        <w:separator/>
      </w:r>
    </w:p>
  </w:footnote>
  <w:footnote w:type="continuationSeparator" w:id="0">
    <w:p w:rsidR="00F05A48" w:rsidRDefault="00F05A48" w:rsidP="006022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229B" w:rsidRPr="0060229B" w:rsidRDefault="0060229B" w:rsidP="0060229B">
    <w:pPr>
      <w:rPr>
        <w:rFonts w:ascii="宋体"/>
        <w:color w:val="0D0D0D"/>
        <w:sz w:val="18"/>
        <w:szCs w:val="18"/>
      </w:rPr>
    </w:pPr>
    <w:r w:rsidRPr="0060229B">
      <w:rPr>
        <w:rFonts w:ascii="宋体"/>
        <w:color w:val="0D0D0D"/>
        <w:sz w:val="18"/>
        <w:szCs w:val="18"/>
      </w:rPr>
      <w:t>危化品运输管理系统</w:t>
    </w:r>
    <w:r w:rsidRPr="0060229B">
      <w:rPr>
        <w:rFonts w:hint="eastAsia"/>
        <w:color w:val="0D0D0D"/>
        <w:sz w:val="18"/>
        <w:szCs w:val="18"/>
      </w:rPr>
      <w:t>V1.0</w:t>
    </w:r>
    <w:r>
      <w:rPr>
        <w:rFonts w:hint="eastAsia"/>
        <w:color w:val="0D0D0D"/>
        <w:sz w:val="18"/>
        <w:szCs w:val="18"/>
      </w:rPr>
      <w:t xml:space="preserve">                                                                   </w:t>
    </w:r>
    <w:r w:rsidRPr="0060229B">
      <w:rPr>
        <w:color w:val="0D0D0D"/>
        <w:sz w:val="18"/>
        <w:szCs w:val="18"/>
      </w:rPr>
      <w:fldChar w:fldCharType="begin"/>
    </w:r>
    <w:r w:rsidRPr="0060229B">
      <w:rPr>
        <w:color w:val="0D0D0D"/>
        <w:sz w:val="18"/>
        <w:szCs w:val="18"/>
      </w:rPr>
      <w:instrText xml:space="preserve"> PAGE   \* MERGEFORMAT </w:instrText>
    </w:r>
    <w:r w:rsidRPr="0060229B">
      <w:rPr>
        <w:color w:val="0D0D0D"/>
        <w:sz w:val="18"/>
        <w:szCs w:val="18"/>
      </w:rPr>
      <w:fldChar w:fldCharType="separate"/>
    </w:r>
    <w:r w:rsidRPr="0060229B">
      <w:rPr>
        <w:noProof/>
        <w:color w:val="0D0D0D"/>
        <w:sz w:val="18"/>
        <w:szCs w:val="18"/>
        <w:lang w:val="zh-CN"/>
      </w:rPr>
      <w:t>28</w:t>
    </w:r>
    <w:r w:rsidRPr="0060229B">
      <w:rPr>
        <w:color w:val="0D0D0D"/>
        <w:sz w:val="18"/>
        <w:szCs w:val="18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A247D81"/>
    <w:multiLevelType w:val="singleLevel"/>
    <w:tmpl w:val="8A247D81"/>
    <w:lvl w:ilvl="0">
      <w:start w:val="1"/>
      <w:numFmt w:val="decimal"/>
      <w:suff w:val="nothing"/>
      <w:lvlText w:val="（%1）"/>
      <w:lvlJc w:val="left"/>
    </w:lvl>
  </w:abstractNum>
  <w:abstractNum w:abstractNumId="1">
    <w:nsid w:val="9BFD3FA9"/>
    <w:multiLevelType w:val="singleLevel"/>
    <w:tmpl w:val="9BFD3FA9"/>
    <w:lvl w:ilvl="0">
      <w:start w:val="1"/>
      <w:numFmt w:val="decimal"/>
      <w:suff w:val="nothing"/>
      <w:lvlText w:val="（%1）"/>
      <w:lvlJc w:val="left"/>
    </w:lvl>
  </w:abstractNum>
  <w:abstractNum w:abstractNumId="2">
    <w:nsid w:val="A1677CDB"/>
    <w:multiLevelType w:val="singleLevel"/>
    <w:tmpl w:val="A1677CDB"/>
    <w:lvl w:ilvl="0">
      <w:start w:val="1"/>
      <w:numFmt w:val="decimal"/>
      <w:suff w:val="nothing"/>
      <w:lvlText w:val="（%1）"/>
      <w:lvlJc w:val="left"/>
    </w:lvl>
  </w:abstractNum>
  <w:abstractNum w:abstractNumId="3">
    <w:nsid w:val="B0F950FF"/>
    <w:multiLevelType w:val="singleLevel"/>
    <w:tmpl w:val="B0F950FF"/>
    <w:lvl w:ilvl="0">
      <w:start w:val="1"/>
      <w:numFmt w:val="decimal"/>
      <w:suff w:val="nothing"/>
      <w:lvlText w:val="（%1）"/>
      <w:lvlJc w:val="left"/>
    </w:lvl>
  </w:abstractNum>
  <w:abstractNum w:abstractNumId="4">
    <w:nsid w:val="B9B66149"/>
    <w:multiLevelType w:val="singleLevel"/>
    <w:tmpl w:val="B9B66149"/>
    <w:lvl w:ilvl="0">
      <w:start w:val="1"/>
      <w:numFmt w:val="decimal"/>
      <w:suff w:val="nothing"/>
      <w:lvlText w:val="（%1）"/>
      <w:lvlJc w:val="left"/>
    </w:lvl>
  </w:abstractNum>
  <w:abstractNum w:abstractNumId="5">
    <w:nsid w:val="D381DB78"/>
    <w:multiLevelType w:val="singleLevel"/>
    <w:tmpl w:val="D381DB78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D7806B59"/>
    <w:multiLevelType w:val="singleLevel"/>
    <w:tmpl w:val="D7806B59"/>
    <w:lvl w:ilvl="0">
      <w:start w:val="1"/>
      <w:numFmt w:val="decimal"/>
      <w:suff w:val="nothing"/>
      <w:lvlText w:val="（%1）"/>
      <w:lvlJc w:val="left"/>
    </w:lvl>
  </w:abstractNum>
  <w:abstractNum w:abstractNumId="7">
    <w:nsid w:val="DBBA082A"/>
    <w:multiLevelType w:val="singleLevel"/>
    <w:tmpl w:val="DBBA082A"/>
    <w:lvl w:ilvl="0">
      <w:start w:val="1"/>
      <w:numFmt w:val="decimal"/>
      <w:suff w:val="nothing"/>
      <w:lvlText w:val="（%1）"/>
      <w:lvlJc w:val="left"/>
    </w:lvl>
  </w:abstractNum>
  <w:abstractNum w:abstractNumId="8">
    <w:nsid w:val="FE39A38C"/>
    <w:multiLevelType w:val="singleLevel"/>
    <w:tmpl w:val="FE39A38C"/>
    <w:lvl w:ilvl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0090DEC3"/>
    <w:multiLevelType w:val="singleLevel"/>
    <w:tmpl w:val="0090DEC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21CD5586"/>
    <w:multiLevelType w:val="singleLevel"/>
    <w:tmpl w:val="21CD5586"/>
    <w:lvl w:ilvl="0">
      <w:start w:val="1"/>
      <w:numFmt w:val="decimal"/>
      <w:suff w:val="nothing"/>
      <w:lvlText w:val="（%1）"/>
      <w:lvlJc w:val="left"/>
    </w:lvl>
  </w:abstractNum>
  <w:abstractNum w:abstractNumId="11">
    <w:nsid w:val="3C024D96"/>
    <w:multiLevelType w:val="singleLevel"/>
    <w:tmpl w:val="3C024D96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2">
    <w:nsid w:val="40EBC072"/>
    <w:multiLevelType w:val="singleLevel"/>
    <w:tmpl w:val="40EBC072"/>
    <w:lvl w:ilvl="0">
      <w:start w:val="1"/>
      <w:numFmt w:val="decimal"/>
      <w:suff w:val="nothing"/>
      <w:lvlText w:val="（%1）"/>
      <w:lvlJc w:val="left"/>
    </w:lvl>
  </w:abstractNum>
  <w:abstractNum w:abstractNumId="13">
    <w:nsid w:val="4D8D44F7"/>
    <w:multiLevelType w:val="singleLevel"/>
    <w:tmpl w:val="4D8D44F7"/>
    <w:lvl w:ilvl="0">
      <w:start w:val="1"/>
      <w:numFmt w:val="decimal"/>
      <w:suff w:val="nothing"/>
      <w:lvlText w:val="（%1）"/>
      <w:lvlJc w:val="left"/>
    </w:lvl>
  </w:abstractNum>
  <w:abstractNum w:abstractNumId="14">
    <w:nsid w:val="53DBE6C7"/>
    <w:multiLevelType w:val="singleLevel"/>
    <w:tmpl w:val="53DBE6C7"/>
    <w:lvl w:ilvl="0">
      <w:start w:val="1"/>
      <w:numFmt w:val="decimal"/>
      <w:suff w:val="nothing"/>
      <w:lvlText w:val="（%1）"/>
      <w:lvlJc w:val="left"/>
    </w:lvl>
  </w:abstractNum>
  <w:abstractNum w:abstractNumId="15">
    <w:nsid w:val="5E1E6AC9"/>
    <w:multiLevelType w:val="singleLevel"/>
    <w:tmpl w:val="5E1E6AC9"/>
    <w:lvl w:ilvl="0">
      <w:start w:val="1"/>
      <w:numFmt w:val="decimal"/>
      <w:suff w:val="nothing"/>
      <w:lvlText w:val="（%1）"/>
      <w:lvlJc w:val="left"/>
    </w:lvl>
  </w:abstractNum>
  <w:abstractNum w:abstractNumId="16">
    <w:nsid w:val="622470A3"/>
    <w:multiLevelType w:val="singleLevel"/>
    <w:tmpl w:val="622470A3"/>
    <w:lvl w:ilvl="0">
      <w:start w:val="1"/>
      <w:numFmt w:val="decimal"/>
      <w:suff w:val="nothing"/>
      <w:lvlText w:val="（%1）"/>
      <w:lvlJc w:val="left"/>
    </w:lvl>
  </w:abstractNum>
  <w:num w:numId="1">
    <w:abstractNumId w:val="9"/>
  </w:num>
  <w:num w:numId="2">
    <w:abstractNumId w:val="11"/>
  </w:num>
  <w:num w:numId="3">
    <w:abstractNumId w:val="5"/>
  </w:num>
  <w:num w:numId="4">
    <w:abstractNumId w:val="10"/>
  </w:num>
  <w:num w:numId="5">
    <w:abstractNumId w:val="1"/>
  </w:num>
  <w:num w:numId="6">
    <w:abstractNumId w:val="4"/>
  </w:num>
  <w:num w:numId="7">
    <w:abstractNumId w:val="6"/>
  </w:num>
  <w:num w:numId="8">
    <w:abstractNumId w:val="8"/>
  </w:num>
  <w:num w:numId="9">
    <w:abstractNumId w:val="16"/>
  </w:num>
  <w:num w:numId="10">
    <w:abstractNumId w:val="7"/>
  </w:num>
  <w:num w:numId="11">
    <w:abstractNumId w:val="3"/>
  </w:num>
  <w:num w:numId="12">
    <w:abstractNumId w:val="12"/>
  </w:num>
  <w:num w:numId="13">
    <w:abstractNumId w:val="13"/>
  </w:num>
  <w:num w:numId="14">
    <w:abstractNumId w:val="14"/>
  </w:num>
  <w:num w:numId="15">
    <w:abstractNumId w:val="2"/>
  </w:num>
  <w:num w:numId="16">
    <w:abstractNumId w:val="0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B7426B"/>
    <w:rsid w:val="0018668E"/>
    <w:rsid w:val="00242845"/>
    <w:rsid w:val="002C6A5E"/>
    <w:rsid w:val="00303E9B"/>
    <w:rsid w:val="003B6981"/>
    <w:rsid w:val="00522471"/>
    <w:rsid w:val="00563458"/>
    <w:rsid w:val="00587CFD"/>
    <w:rsid w:val="005B5F05"/>
    <w:rsid w:val="0060229B"/>
    <w:rsid w:val="006562CF"/>
    <w:rsid w:val="0068697D"/>
    <w:rsid w:val="006F5D81"/>
    <w:rsid w:val="00702C6A"/>
    <w:rsid w:val="00780E04"/>
    <w:rsid w:val="007D3E65"/>
    <w:rsid w:val="00AB0647"/>
    <w:rsid w:val="00B62EBC"/>
    <w:rsid w:val="00B7426B"/>
    <w:rsid w:val="00BC6708"/>
    <w:rsid w:val="00EF5693"/>
    <w:rsid w:val="00F05A48"/>
    <w:rsid w:val="01D20A65"/>
    <w:rsid w:val="021B2F88"/>
    <w:rsid w:val="029F4D76"/>
    <w:rsid w:val="02E148F9"/>
    <w:rsid w:val="038A4D10"/>
    <w:rsid w:val="03CB78C3"/>
    <w:rsid w:val="059C54BC"/>
    <w:rsid w:val="059E4DE1"/>
    <w:rsid w:val="062A351F"/>
    <w:rsid w:val="072425BB"/>
    <w:rsid w:val="07F25841"/>
    <w:rsid w:val="08046192"/>
    <w:rsid w:val="08B96D49"/>
    <w:rsid w:val="0A526C2D"/>
    <w:rsid w:val="0B3125CB"/>
    <w:rsid w:val="0B465864"/>
    <w:rsid w:val="0BA35080"/>
    <w:rsid w:val="0CAC6049"/>
    <w:rsid w:val="0DF13C28"/>
    <w:rsid w:val="0E9B017C"/>
    <w:rsid w:val="0F542C43"/>
    <w:rsid w:val="105C50D4"/>
    <w:rsid w:val="10F12A75"/>
    <w:rsid w:val="11565F42"/>
    <w:rsid w:val="12713E5F"/>
    <w:rsid w:val="12980D70"/>
    <w:rsid w:val="12AF7BAB"/>
    <w:rsid w:val="12D80F29"/>
    <w:rsid w:val="12E250AE"/>
    <w:rsid w:val="133B088B"/>
    <w:rsid w:val="137C2544"/>
    <w:rsid w:val="14443F54"/>
    <w:rsid w:val="14D337B4"/>
    <w:rsid w:val="14ED44FA"/>
    <w:rsid w:val="15E21337"/>
    <w:rsid w:val="16A420C5"/>
    <w:rsid w:val="16F448F7"/>
    <w:rsid w:val="16F70155"/>
    <w:rsid w:val="176E4ABB"/>
    <w:rsid w:val="188523EE"/>
    <w:rsid w:val="188E1A5E"/>
    <w:rsid w:val="18C45C88"/>
    <w:rsid w:val="19A545F5"/>
    <w:rsid w:val="1A406035"/>
    <w:rsid w:val="1AFF4B4B"/>
    <w:rsid w:val="1B0C50D4"/>
    <w:rsid w:val="1BDF4D71"/>
    <w:rsid w:val="1CC90081"/>
    <w:rsid w:val="1CEB3D8A"/>
    <w:rsid w:val="1D414B30"/>
    <w:rsid w:val="1D7C4B02"/>
    <w:rsid w:val="1E145C65"/>
    <w:rsid w:val="1F6A64E4"/>
    <w:rsid w:val="1F766AE3"/>
    <w:rsid w:val="20AB34EE"/>
    <w:rsid w:val="210C1504"/>
    <w:rsid w:val="21147C9E"/>
    <w:rsid w:val="21296355"/>
    <w:rsid w:val="2130583E"/>
    <w:rsid w:val="21F337D7"/>
    <w:rsid w:val="225A0DFC"/>
    <w:rsid w:val="226F5A60"/>
    <w:rsid w:val="22A57D38"/>
    <w:rsid w:val="23DA677D"/>
    <w:rsid w:val="25401C83"/>
    <w:rsid w:val="272C6B24"/>
    <w:rsid w:val="279D6393"/>
    <w:rsid w:val="286E7187"/>
    <w:rsid w:val="28977B4D"/>
    <w:rsid w:val="28F07821"/>
    <w:rsid w:val="28FE6DAC"/>
    <w:rsid w:val="297E2B46"/>
    <w:rsid w:val="29B6716A"/>
    <w:rsid w:val="29F37B7E"/>
    <w:rsid w:val="2A152DDB"/>
    <w:rsid w:val="2ADA5349"/>
    <w:rsid w:val="2BE745EE"/>
    <w:rsid w:val="2C566384"/>
    <w:rsid w:val="2CC478B6"/>
    <w:rsid w:val="2D3A403A"/>
    <w:rsid w:val="2E817C39"/>
    <w:rsid w:val="304A7306"/>
    <w:rsid w:val="31662636"/>
    <w:rsid w:val="319269BD"/>
    <w:rsid w:val="32367FDA"/>
    <w:rsid w:val="32794488"/>
    <w:rsid w:val="32B93E6C"/>
    <w:rsid w:val="335A34A3"/>
    <w:rsid w:val="33740DC3"/>
    <w:rsid w:val="34081825"/>
    <w:rsid w:val="361753DF"/>
    <w:rsid w:val="365C15EE"/>
    <w:rsid w:val="36E1316E"/>
    <w:rsid w:val="38917CC9"/>
    <w:rsid w:val="390F74D2"/>
    <w:rsid w:val="397D23A3"/>
    <w:rsid w:val="3B793259"/>
    <w:rsid w:val="3C124178"/>
    <w:rsid w:val="3D371396"/>
    <w:rsid w:val="3EA76ED2"/>
    <w:rsid w:val="404F2B42"/>
    <w:rsid w:val="4217243C"/>
    <w:rsid w:val="42596950"/>
    <w:rsid w:val="42FF50AA"/>
    <w:rsid w:val="43304D24"/>
    <w:rsid w:val="43D007BD"/>
    <w:rsid w:val="43D0188D"/>
    <w:rsid w:val="43D10CAF"/>
    <w:rsid w:val="44F257F8"/>
    <w:rsid w:val="45087563"/>
    <w:rsid w:val="459D42CD"/>
    <w:rsid w:val="45BC2DD6"/>
    <w:rsid w:val="45BD39F7"/>
    <w:rsid w:val="46EA60D7"/>
    <w:rsid w:val="46EC2B43"/>
    <w:rsid w:val="47180468"/>
    <w:rsid w:val="47A00712"/>
    <w:rsid w:val="48E86050"/>
    <w:rsid w:val="49B960AD"/>
    <w:rsid w:val="4AA12FD4"/>
    <w:rsid w:val="4B1646EA"/>
    <w:rsid w:val="4B526DBB"/>
    <w:rsid w:val="4BA6673B"/>
    <w:rsid w:val="4BC425B1"/>
    <w:rsid w:val="4C4529FF"/>
    <w:rsid w:val="4CEF6E6C"/>
    <w:rsid w:val="4D20638A"/>
    <w:rsid w:val="4D524907"/>
    <w:rsid w:val="4E0D4E99"/>
    <w:rsid w:val="4F3E010C"/>
    <w:rsid w:val="4F4162B0"/>
    <w:rsid w:val="4F7D5A05"/>
    <w:rsid w:val="4FD67779"/>
    <w:rsid w:val="4FEC5BFB"/>
    <w:rsid w:val="51A92105"/>
    <w:rsid w:val="525C3FFF"/>
    <w:rsid w:val="532E774B"/>
    <w:rsid w:val="54E64103"/>
    <w:rsid w:val="568C6A3D"/>
    <w:rsid w:val="56DE1DA1"/>
    <w:rsid w:val="570872AE"/>
    <w:rsid w:val="589B267A"/>
    <w:rsid w:val="59003405"/>
    <w:rsid w:val="5A2C215D"/>
    <w:rsid w:val="5A2E6EB1"/>
    <w:rsid w:val="5BED5F78"/>
    <w:rsid w:val="5D09324A"/>
    <w:rsid w:val="5FF81848"/>
    <w:rsid w:val="60020573"/>
    <w:rsid w:val="624765BC"/>
    <w:rsid w:val="628D0284"/>
    <w:rsid w:val="643C0626"/>
    <w:rsid w:val="648A6684"/>
    <w:rsid w:val="6507605C"/>
    <w:rsid w:val="666D0772"/>
    <w:rsid w:val="67AD4A5C"/>
    <w:rsid w:val="67DE4711"/>
    <w:rsid w:val="67E43F66"/>
    <w:rsid w:val="68753208"/>
    <w:rsid w:val="687804FA"/>
    <w:rsid w:val="68820960"/>
    <w:rsid w:val="68CC2B84"/>
    <w:rsid w:val="697934EB"/>
    <w:rsid w:val="6A317B39"/>
    <w:rsid w:val="6A8E1B6E"/>
    <w:rsid w:val="6B71291D"/>
    <w:rsid w:val="6E3E24AF"/>
    <w:rsid w:val="6F242BE6"/>
    <w:rsid w:val="6FB22DA5"/>
    <w:rsid w:val="6FBC59D2"/>
    <w:rsid w:val="70941A5C"/>
    <w:rsid w:val="70B0721D"/>
    <w:rsid w:val="70FB68B4"/>
    <w:rsid w:val="71634480"/>
    <w:rsid w:val="71880C5F"/>
    <w:rsid w:val="719E05D5"/>
    <w:rsid w:val="734A5CAB"/>
    <w:rsid w:val="73E4769B"/>
    <w:rsid w:val="7466041A"/>
    <w:rsid w:val="7468121F"/>
    <w:rsid w:val="753A36B4"/>
    <w:rsid w:val="75B80752"/>
    <w:rsid w:val="76236434"/>
    <w:rsid w:val="76A35432"/>
    <w:rsid w:val="775D6271"/>
    <w:rsid w:val="78B52F09"/>
    <w:rsid w:val="78F0102E"/>
    <w:rsid w:val="7A4D3576"/>
    <w:rsid w:val="7BB47822"/>
    <w:rsid w:val="7C1F6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 w:qFormat="1"/>
    <w:lsdException w:name="toc 3" w:uiPriority="39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5F0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5B5F05"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paragraph" w:styleId="2">
    <w:name w:val="heading 2"/>
    <w:basedOn w:val="a"/>
    <w:next w:val="a"/>
    <w:link w:val="2Char"/>
    <w:unhideWhenUsed/>
    <w:qFormat/>
    <w:rsid w:val="005B5F05"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paragraph" w:styleId="3">
    <w:name w:val="heading 3"/>
    <w:basedOn w:val="a"/>
    <w:next w:val="a"/>
    <w:unhideWhenUsed/>
    <w:qFormat/>
    <w:rsid w:val="005B5F05"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paragraph" w:styleId="4">
    <w:name w:val="heading 4"/>
    <w:basedOn w:val="a"/>
    <w:next w:val="a"/>
    <w:semiHidden/>
    <w:unhideWhenUsed/>
    <w:qFormat/>
    <w:rsid w:val="005B5F05"/>
    <w:pPr>
      <w:spacing w:beforeAutospacing="1" w:afterAutospacing="1"/>
      <w:jc w:val="left"/>
      <w:outlineLvl w:val="3"/>
    </w:pPr>
    <w:rPr>
      <w:rFonts w:ascii="宋体" w:eastAsia="宋体" w:hAnsi="宋体" w:cs="Times New Roman" w:hint="eastAsia"/>
      <w:b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rsid w:val="005B5F05"/>
    <w:pPr>
      <w:ind w:leftChars="400" w:left="840"/>
    </w:pPr>
  </w:style>
  <w:style w:type="paragraph" w:styleId="a3">
    <w:name w:val="footer"/>
    <w:basedOn w:val="a"/>
    <w:link w:val="Char"/>
    <w:qFormat/>
    <w:rsid w:val="005B5F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5B5F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rsid w:val="005B5F05"/>
  </w:style>
  <w:style w:type="paragraph" w:styleId="20">
    <w:name w:val="toc 2"/>
    <w:basedOn w:val="a"/>
    <w:next w:val="a"/>
    <w:uiPriority w:val="39"/>
    <w:qFormat/>
    <w:rsid w:val="005B5F05"/>
    <w:pPr>
      <w:ind w:leftChars="200" w:left="420"/>
    </w:pPr>
  </w:style>
  <w:style w:type="paragraph" w:styleId="a5">
    <w:name w:val="Normal (Web)"/>
    <w:basedOn w:val="a"/>
    <w:qFormat/>
    <w:rsid w:val="005B5F05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Hyperlink"/>
    <w:basedOn w:val="a0"/>
    <w:uiPriority w:val="99"/>
    <w:unhideWhenUsed/>
    <w:qFormat/>
    <w:rsid w:val="005B5F05"/>
    <w:rPr>
      <w:color w:val="0563C1" w:themeColor="hyperlink"/>
      <w:u w:val="single"/>
    </w:rPr>
  </w:style>
  <w:style w:type="paragraph" w:customStyle="1" w:styleId="WPSOffice1">
    <w:name w:val="WPSOffice手动目录 1"/>
    <w:rsid w:val="005B5F05"/>
  </w:style>
  <w:style w:type="paragraph" w:customStyle="1" w:styleId="WPSOffice2">
    <w:name w:val="WPSOffice手动目录 2"/>
    <w:qFormat/>
    <w:rsid w:val="005B5F05"/>
    <w:pPr>
      <w:ind w:leftChars="200" w:left="200"/>
    </w:pPr>
  </w:style>
  <w:style w:type="paragraph" w:customStyle="1" w:styleId="WPSOffice3">
    <w:name w:val="WPSOffice手动目录 3"/>
    <w:qFormat/>
    <w:rsid w:val="005B5F05"/>
    <w:pPr>
      <w:ind w:leftChars="400" w:left="400"/>
    </w:pPr>
  </w:style>
  <w:style w:type="character" w:customStyle="1" w:styleId="Char0">
    <w:name w:val="页眉 Char"/>
    <w:basedOn w:val="a0"/>
    <w:link w:val="a4"/>
    <w:qFormat/>
    <w:rsid w:val="005B5F0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rsid w:val="005B5F0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99"/>
    <w:qFormat/>
    <w:rsid w:val="005B5F05"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rsid w:val="005B5F05"/>
    <w:pPr>
      <w:keepNext/>
      <w:keepLines/>
      <w:widowControl/>
      <w:spacing w:before="240" w:beforeAutospacing="0" w:afterAutospacing="0" w:line="259" w:lineRule="auto"/>
      <w:outlineLvl w:val="9"/>
    </w:pPr>
    <w:rPr>
      <w:rFonts w:asciiTheme="majorHAnsi" w:eastAsiaTheme="majorEastAsia" w:hAnsiTheme="majorHAnsi" w:cstheme="majorBidi" w:hint="default"/>
      <w:b w:val="0"/>
      <w:color w:val="2E74B5" w:themeColor="accent1" w:themeShade="BF"/>
      <w:kern w:val="0"/>
      <w:sz w:val="32"/>
      <w:szCs w:val="32"/>
    </w:rPr>
  </w:style>
  <w:style w:type="character" w:customStyle="1" w:styleId="2Char">
    <w:name w:val="标题 2 Char"/>
    <w:link w:val="2"/>
    <w:rsid w:val="005B5F05"/>
    <w:rPr>
      <w:rFonts w:ascii="宋体" w:eastAsia="宋体" w:hAnsi="宋体" w:cs="Times New Roman" w:hint="eastAsia"/>
      <w:b/>
      <w:kern w:val="0"/>
      <w:sz w:val="36"/>
      <w:szCs w:val="36"/>
    </w:rPr>
  </w:style>
  <w:style w:type="paragraph" w:styleId="a8">
    <w:name w:val="Balloon Text"/>
    <w:basedOn w:val="a"/>
    <w:link w:val="Char1"/>
    <w:rsid w:val="0060229B"/>
    <w:rPr>
      <w:sz w:val="18"/>
      <w:szCs w:val="18"/>
    </w:rPr>
  </w:style>
  <w:style w:type="character" w:customStyle="1" w:styleId="Char1">
    <w:name w:val="批注框文本 Char"/>
    <w:basedOn w:val="a0"/>
    <w:link w:val="a8"/>
    <w:rsid w:val="0060229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28</Pages>
  <Words>610</Words>
  <Characters>3478</Characters>
  <Application>Microsoft Office Word</Application>
  <DocSecurity>0</DocSecurity>
  <Lines>28</Lines>
  <Paragraphs>8</Paragraphs>
  <ScaleCrop>false</ScaleCrop>
  <Company/>
  <LinksUpToDate>false</LinksUpToDate>
  <CharactersWithSpaces>4080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dcterms:created xsi:type="dcterms:W3CDTF">2014-10-29T12:08:00Z</dcterms:created>
  <dcterms:modified xsi:type="dcterms:W3CDTF">2020-08-25T06:55:00Z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