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DDoS攻击防御 CC攻击防御 特大流量清洗 海内外无限防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DDOS防护 DDOS防御 CC防御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产品亮点</w:t>
      </w:r>
    </w:p>
    <w:p>
      <w:r>
        <w:rPr>
          <w:rFonts w:ascii="Arial" w:hAnsi="Arial" w:eastAsia="Arial" w:cs="Arial"/>
          <w:i w:val="0"/>
          <w:caps w:val="0"/>
          <w:color w:val="373D41"/>
          <w:spacing w:val="0"/>
          <w:sz w:val="18"/>
          <w:szCs w:val="18"/>
          <w:shd w:val="clear" w:fill="FFFFFF"/>
        </w:rPr>
        <w:t>有效解决黑客控制僵尸网络对服务器发起的流量攻击造成服务器IP被封、带宽被打满等现象，100%清洗SYN Flood、UDP Flood、ICMP Flood等攻击流量。 CC攻击防护 有效解决大批量网络僵尸攻击引起的服务器CPU100%、IIS无法响应等攻击现象，对伪造搜索爬虫攻击、伪造浏览器攻击、假人攻击等效果极佳。 DNS攻击防护 有效解决突发的大量随机HOST A记录查询攻击、递归DNS穿透攻击、DNS流量攻击等多种针对域名解析的攻击请求</w:t>
      </w:r>
      <w:r>
        <w:t>产品参数</w:t>
      </w:r>
    </w:p>
    <w:p>
      <w:pPr>
        <w:rPr>
          <w:rFonts w:hint="eastAsia"/>
          <w:lang w:eastAsia="zh-CN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5"/>
        <w:gridCol w:w="67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t>适用系统版本</w:t>
            </w:r>
          </w:p>
        </w:tc>
        <w:tc>
          <w:tcPr>
            <w:tcW w:w="4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t>Linux,Windows,IOS/OSX,Android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t>交付方式</w:t>
            </w:r>
          </w:p>
        </w:tc>
        <w:tc>
          <w:tcPr>
            <w:tcW w:w="4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t>人工服务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t>依托云产品</w:t>
            </w:r>
          </w:p>
        </w:tc>
        <w:tc>
          <w:tcPr>
            <w:tcW w:w="4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rPr>
                <w:rFonts w:ascii="Arial" w:hAnsi="Arial" w:eastAsia="Arial" w:cs="Arial"/>
                <w:i w:val="0"/>
                <w:caps w:val="0"/>
                <w:color w:val="373D41"/>
                <w:spacing w:val="0"/>
                <w:sz w:val="18"/>
                <w:szCs w:val="18"/>
                <w:shd w:val="clear" w:fill="FFFFFF"/>
              </w:rPr>
              <w:t>云数据库,其它,开放存储服务,专有网络,负载均衡,云服务器,虚拟主机,内容分发网络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t>质保时间</w:t>
            </w:r>
          </w:p>
        </w:tc>
        <w:tc>
          <w:tcPr>
            <w:tcW w:w="4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t>7天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t>交付时间</w:t>
            </w:r>
          </w:p>
        </w:tc>
        <w:tc>
          <w:tcPr>
            <w:tcW w:w="4000" w:type="pct"/>
            <w:tcBorders>
              <w:top w:val="single" w:color="EAEAEA" w:sz="6" w:space="0"/>
              <w:left w:val="single" w:color="EAEAEA" w:sz="6" w:space="0"/>
              <w:bottom w:val="single" w:color="EAEAEA" w:sz="6" w:space="0"/>
              <w:right w:val="single" w:color="EAEAEA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r>
              <w:t>1天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6D8A"/>
    <w:rsid w:val="001C6D8A"/>
    <w:rsid w:val="00CE4FB5"/>
    <w:rsid w:val="2170090D"/>
    <w:rsid w:val="6F99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Char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182</Words>
  <Characters>1041</Characters>
  <Lines>8</Lines>
  <Paragraphs>2</Paragraphs>
  <TotalTime>9</TotalTime>
  <ScaleCrop>false</ScaleCrop>
  <LinksUpToDate>false</LinksUpToDate>
  <CharactersWithSpaces>1221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2018-08-09T08:48:00Z</dcterms:created>
  <dc:creator>User</dc:creator>
  <cp:lastModifiedBy>平凡相依</cp:lastModifiedBy>
  <dcterms:modified xsi:type="dcterms:W3CDTF">2020-12-30T02:28:55Z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