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2991" w:rsidRDefault="0071752D">
      <w:pPr>
        <w:pStyle w:val="af0"/>
        <w:spacing w:line="360" w:lineRule="auto"/>
        <w:rPr>
          <w:sz w:val="72"/>
          <w:szCs w:val="72"/>
        </w:rPr>
      </w:pPr>
      <w:bookmarkStart w:id="0" w:name="_Toc98666129"/>
      <w:bookmarkStart w:id="1" w:name="_Toc69181817"/>
      <w:bookmarkStart w:id="2" w:name="_Toc503663401"/>
      <w:r>
        <w:rPr>
          <w:rFonts w:hint="eastAsia"/>
          <w:sz w:val="72"/>
          <w:szCs w:val="72"/>
        </w:rPr>
        <w:t>伏</w:t>
      </w:r>
      <w:r w:rsidR="000C0C29">
        <w:rPr>
          <w:rFonts w:hint="eastAsia"/>
          <w:sz w:val="72"/>
          <w:szCs w:val="72"/>
        </w:rPr>
        <w:t>特猫电力能效监测系统</w:t>
      </w:r>
    </w:p>
    <w:p w:rsidR="00A62991" w:rsidRDefault="000C0C29">
      <w:pPr>
        <w:pStyle w:val="af0"/>
        <w:spacing w:line="360" w:lineRule="auto"/>
        <w:rPr>
          <w:sz w:val="52"/>
          <w:szCs w:val="52"/>
        </w:rPr>
      </w:pPr>
      <w:r>
        <w:rPr>
          <w:rFonts w:hint="eastAsia"/>
          <w:sz w:val="52"/>
          <w:szCs w:val="52"/>
        </w:rPr>
        <w:t>(FUTEMAO</w:t>
      </w:r>
      <w:r>
        <w:rPr>
          <w:sz w:val="52"/>
          <w:szCs w:val="52"/>
        </w:rPr>
        <w:t>)</w:t>
      </w:r>
      <w:bookmarkStart w:id="3" w:name="_Toc529522522"/>
      <w:bookmarkStart w:id="4" w:name="_Toc529522468"/>
    </w:p>
    <w:p w:rsidR="00A62991" w:rsidRDefault="000C0C29">
      <w:pPr>
        <w:pStyle w:val="af0"/>
        <w:spacing w:line="360" w:lineRule="auto"/>
        <w:rPr>
          <w:sz w:val="52"/>
          <w:szCs w:val="52"/>
        </w:rPr>
      </w:pPr>
      <w:r>
        <w:rPr>
          <w:rFonts w:hint="eastAsia"/>
          <w:sz w:val="52"/>
          <w:szCs w:val="52"/>
        </w:rPr>
        <w:t>用户使用手册</w:t>
      </w:r>
      <w:r>
        <w:rPr>
          <w:rFonts w:hint="eastAsia"/>
          <w:sz w:val="52"/>
          <w:szCs w:val="52"/>
        </w:rPr>
        <w:t>V1</w:t>
      </w:r>
      <w:r>
        <w:rPr>
          <w:sz w:val="52"/>
          <w:szCs w:val="52"/>
        </w:rPr>
        <w:t>.</w:t>
      </w:r>
      <w:bookmarkEnd w:id="3"/>
      <w:bookmarkEnd w:id="4"/>
      <w:r>
        <w:rPr>
          <w:rFonts w:hint="eastAsia"/>
          <w:sz w:val="52"/>
          <w:szCs w:val="52"/>
        </w:rPr>
        <w:t>0</w:t>
      </w:r>
    </w:p>
    <w:p w:rsidR="00A62991" w:rsidRDefault="00A62991"/>
    <w:p w:rsidR="00A62991" w:rsidRDefault="00A62991"/>
    <w:p w:rsidR="00A62991" w:rsidRDefault="00A62991"/>
    <w:p w:rsidR="00A62991" w:rsidRDefault="00A62991"/>
    <w:p w:rsidR="00A62991" w:rsidRDefault="00A62991"/>
    <w:p w:rsidR="00A62991" w:rsidRDefault="00A62991"/>
    <w:p w:rsidR="00A62991" w:rsidRDefault="00A62991"/>
    <w:p w:rsidR="00A62991" w:rsidRDefault="00A62991"/>
    <w:p w:rsidR="00A62991" w:rsidRDefault="00A62991"/>
    <w:p w:rsidR="00A62991" w:rsidRDefault="00A62991"/>
    <w:p w:rsidR="00A62991" w:rsidRDefault="00A62991"/>
    <w:p w:rsidR="00A62991" w:rsidRDefault="00A62991"/>
    <w:p w:rsidR="00A62991" w:rsidRDefault="00A62991"/>
    <w:p w:rsidR="00A62991" w:rsidRDefault="000C0C29">
      <w:pPr>
        <w:pStyle w:val="af0"/>
        <w:spacing w:line="360" w:lineRule="auto"/>
        <w:rPr>
          <w:sz w:val="21"/>
          <w:szCs w:val="21"/>
        </w:rPr>
      </w:pPr>
      <w:r>
        <w:rPr>
          <w:rFonts w:hint="eastAsia"/>
          <w:sz w:val="21"/>
          <w:szCs w:val="21"/>
        </w:rPr>
        <w:t>重庆伏</w:t>
      </w:r>
      <w:r>
        <w:rPr>
          <w:sz w:val="21"/>
          <w:szCs w:val="21"/>
        </w:rPr>
        <w:t>特猫科技</w:t>
      </w:r>
      <w:r>
        <w:rPr>
          <w:rFonts w:hint="eastAsia"/>
          <w:sz w:val="21"/>
          <w:szCs w:val="21"/>
        </w:rPr>
        <w:t>有限公司</w:t>
      </w:r>
    </w:p>
    <w:p w:rsidR="00A62991" w:rsidRDefault="000C0C29">
      <w:pPr>
        <w:spacing w:line="240" w:lineRule="auto"/>
        <w:jc w:val="center"/>
        <w:rPr>
          <w:sz w:val="21"/>
        </w:rPr>
      </w:pPr>
      <w:r>
        <w:rPr>
          <w:rFonts w:hint="eastAsia"/>
          <w:sz w:val="21"/>
        </w:rPr>
        <w:t>电话：</w:t>
      </w:r>
      <w:r>
        <w:rPr>
          <w:rFonts w:hint="eastAsia"/>
          <w:sz w:val="21"/>
        </w:rPr>
        <w:t>4</w:t>
      </w:r>
      <w:r>
        <w:rPr>
          <w:sz w:val="21"/>
        </w:rPr>
        <w:t>00-0717606</w:t>
      </w:r>
    </w:p>
    <w:p w:rsidR="00A62991" w:rsidRDefault="000C0C29">
      <w:pPr>
        <w:spacing w:line="240" w:lineRule="auto"/>
        <w:jc w:val="center"/>
        <w:rPr>
          <w:sz w:val="21"/>
        </w:rPr>
      </w:pPr>
      <w:r>
        <w:rPr>
          <w:rFonts w:hint="eastAsia"/>
          <w:sz w:val="21"/>
        </w:rPr>
        <w:t>邮箱：</w:t>
      </w:r>
      <w:r>
        <w:rPr>
          <w:sz w:val="21"/>
        </w:rPr>
        <w:t>voltmao@voltmao.com</w:t>
      </w:r>
    </w:p>
    <w:p w:rsidR="00A62991" w:rsidRDefault="000C0C29">
      <w:pPr>
        <w:spacing w:line="240" w:lineRule="auto"/>
        <w:jc w:val="center"/>
        <w:rPr>
          <w:sz w:val="21"/>
        </w:rPr>
      </w:pPr>
      <w:r>
        <w:rPr>
          <w:rFonts w:hint="eastAsia"/>
          <w:sz w:val="21"/>
        </w:rPr>
        <w:t>联系地址：重庆市渝北区仙桃数据谷</w:t>
      </w:r>
      <w:r>
        <w:rPr>
          <w:rFonts w:hint="eastAsia"/>
          <w:sz w:val="21"/>
        </w:rPr>
        <w:t>C15</w:t>
      </w:r>
      <w:r>
        <w:rPr>
          <w:rFonts w:hint="eastAsia"/>
          <w:sz w:val="21"/>
        </w:rPr>
        <w:t>栋</w:t>
      </w:r>
      <w:r>
        <w:rPr>
          <w:rFonts w:hint="eastAsia"/>
          <w:sz w:val="21"/>
        </w:rPr>
        <w:t>16</w:t>
      </w:r>
      <w:r>
        <w:rPr>
          <w:rFonts w:hint="eastAsia"/>
          <w:sz w:val="21"/>
        </w:rPr>
        <w:t>层</w:t>
      </w:r>
    </w:p>
    <w:p w:rsidR="00A62991" w:rsidRDefault="00A62991">
      <w:pPr>
        <w:spacing w:line="240" w:lineRule="auto"/>
        <w:rPr>
          <w:sz w:val="21"/>
        </w:rPr>
      </w:pPr>
    </w:p>
    <w:p w:rsidR="00A62991" w:rsidRDefault="000C0C29">
      <w:pPr>
        <w:spacing w:line="240" w:lineRule="auto"/>
        <w:rPr>
          <w:lang w:val="zh-CN"/>
        </w:rPr>
      </w:pPr>
      <w:r>
        <w:rPr>
          <w:lang w:val="zh-CN"/>
        </w:rPr>
        <w:br w:type="page"/>
      </w:r>
    </w:p>
    <w:sdt>
      <w:sdtPr>
        <w:rPr>
          <w:rFonts w:ascii="Times New Roman" w:eastAsia="宋体" w:hAnsi="Times New Roman" w:cs="宋体"/>
          <w:color w:val="auto"/>
          <w:sz w:val="24"/>
          <w:szCs w:val="21"/>
          <w:lang w:val="zh-CN"/>
        </w:rPr>
        <w:id w:val="-863440413"/>
      </w:sdtPr>
      <w:sdtEndPr>
        <w:rPr>
          <w:b/>
          <w:bCs/>
        </w:rPr>
      </w:sdtEndPr>
      <w:sdtContent>
        <w:p w:rsidR="00A62991" w:rsidRDefault="000C0C29">
          <w:pPr>
            <w:pStyle w:val="TOC1"/>
            <w:jc w:val="center"/>
          </w:pPr>
          <w:r>
            <w:rPr>
              <w:lang w:val="zh-CN"/>
            </w:rPr>
            <w:t>目录</w:t>
          </w:r>
        </w:p>
        <w:p w:rsidR="00A62991" w:rsidRDefault="000C0C29">
          <w:pPr>
            <w:pStyle w:val="10"/>
            <w:tabs>
              <w:tab w:val="right" w:leader="dot" w:pos="8312"/>
            </w:tabs>
          </w:pPr>
          <w:r>
            <w:fldChar w:fldCharType="begin"/>
          </w:r>
          <w:r>
            <w:instrText xml:space="preserve"> TOC \o "2-5" \h \z \t "</w:instrText>
          </w:r>
          <w:r>
            <w:instrText>标题</w:instrText>
          </w:r>
          <w:r>
            <w:instrText xml:space="preserve"> 1,1" </w:instrText>
          </w:r>
          <w:r>
            <w:fldChar w:fldCharType="separate"/>
          </w:r>
          <w:hyperlink w:anchor="_Toc23387" w:history="1">
            <w:r>
              <w:rPr>
                <w:rFonts w:cs="Times New Roman" w:hint="eastAsia"/>
              </w:rPr>
              <w:t>第一章、</w:t>
            </w:r>
            <w:r>
              <w:rPr>
                <w:rFonts w:cs="Times New Roman" w:hint="eastAsia"/>
              </w:rPr>
              <w:t xml:space="preserve"> </w:t>
            </w:r>
            <w:r>
              <w:rPr>
                <w:rFonts w:hint="eastAsia"/>
              </w:rPr>
              <w:t>引言</w:t>
            </w:r>
            <w:r>
              <w:tab/>
            </w:r>
            <w:fldSimple w:instr=" PAGEREF _Toc23387 ">
              <w:r>
                <w:t>5</w:t>
              </w:r>
            </w:fldSimple>
          </w:hyperlink>
        </w:p>
        <w:p w:rsidR="00A62991" w:rsidRDefault="001C7241">
          <w:pPr>
            <w:pStyle w:val="20"/>
            <w:tabs>
              <w:tab w:val="right" w:leader="dot" w:pos="8312"/>
            </w:tabs>
            <w:ind w:left="480"/>
          </w:pPr>
          <w:hyperlink w:anchor="_Toc30142" w:history="1">
            <w:r w:rsidR="000C0C29">
              <w:rPr>
                <w:rFonts w:cs="Times New Roman" w:hint="eastAsia"/>
              </w:rPr>
              <w:t xml:space="preserve">1. </w:t>
            </w:r>
            <w:r w:rsidR="000C0C29">
              <w:rPr>
                <w:rFonts w:hint="eastAsia"/>
              </w:rPr>
              <w:t>编写目的</w:t>
            </w:r>
            <w:r w:rsidR="000C0C29">
              <w:tab/>
            </w:r>
            <w:fldSimple w:instr=" PAGEREF _Toc30142 ">
              <w:r w:rsidR="000C0C29">
                <w:t>5</w:t>
              </w:r>
            </w:fldSimple>
          </w:hyperlink>
        </w:p>
        <w:p w:rsidR="00A62991" w:rsidRDefault="001C7241">
          <w:pPr>
            <w:pStyle w:val="20"/>
            <w:tabs>
              <w:tab w:val="right" w:leader="dot" w:pos="8312"/>
            </w:tabs>
            <w:ind w:left="480"/>
          </w:pPr>
          <w:hyperlink w:anchor="_Toc672" w:history="1">
            <w:r w:rsidR="000C0C29">
              <w:rPr>
                <w:rFonts w:cs="Times New Roman" w:hint="eastAsia"/>
              </w:rPr>
              <w:t xml:space="preserve">2. </w:t>
            </w:r>
            <w:r w:rsidR="000C0C29">
              <w:rPr>
                <w:rFonts w:hint="eastAsia"/>
              </w:rPr>
              <w:t>系统概述</w:t>
            </w:r>
            <w:r w:rsidR="000C0C29">
              <w:tab/>
            </w:r>
            <w:fldSimple w:instr=" PAGEREF _Toc672 ">
              <w:r w:rsidR="000C0C29">
                <w:t>5</w:t>
              </w:r>
            </w:fldSimple>
          </w:hyperlink>
        </w:p>
        <w:p w:rsidR="00A62991" w:rsidRDefault="001C7241">
          <w:pPr>
            <w:pStyle w:val="20"/>
            <w:tabs>
              <w:tab w:val="right" w:leader="dot" w:pos="8312"/>
            </w:tabs>
            <w:ind w:left="480"/>
          </w:pPr>
          <w:hyperlink w:anchor="_Toc16645" w:history="1">
            <w:r w:rsidR="000C0C29">
              <w:rPr>
                <w:rFonts w:cs="Times New Roman" w:hint="eastAsia"/>
              </w:rPr>
              <w:t xml:space="preserve">3. </w:t>
            </w:r>
            <w:r w:rsidR="000C0C29">
              <w:rPr>
                <w:rFonts w:hint="eastAsia"/>
              </w:rPr>
              <w:t>读者对象</w:t>
            </w:r>
            <w:r w:rsidR="000C0C29">
              <w:tab/>
            </w:r>
            <w:fldSimple w:instr=" PAGEREF _Toc16645 ">
              <w:r w:rsidR="000C0C29">
                <w:t>5</w:t>
              </w:r>
            </w:fldSimple>
          </w:hyperlink>
        </w:p>
        <w:p w:rsidR="00A62991" w:rsidRDefault="001C7241">
          <w:pPr>
            <w:pStyle w:val="10"/>
            <w:tabs>
              <w:tab w:val="right" w:leader="dot" w:pos="8312"/>
            </w:tabs>
          </w:pPr>
          <w:hyperlink w:anchor="_Toc11046" w:history="1">
            <w:r w:rsidR="000C0C29">
              <w:rPr>
                <w:rFonts w:cs="Times New Roman" w:hint="eastAsia"/>
              </w:rPr>
              <w:t>第二章、</w:t>
            </w:r>
            <w:r w:rsidR="000C0C29">
              <w:rPr>
                <w:rFonts w:cs="Times New Roman" w:hint="eastAsia"/>
              </w:rPr>
              <w:t xml:space="preserve"> </w:t>
            </w:r>
            <w:r w:rsidR="000C0C29">
              <w:rPr>
                <w:rFonts w:hint="eastAsia"/>
              </w:rPr>
              <w:t>系统安装部署、配置</w:t>
            </w:r>
            <w:r w:rsidR="000C0C29">
              <w:tab/>
            </w:r>
            <w:fldSimple w:instr=" PAGEREF _Toc11046 ">
              <w:r w:rsidR="000C0C29">
                <w:t>6</w:t>
              </w:r>
            </w:fldSimple>
          </w:hyperlink>
        </w:p>
        <w:p w:rsidR="00A62991" w:rsidRDefault="001C7241">
          <w:pPr>
            <w:pStyle w:val="20"/>
            <w:tabs>
              <w:tab w:val="right" w:leader="dot" w:pos="8312"/>
            </w:tabs>
            <w:ind w:left="480"/>
          </w:pPr>
          <w:hyperlink w:anchor="_Toc16257" w:history="1">
            <w:r w:rsidR="000C0C29">
              <w:rPr>
                <w:rFonts w:cs="Times New Roman" w:hint="eastAsia"/>
              </w:rPr>
              <w:t xml:space="preserve">1. </w:t>
            </w:r>
            <w:r w:rsidR="000C0C29">
              <w:t>平台硬件</w:t>
            </w:r>
            <w:r w:rsidR="000C0C29">
              <w:rPr>
                <w:rFonts w:hint="eastAsia"/>
              </w:rPr>
              <w:t>环境</w:t>
            </w:r>
            <w:r w:rsidR="000C0C29">
              <w:tab/>
            </w:r>
            <w:fldSimple w:instr=" PAGEREF _Toc16257 ">
              <w:r w:rsidR="000C0C29">
                <w:t>6</w:t>
              </w:r>
            </w:fldSimple>
          </w:hyperlink>
        </w:p>
        <w:p w:rsidR="00A62991" w:rsidRDefault="001C7241">
          <w:pPr>
            <w:pStyle w:val="20"/>
            <w:tabs>
              <w:tab w:val="right" w:leader="dot" w:pos="8312"/>
            </w:tabs>
            <w:ind w:left="480"/>
          </w:pPr>
          <w:hyperlink w:anchor="_Toc552" w:history="1">
            <w:r w:rsidR="000C0C29">
              <w:rPr>
                <w:rFonts w:cs="Times New Roman" w:hint="eastAsia"/>
              </w:rPr>
              <w:t xml:space="preserve">2. </w:t>
            </w:r>
            <w:r w:rsidR="000C0C29">
              <w:rPr>
                <w:rFonts w:hint="eastAsia"/>
              </w:rPr>
              <w:t>安装部署、配置</w:t>
            </w:r>
            <w:r w:rsidR="000C0C29">
              <w:tab/>
            </w:r>
            <w:fldSimple w:instr=" PAGEREF _Toc552 ">
              <w:r w:rsidR="000C0C29">
                <w:t>6</w:t>
              </w:r>
            </w:fldSimple>
          </w:hyperlink>
        </w:p>
        <w:p w:rsidR="00A62991" w:rsidRDefault="001C7241">
          <w:pPr>
            <w:pStyle w:val="10"/>
            <w:tabs>
              <w:tab w:val="right" w:leader="dot" w:pos="8312"/>
            </w:tabs>
          </w:pPr>
          <w:hyperlink w:anchor="_Toc4922" w:history="1">
            <w:r w:rsidR="000C0C29">
              <w:rPr>
                <w:rFonts w:cs="Times New Roman" w:hint="eastAsia"/>
              </w:rPr>
              <w:t>第三章、</w:t>
            </w:r>
            <w:r w:rsidR="000C0C29">
              <w:rPr>
                <w:rFonts w:cs="Times New Roman" w:hint="eastAsia"/>
              </w:rPr>
              <w:t xml:space="preserve"> </w:t>
            </w:r>
            <w:r w:rsidR="000C0C29">
              <w:rPr>
                <w:rFonts w:hint="eastAsia"/>
              </w:rPr>
              <w:t>系统模块操作手册</w:t>
            </w:r>
            <w:r w:rsidR="000C0C29">
              <w:tab/>
            </w:r>
            <w:fldSimple w:instr=" PAGEREF _Toc4922 ">
              <w:r w:rsidR="000C0C29">
                <w:t>7</w:t>
              </w:r>
            </w:fldSimple>
          </w:hyperlink>
        </w:p>
        <w:p w:rsidR="00A62991" w:rsidRDefault="001C7241">
          <w:pPr>
            <w:pStyle w:val="20"/>
            <w:tabs>
              <w:tab w:val="right" w:leader="dot" w:pos="8312"/>
            </w:tabs>
            <w:ind w:left="480"/>
          </w:pPr>
          <w:hyperlink w:anchor="_Toc3167" w:history="1">
            <w:r w:rsidR="000C0C29">
              <w:rPr>
                <w:rFonts w:cs="Times New Roman" w:hint="eastAsia"/>
              </w:rPr>
              <w:t xml:space="preserve">1. </w:t>
            </w:r>
            <w:r w:rsidR="000C0C29">
              <w:rPr>
                <w:rFonts w:hint="eastAsia"/>
              </w:rPr>
              <w:t>用户个人中心</w:t>
            </w:r>
            <w:r w:rsidR="000C0C29">
              <w:tab/>
            </w:r>
            <w:fldSimple w:instr=" PAGEREF _Toc3167 ">
              <w:r w:rsidR="000C0C29">
                <w:t>9</w:t>
              </w:r>
            </w:fldSimple>
          </w:hyperlink>
        </w:p>
        <w:p w:rsidR="00A62991" w:rsidRDefault="001C7241">
          <w:pPr>
            <w:pStyle w:val="30"/>
            <w:tabs>
              <w:tab w:val="right" w:leader="dot" w:pos="8312"/>
            </w:tabs>
            <w:ind w:left="960"/>
          </w:pPr>
          <w:hyperlink w:anchor="_Toc13714" w:history="1">
            <w:r w:rsidR="000C0C29">
              <w:rPr>
                <w:rFonts w:cs="Times New Roman" w:hint="eastAsia"/>
              </w:rPr>
              <w:t xml:space="preserve">1.1. </w:t>
            </w:r>
            <w:r w:rsidR="000C0C29">
              <w:rPr>
                <w:rFonts w:hint="eastAsia"/>
              </w:rPr>
              <w:t>账户登录</w:t>
            </w:r>
            <w:r w:rsidR="000C0C29">
              <w:tab/>
            </w:r>
            <w:fldSimple w:instr=" PAGEREF _Toc13714 ">
              <w:r w:rsidR="000C0C29">
                <w:t>9</w:t>
              </w:r>
            </w:fldSimple>
          </w:hyperlink>
        </w:p>
        <w:p w:rsidR="00A62991" w:rsidRDefault="001C7241">
          <w:pPr>
            <w:pStyle w:val="30"/>
            <w:tabs>
              <w:tab w:val="right" w:leader="dot" w:pos="8312"/>
            </w:tabs>
            <w:ind w:left="960"/>
          </w:pPr>
          <w:hyperlink w:anchor="_Toc28425" w:history="1">
            <w:r w:rsidR="000C0C29">
              <w:rPr>
                <w:rFonts w:cs="Times New Roman" w:hint="eastAsia"/>
              </w:rPr>
              <w:t xml:space="preserve">1.2. </w:t>
            </w:r>
            <w:r w:rsidR="000C0C29">
              <w:rPr>
                <w:rFonts w:hint="eastAsia"/>
              </w:rPr>
              <w:t>个人账户信息</w:t>
            </w:r>
            <w:r w:rsidR="000C0C29">
              <w:tab/>
            </w:r>
            <w:fldSimple w:instr=" PAGEREF _Toc28425 ">
              <w:r w:rsidR="000C0C29">
                <w:t>9</w:t>
              </w:r>
            </w:fldSimple>
          </w:hyperlink>
        </w:p>
        <w:p w:rsidR="00A62991" w:rsidRDefault="001C7241">
          <w:pPr>
            <w:pStyle w:val="30"/>
            <w:tabs>
              <w:tab w:val="right" w:leader="dot" w:pos="8312"/>
            </w:tabs>
            <w:ind w:left="960"/>
          </w:pPr>
          <w:hyperlink w:anchor="_Toc2724" w:history="1">
            <w:r w:rsidR="000C0C29">
              <w:rPr>
                <w:rFonts w:cs="Times New Roman" w:hint="eastAsia"/>
              </w:rPr>
              <w:t xml:space="preserve">1.3. </w:t>
            </w:r>
            <w:r w:rsidR="000C0C29">
              <w:rPr>
                <w:rFonts w:hint="eastAsia"/>
              </w:rPr>
              <w:t>忘记密码</w:t>
            </w:r>
            <w:r w:rsidR="000C0C29">
              <w:tab/>
            </w:r>
            <w:fldSimple w:instr=" PAGEREF _Toc2724 ">
              <w:r w:rsidR="000C0C29">
                <w:t>10</w:t>
              </w:r>
            </w:fldSimple>
          </w:hyperlink>
        </w:p>
        <w:p w:rsidR="00A62991" w:rsidRDefault="001C7241">
          <w:pPr>
            <w:pStyle w:val="30"/>
            <w:tabs>
              <w:tab w:val="right" w:leader="dot" w:pos="8312"/>
            </w:tabs>
            <w:ind w:left="960"/>
          </w:pPr>
          <w:hyperlink w:anchor="_Toc27203" w:history="1">
            <w:r w:rsidR="000C0C29">
              <w:rPr>
                <w:rFonts w:cs="Times New Roman" w:hint="eastAsia"/>
              </w:rPr>
              <w:t xml:space="preserve">1.4. </w:t>
            </w:r>
            <w:r w:rsidR="000C0C29">
              <w:rPr>
                <w:rFonts w:hint="eastAsia"/>
              </w:rPr>
              <w:t>修改密码</w:t>
            </w:r>
            <w:r w:rsidR="000C0C29">
              <w:tab/>
            </w:r>
            <w:fldSimple w:instr=" PAGEREF _Toc27203 ">
              <w:r w:rsidR="000C0C29">
                <w:t>10</w:t>
              </w:r>
            </w:fldSimple>
          </w:hyperlink>
        </w:p>
        <w:p w:rsidR="00A62991" w:rsidRDefault="001C7241">
          <w:pPr>
            <w:pStyle w:val="30"/>
            <w:tabs>
              <w:tab w:val="right" w:leader="dot" w:pos="8312"/>
            </w:tabs>
            <w:ind w:left="960"/>
          </w:pPr>
          <w:hyperlink w:anchor="_Toc21701" w:history="1">
            <w:r w:rsidR="000C0C29">
              <w:rPr>
                <w:rFonts w:cs="Times New Roman" w:hint="eastAsia"/>
              </w:rPr>
              <w:t xml:space="preserve">1.5. </w:t>
            </w:r>
            <w:r w:rsidR="000C0C29">
              <w:rPr>
                <w:rFonts w:hint="eastAsia"/>
              </w:rPr>
              <w:t>账户信息设置</w:t>
            </w:r>
            <w:r w:rsidR="000C0C29">
              <w:tab/>
            </w:r>
            <w:fldSimple w:instr=" PAGEREF _Toc21701 ">
              <w:r w:rsidR="000C0C29">
                <w:t>11</w:t>
              </w:r>
            </w:fldSimple>
          </w:hyperlink>
        </w:p>
        <w:p w:rsidR="00A62991" w:rsidRDefault="001C7241">
          <w:pPr>
            <w:pStyle w:val="30"/>
            <w:tabs>
              <w:tab w:val="right" w:leader="dot" w:pos="8312"/>
            </w:tabs>
            <w:ind w:left="960"/>
          </w:pPr>
          <w:hyperlink w:anchor="_Toc22291" w:history="1">
            <w:r w:rsidR="000C0C29">
              <w:rPr>
                <w:rFonts w:cs="Times New Roman" w:hint="eastAsia"/>
              </w:rPr>
              <w:t xml:space="preserve">1.6. </w:t>
            </w:r>
            <w:r w:rsidR="000C0C29">
              <w:rPr>
                <w:rFonts w:hint="eastAsia"/>
              </w:rPr>
              <w:t>我的消息</w:t>
            </w:r>
            <w:r w:rsidR="000C0C29">
              <w:tab/>
            </w:r>
            <w:fldSimple w:instr=" PAGEREF _Toc22291 ">
              <w:r w:rsidR="000C0C29">
                <w:t>11</w:t>
              </w:r>
            </w:fldSimple>
          </w:hyperlink>
        </w:p>
        <w:p w:rsidR="00A62991" w:rsidRDefault="001C7241">
          <w:pPr>
            <w:pStyle w:val="30"/>
            <w:tabs>
              <w:tab w:val="right" w:leader="dot" w:pos="8312"/>
            </w:tabs>
            <w:ind w:left="960"/>
          </w:pPr>
          <w:hyperlink w:anchor="_Toc12509" w:history="1">
            <w:r w:rsidR="000C0C29">
              <w:rPr>
                <w:rFonts w:cs="Times New Roman" w:hint="eastAsia"/>
              </w:rPr>
              <w:t xml:space="preserve">1.7. </w:t>
            </w:r>
            <w:r w:rsidR="000C0C29">
              <w:rPr>
                <w:rFonts w:hint="eastAsia"/>
              </w:rPr>
              <w:t>消息订阅</w:t>
            </w:r>
            <w:r w:rsidR="000C0C29">
              <w:tab/>
            </w:r>
            <w:fldSimple w:instr=" PAGEREF _Toc12509 ">
              <w:r w:rsidR="000C0C29">
                <w:t>13</w:t>
              </w:r>
            </w:fldSimple>
          </w:hyperlink>
        </w:p>
        <w:p w:rsidR="00A62991" w:rsidRDefault="001C7241">
          <w:pPr>
            <w:pStyle w:val="30"/>
            <w:tabs>
              <w:tab w:val="right" w:leader="dot" w:pos="8312"/>
            </w:tabs>
            <w:ind w:left="960"/>
          </w:pPr>
          <w:hyperlink w:anchor="_Toc20176" w:history="1">
            <w:r w:rsidR="000C0C29">
              <w:rPr>
                <w:rFonts w:cs="Times New Roman" w:hint="eastAsia"/>
              </w:rPr>
              <w:t xml:space="preserve">1.8. </w:t>
            </w:r>
            <w:r w:rsidR="000C0C29">
              <w:rPr>
                <w:rFonts w:hint="eastAsia"/>
              </w:rPr>
              <w:t>退出登录</w:t>
            </w:r>
            <w:r w:rsidR="000C0C29">
              <w:tab/>
            </w:r>
            <w:fldSimple w:instr=" PAGEREF _Toc20176 ">
              <w:r w:rsidR="000C0C29">
                <w:t>13</w:t>
              </w:r>
            </w:fldSimple>
          </w:hyperlink>
        </w:p>
        <w:p w:rsidR="00A62991" w:rsidRDefault="001C7241">
          <w:pPr>
            <w:pStyle w:val="20"/>
            <w:tabs>
              <w:tab w:val="right" w:leader="dot" w:pos="8312"/>
            </w:tabs>
            <w:ind w:left="480"/>
          </w:pPr>
          <w:hyperlink w:anchor="_Toc19121" w:history="1">
            <w:r w:rsidR="000C0C29">
              <w:rPr>
                <w:rFonts w:cs="Times New Roman" w:hint="eastAsia"/>
              </w:rPr>
              <w:t xml:space="preserve">2. </w:t>
            </w:r>
            <w:r w:rsidR="000C0C29">
              <w:rPr>
                <w:rFonts w:hint="eastAsia"/>
              </w:rPr>
              <w:t>默认页－能耗概况</w:t>
            </w:r>
            <w:r w:rsidR="000C0C29">
              <w:tab/>
            </w:r>
            <w:fldSimple w:instr=" PAGEREF _Toc19121 ">
              <w:r w:rsidR="000C0C29">
                <w:t>14</w:t>
              </w:r>
            </w:fldSimple>
          </w:hyperlink>
        </w:p>
        <w:p w:rsidR="00A62991" w:rsidRDefault="001C7241">
          <w:pPr>
            <w:pStyle w:val="20"/>
            <w:tabs>
              <w:tab w:val="right" w:leader="dot" w:pos="8312"/>
            </w:tabs>
            <w:ind w:left="480"/>
          </w:pPr>
          <w:hyperlink w:anchor="_Toc3793" w:history="1">
            <w:r w:rsidR="000C0C29">
              <w:rPr>
                <w:rFonts w:cs="Times New Roman" w:hint="eastAsia"/>
              </w:rPr>
              <w:t xml:space="preserve">3. </w:t>
            </w:r>
            <w:r w:rsidR="000C0C29">
              <w:rPr>
                <w:rFonts w:hint="eastAsia"/>
              </w:rPr>
              <w:t>平台概览</w:t>
            </w:r>
            <w:r w:rsidR="000C0C29">
              <w:tab/>
            </w:r>
            <w:fldSimple w:instr=" PAGEREF _Toc3793 ">
              <w:r w:rsidR="000C0C29">
                <w:t>15</w:t>
              </w:r>
            </w:fldSimple>
          </w:hyperlink>
        </w:p>
        <w:p w:rsidR="00A62991" w:rsidRDefault="001C7241">
          <w:pPr>
            <w:pStyle w:val="30"/>
            <w:tabs>
              <w:tab w:val="right" w:leader="dot" w:pos="8312"/>
            </w:tabs>
            <w:ind w:left="960"/>
          </w:pPr>
          <w:hyperlink w:anchor="_Toc12374" w:history="1">
            <w:r w:rsidR="000C0C29">
              <w:rPr>
                <w:rFonts w:cs="Times New Roman" w:hint="eastAsia"/>
              </w:rPr>
              <w:t xml:space="preserve">3.1. </w:t>
            </w:r>
            <w:r w:rsidR="000C0C29">
              <w:rPr>
                <w:rFonts w:hint="eastAsia"/>
              </w:rPr>
              <w:t>能耗概况</w:t>
            </w:r>
            <w:r w:rsidR="000C0C29">
              <w:tab/>
            </w:r>
            <w:fldSimple w:instr=" PAGEREF _Toc12374 ">
              <w:r w:rsidR="000C0C29">
                <w:t>15</w:t>
              </w:r>
            </w:fldSimple>
          </w:hyperlink>
        </w:p>
        <w:p w:rsidR="00A62991" w:rsidRDefault="001C7241">
          <w:pPr>
            <w:pStyle w:val="30"/>
            <w:tabs>
              <w:tab w:val="right" w:leader="dot" w:pos="8312"/>
            </w:tabs>
            <w:ind w:left="960"/>
          </w:pPr>
          <w:hyperlink w:anchor="_Toc647" w:history="1">
            <w:r w:rsidR="000C0C29">
              <w:rPr>
                <w:rFonts w:cs="Times New Roman" w:hint="eastAsia"/>
              </w:rPr>
              <w:t xml:space="preserve">3.2. </w:t>
            </w:r>
            <w:r w:rsidR="000C0C29">
              <w:rPr>
                <w:rFonts w:hint="eastAsia"/>
              </w:rPr>
              <w:t>照明概览</w:t>
            </w:r>
            <w:r w:rsidR="000C0C29">
              <w:tab/>
            </w:r>
            <w:fldSimple w:instr=" PAGEREF _Toc647 ">
              <w:r w:rsidR="000C0C29">
                <w:t>15</w:t>
              </w:r>
            </w:fldSimple>
          </w:hyperlink>
        </w:p>
        <w:p w:rsidR="00A62991" w:rsidRDefault="001C7241">
          <w:pPr>
            <w:pStyle w:val="30"/>
            <w:tabs>
              <w:tab w:val="right" w:leader="dot" w:pos="8312"/>
            </w:tabs>
            <w:ind w:left="960"/>
          </w:pPr>
          <w:hyperlink w:anchor="_Toc9828" w:history="1">
            <w:r w:rsidR="000C0C29">
              <w:rPr>
                <w:rFonts w:cs="Times New Roman" w:hint="eastAsia"/>
              </w:rPr>
              <w:t xml:space="preserve">3.3. </w:t>
            </w:r>
            <w:r w:rsidR="000C0C29">
              <w:rPr>
                <w:rFonts w:hint="eastAsia"/>
              </w:rPr>
              <w:t>配电图</w:t>
            </w:r>
            <w:r w:rsidR="000C0C29">
              <w:tab/>
            </w:r>
            <w:fldSimple w:instr=" PAGEREF _Toc9828 ">
              <w:r w:rsidR="000C0C29">
                <w:t>16</w:t>
              </w:r>
            </w:fldSimple>
          </w:hyperlink>
        </w:p>
        <w:p w:rsidR="00A62991" w:rsidRDefault="001C7241">
          <w:pPr>
            <w:pStyle w:val="30"/>
            <w:tabs>
              <w:tab w:val="right" w:leader="dot" w:pos="8312"/>
            </w:tabs>
            <w:ind w:left="960"/>
          </w:pPr>
          <w:hyperlink w:anchor="_Toc28524" w:history="1">
            <w:r w:rsidR="000C0C29">
              <w:rPr>
                <w:rFonts w:cs="Times New Roman" w:hint="eastAsia"/>
              </w:rPr>
              <w:t xml:space="preserve">3.4. </w:t>
            </w:r>
            <w:r w:rsidR="000C0C29">
              <w:rPr>
                <w:rFonts w:hint="eastAsia"/>
              </w:rPr>
              <w:t>数据拓扑图</w:t>
            </w:r>
            <w:r w:rsidR="000C0C29">
              <w:tab/>
            </w:r>
            <w:fldSimple w:instr=" PAGEREF _Toc28524 ">
              <w:r w:rsidR="000C0C29">
                <w:t>17</w:t>
              </w:r>
            </w:fldSimple>
          </w:hyperlink>
        </w:p>
        <w:p w:rsidR="00A62991" w:rsidRDefault="001C7241">
          <w:pPr>
            <w:pStyle w:val="30"/>
            <w:tabs>
              <w:tab w:val="right" w:leader="dot" w:pos="8312"/>
            </w:tabs>
            <w:ind w:left="960"/>
          </w:pPr>
          <w:hyperlink w:anchor="_Toc10919" w:history="1">
            <w:r w:rsidR="000C0C29">
              <w:rPr>
                <w:rFonts w:cs="Times New Roman" w:hint="eastAsia"/>
              </w:rPr>
              <w:t xml:space="preserve">3.5. </w:t>
            </w:r>
            <w:r w:rsidR="000C0C29">
              <w:rPr>
                <w:rFonts w:hint="eastAsia"/>
              </w:rPr>
              <w:t>编辑配电图</w:t>
            </w:r>
            <w:r w:rsidR="000C0C29">
              <w:tab/>
            </w:r>
            <w:fldSimple w:instr=" PAGEREF _Toc10919 ">
              <w:r w:rsidR="000C0C29">
                <w:t>18</w:t>
              </w:r>
            </w:fldSimple>
          </w:hyperlink>
        </w:p>
        <w:p w:rsidR="00A62991" w:rsidRDefault="001C7241">
          <w:pPr>
            <w:pStyle w:val="20"/>
            <w:tabs>
              <w:tab w:val="right" w:leader="dot" w:pos="8312"/>
            </w:tabs>
            <w:ind w:left="480"/>
          </w:pPr>
          <w:hyperlink w:anchor="_Toc22897" w:history="1">
            <w:r w:rsidR="000C0C29">
              <w:rPr>
                <w:rFonts w:cs="Times New Roman" w:hint="eastAsia"/>
              </w:rPr>
              <w:t xml:space="preserve">4. </w:t>
            </w:r>
            <w:r w:rsidR="000C0C29">
              <w:rPr>
                <w:rFonts w:hint="eastAsia"/>
              </w:rPr>
              <w:t>能效监测</w:t>
            </w:r>
            <w:r w:rsidR="000C0C29">
              <w:tab/>
            </w:r>
            <w:fldSimple w:instr=" PAGEREF _Toc22897 ">
              <w:r w:rsidR="000C0C29">
                <w:t>21</w:t>
              </w:r>
            </w:fldSimple>
          </w:hyperlink>
        </w:p>
        <w:p w:rsidR="00A62991" w:rsidRDefault="001C7241">
          <w:pPr>
            <w:pStyle w:val="30"/>
            <w:tabs>
              <w:tab w:val="right" w:leader="dot" w:pos="8312"/>
            </w:tabs>
            <w:ind w:left="960"/>
          </w:pPr>
          <w:hyperlink w:anchor="_Toc342" w:history="1">
            <w:r w:rsidR="000C0C29">
              <w:rPr>
                <w:rFonts w:cs="Times New Roman" w:hint="eastAsia"/>
              </w:rPr>
              <w:t xml:space="preserve">4.1. </w:t>
            </w:r>
            <w:r w:rsidR="000C0C29">
              <w:rPr>
                <w:rFonts w:hint="eastAsia"/>
              </w:rPr>
              <w:t>需量分析</w:t>
            </w:r>
            <w:r w:rsidR="000C0C29">
              <w:tab/>
            </w:r>
            <w:fldSimple w:instr=" PAGEREF _Toc342 ">
              <w:r w:rsidR="000C0C29">
                <w:t>22</w:t>
              </w:r>
            </w:fldSimple>
          </w:hyperlink>
        </w:p>
        <w:p w:rsidR="00A62991" w:rsidRDefault="001C7241">
          <w:pPr>
            <w:pStyle w:val="30"/>
            <w:tabs>
              <w:tab w:val="right" w:leader="dot" w:pos="8312"/>
            </w:tabs>
            <w:ind w:left="960"/>
          </w:pPr>
          <w:hyperlink w:anchor="_Toc11213" w:history="1">
            <w:r w:rsidR="000C0C29">
              <w:rPr>
                <w:rFonts w:cs="Times New Roman" w:hint="eastAsia"/>
              </w:rPr>
              <w:t xml:space="preserve">4.2. </w:t>
            </w:r>
            <w:r w:rsidR="000C0C29">
              <w:rPr>
                <w:rFonts w:hint="eastAsia"/>
              </w:rPr>
              <w:t>负载率分析</w:t>
            </w:r>
            <w:r w:rsidR="000C0C29">
              <w:tab/>
            </w:r>
            <w:fldSimple w:instr=" PAGEREF _Toc11213 ">
              <w:r w:rsidR="000C0C29">
                <w:t>22</w:t>
              </w:r>
            </w:fldSimple>
          </w:hyperlink>
        </w:p>
        <w:p w:rsidR="00A62991" w:rsidRDefault="001C7241">
          <w:pPr>
            <w:pStyle w:val="30"/>
            <w:tabs>
              <w:tab w:val="right" w:leader="dot" w:pos="8312"/>
            </w:tabs>
            <w:ind w:left="960"/>
          </w:pPr>
          <w:hyperlink w:anchor="_Toc18723" w:history="1">
            <w:r w:rsidR="000C0C29">
              <w:rPr>
                <w:rFonts w:cs="Times New Roman" w:hint="eastAsia"/>
              </w:rPr>
              <w:t xml:space="preserve">4.3. </w:t>
            </w:r>
            <w:r w:rsidR="000C0C29">
              <w:rPr>
                <w:rFonts w:hint="eastAsia"/>
              </w:rPr>
              <w:t>不平衡度分析</w:t>
            </w:r>
            <w:r w:rsidR="000C0C29">
              <w:tab/>
            </w:r>
            <w:fldSimple w:instr=" PAGEREF _Toc18723 ">
              <w:r w:rsidR="000C0C29">
                <w:t>23</w:t>
              </w:r>
            </w:fldSimple>
          </w:hyperlink>
        </w:p>
        <w:p w:rsidR="00A62991" w:rsidRDefault="001C7241">
          <w:pPr>
            <w:pStyle w:val="30"/>
            <w:tabs>
              <w:tab w:val="right" w:leader="dot" w:pos="8312"/>
            </w:tabs>
            <w:ind w:left="960"/>
          </w:pPr>
          <w:hyperlink w:anchor="_Toc20832" w:history="1">
            <w:r w:rsidR="000C0C29">
              <w:rPr>
                <w:rFonts w:cs="Times New Roman" w:hint="eastAsia"/>
              </w:rPr>
              <w:t xml:space="preserve">4.4. </w:t>
            </w:r>
            <w:r w:rsidR="000C0C29">
              <w:rPr>
                <w:rFonts w:hint="eastAsia"/>
              </w:rPr>
              <w:t>功率因数</w:t>
            </w:r>
            <w:r w:rsidR="000C0C29">
              <w:tab/>
            </w:r>
            <w:fldSimple w:instr=" PAGEREF _Toc20832 ">
              <w:r w:rsidR="000C0C29">
                <w:t>24</w:t>
              </w:r>
            </w:fldSimple>
          </w:hyperlink>
        </w:p>
        <w:p w:rsidR="00A62991" w:rsidRDefault="001C7241">
          <w:pPr>
            <w:pStyle w:val="30"/>
            <w:tabs>
              <w:tab w:val="right" w:leader="dot" w:pos="8312"/>
            </w:tabs>
            <w:ind w:left="960"/>
          </w:pPr>
          <w:hyperlink w:anchor="_Toc13468" w:history="1">
            <w:r w:rsidR="000C0C29">
              <w:rPr>
                <w:rFonts w:cs="Times New Roman" w:hint="eastAsia"/>
              </w:rPr>
              <w:t xml:space="preserve">4.5. </w:t>
            </w:r>
            <w:r w:rsidR="000C0C29">
              <w:rPr>
                <w:rFonts w:hint="eastAsia"/>
              </w:rPr>
              <w:t>用能关联分析</w:t>
            </w:r>
            <w:r w:rsidR="000C0C29">
              <w:tab/>
            </w:r>
            <w:fldSimple w:instr=" PAGEREF _Toc13468 ">
              <w:r w:rsidR="000C0C29">
                <w:t>24</w:t>
              </w:r>
            </w:fldSimple>
          </w:hyperlink>
        </w:p>
        <w:p w:rsidR="00A62991" w:rsidRDefault="001C7241">
          <w:pPr>
            <w:pStyle w:val="30"/>
            <w:tabs>
              <w:tab w:val="right" w:leader="dot" w:pos="8312"/>
            </w:tabs>
            <w:ind w:left="960"/>
          </w:pPr>
          <w:hyperlink w:anchor="_Toc258" w:history="1">
            <w:r w:rsidR="000C0C29">
              <w:rPr>
                <w:rFonts w:cs="Times New Roman" w:hint="eastAsia"/>
              </w:rPr>
              <w:t xml:space="preserve">4.6. </w:t>
            </w:r>
            <w:r w:rsidR="000C0C29">
              <w:rPr>
                <w:rFonts w:hint="eastAsia"/>
              </w:rPr>
              <w:t>用能类比分析</w:t>
            </w:r>
            <w:r w:rsidR="000C0C29">
              <w:tab/>
            </w:r>
            <w:fldSimple w:instr=" PAGEREF _Toc258 ">
              <w:r w:rsidR="000C0C29">
                <w:t>26</w:t>
              </w:r>
            </w:fldSimple>
          </w:hyperlink>
        </w:p>
        <w:p w:rsidR="00A62991" w:rsidRDefault="001C7241">
          <w:pPr>
            <w:pStyle w:val="30"/>
            <w:tabs>
              <w:tab w:val="right" w:leader="dot" w:pos="8312"/>
            </w:tabs>
            <w:ind w:left="960"/>
          </w:pPr>
          <w:hyperlink w:anchor="_Toc15280" w:history="1">
            <w:r w:rsidR="000C0C29">
              <w:rPr>
                <w:rFonts w:cs="Times New Roman" w:hint="eastAsia"/>
              </w:rPr>
              <w:t xml:space="preserve">4.7. </w:t>
            </w:r>
            <w:r w:rsidR="000C0C29">
              <w:rPr>
                <w:rFonts w:hint="eastAsia"/>
              </w:rPr>
              <w:t>趋势分析</w:t>
            </w:r>
            <w:r w:rsidR="000C0C29">
              <w:tab/>
            </w:r>
            <w:fldSimple w:instr=" PAGEREF _Toc15280 ">
              <w:r w:rsidR="000C0C29">
                <w:t>27</w:t>
              </w:r>
            </w:fldSimple>
          </w:hyperlink>
        </w:p>
        <w:p w:rsidR="00A62991" w:rsidRDefault="001C7241">
          <w:pPr>
            <w:pStyle w:val="20"/>
            <w:tabs>
              <w:tab w:val="right" w:leader="dot" w:pos="8312"/>
            </w:tabs>
            <w:ind w:left="480"/>
          </w:pPr>
          <w:hyperlink w:anchor="_Toc25975" w:history="1">
            <w:r w:rsidR="000C0C29">
              <w:rPr>
                <w:rFonts w:cs="Times New Roman" w:hint="eastAsia"/>
              </w:rPr>
              <w:t xml:space="preserve">5. </w:t>
            </w:r>
            <w:r w:rsidR="000C0C29">
              <w:rPr>
                <w:rFonts w:hint="eastAsia"/>
              </w:rPr>
              <w:t>告警管理</w:t>
            </w:r>
            <w:r w:rsidR="000C0C29">
              <w:tab/>
            </w:r>
            <w:fldSimple w:instr=" PAGEREF _Toc25975 ">
              <w:r w:rsidR="000C0C29">
                <w:t>27</w:t>
              </w:r>
            </w:fldSimple>
          </w:hyperlink>
        </w:p>
        <w:p w:rsidR="00A62991" w:rsidRDefault="001C7241">
          <w:pPr>
            <w:pStyle w:val="30"/>
            <w:tabs>
              <w:tab w:val="right" w:leader="dot" w:pos="8312"/>
            </w:tabs>
            <w:ind w:left="960"/>
          </w:pPr>
          <w:hyperlink w:anchor="_Toc28254" w:history="1">
            <w:r w:rsidR="000C0C29">
              <w:rPr>
                <w:rFonts w:cs="Times New Roman" w:hint="eastAsia"/>
              </w:rPr>
              <w:t xml:space="preserve">5.1. </w:t>
            </w:r>
            <w:r w:rsidR="000C0C29">
              <w:rPr>
                <w:rFonts w:hint="eastAsia"/>
              </w:rPr>
              <w:t>告警查询</w:t>
            </w:r>
            <w:r w:rsidR="000C0C29">
              <w:tab/>
            </w:r>
            <w:fldSimple w:instr=" PAGEREF _Toc28254 ">
              <w:r w:rsidR="000C0C29">
                <w:t>27</w:t>
              </w:r>
            </w:fldSimple>
          </w:hyperlink>
        </w:p>
        <w:p w:rsidR="00A62991" w:rsidRDefault="001C7241">
          <w:pPr>
            <w:pStyle w:val="20"/>
            <w:tabs>
              <w:tab w:val="right" w:leader="dot" w:pos="8312"/>
            </w:tabs>
            <w:ind w:left="480"/>
          </w:pPr>
          <w:hyperlink w:anchor="_Toc17891" w:history="1">
            <w:r w:rsidR="000C0C29">
              <w:rPr>
                <w:rFonts w:cs="Times New Roman" w:hint="eastAsia"/>
              </w:rPr>
              <w:t xml:space="preserve">6. </w:t>
            </w:r>
            <w:r w:rsidR="000C0C29">
              <w:rPr>
                <w:rFonts w:hint="eastAsia"/>
              </w:rPr>
              <w:t>设备配置</w:t>
            </w:r>
            <w:r w:rsidR="000C0C29">
              <w:tab/>
            </w:r>
            <w:fldSimple w:instr=" PAGEREF _Toc17891 ">
              <w:r w:rsidR="000C0C29">
                <w:t>28</w:t>
              </w:r>
            </w:fldSimple>
          </w:hyperlink>
        </w:p>
        <w:p w:rsidR="00A62991" w:rsidRDefault="001C7241">
          <w:pPr>
            <w:pStyle w:val="30"/>
            <w:tabs>
              <w:tab w:val="right" w:leader="dot" w:pos="8312"/>
            </w:tabs>
            <w:ind w:left="960"/>
          </w:pPr>
          <w:hyperlink w:anchor="_Toc6614" w:history="1">
            <w:r w:rsidR="000C0C29">
              <w:rPr>
                <w:rFonts w:cs="Times New Roman" w:hint="eastAsia"/>
              </w:rPr>
              <w:t xml:space="preserve">6.1. </w:t>
            </w:r>
            <w:r w:rsidR="000C0C29">
              <w:rPr>
                <w:rFonts w:hint="eastAsia"/>
                <w:bCs/>
              </w:rPr>
              <w:t>设施管理</w:t>
            </w:r>
            <w:r w:rsidR="000C0C29">
              <w:tab/>
            </w:r>
            <w:fldSimple w:instr=" PAGEREF _Toc6614 ">
              <w:r w:rsidR="000C0C29">
                <w:t>29</w:t>
              </w:r>
            </w:fldSimple>
          </w:hyperlink>
        </w:p>
        <w:p w:rsidR="00A62991" w:rsidRDefault="001C7241">
          <w:pPr>
            <w:pStyle w:val="30"/>
            <w:tabs>
              <w:tab w:val="right" w:leader="dot" w:pos="8312"/>
            </w:tabs>
            <w:ind w:left="960"/>
          </w:pPr>
          <w:hyperlink w:anchor="_Toc15084" w:history="1">
            <w:r w:rsidR="000C0C29">
              <w:rPr>
                <w:rFonts w:ascii="Calibri Light" w:eastAsia="黑体" w:hAnsi="Calibri Light" w:cs="Times New Roman" w:hint="eastAsia"/>
                <w:szCs w:val="20"/>
              </w:rPr>
              <w:t xml:space="preserve">6.2. </w:t>
            </w:r>
            <w:r w:rsidR="000C0C29">
              <w:rPr>
                <w:rFonts w:ascii="Calibri Light" w:eastAsia="黑体" w:hAnsi="Calibri Light" w:hint="eastAsia"/>
                <w:szCs w:val="20"/>
              </w:rPr>
              <w:t>网关管理</w:t>
            </w:r>
            <w:r w:rsidR="000C0C29">
              <w:tab/>
            </w:r>
            <w:fldSimple w:instr=" PAGEREF _Toc15084 ">
              <w:r w:rsidR="000C0C29">
                <w:t>30</w:t>
              </w:r>
            </w:fldSimple>
          </w:hyperlink>
        </w:p>
        <w:p w:rsidR="00A62991" w:rsidRDefault="001C7241">
          <w:pPr>
            <w:pStyle w:val="30"/>
            <w:tabs>
              <w:tab w:val="right" w:leader="dot" w:pos="8312"/>
            </w:tabs>
            <w:ind w:left="960"/>
          </w:pPr>
          <w:hyperlink w:anchor="_Toc15243" w:history="1">
            <w:r w:rsidR="000C0C29">
              <w:rPr>
                <w:rFonts w:cs="Times New Roman" w:hint="eastAsia"/>
              </w:rPr>
              <w:t xml:space="preserve">6.3. </w:t>
            </w:r>
            <w:r w:rsidR="000C0C29">
              <w:rPr>
                <w:rFonts w:hint="eastAsia"/>
              </w:rPr>
              <w:t>设备管理</w:t>
            </w:r>
            <w:r w:rsidR="000C0C29">
              <w:tab/>
            </w:r>
            <w:fldSimple w:instr=" PAGEREF _Toc15243 ">
              <w:r w:rsidR="000C0C29">
                <w:t>31</w:t>
              </w:r>
            </w:fldSimple>
          </w:hyperlink>
        </w:p>
        <w:p w:rsidR="00A62991" w:rsidRDefault="001C7241">
          <w:pPr>
            <w:pStyle w:val="20"/>
            <w:tabs>
              <w:tab w:val="right" w:leader="dot" w:pos="8312"/>
            </w:tabs>
            <w:ind w:left="480"/>
          </w:pPr>
          <w:hyperlink w:anchor="_Toc7669" w:history="1">
            <w:r w:rsidR="000C0C29">
              <w:rPr>
                <w:rFonts w:cs="Times New Roman" w:hint="eastAsia"/>
              </w:rPr>
              <w:t xml:space="preserve">7. </w:t>
            </w:r>
            <w:r w:rsidR="000C0C29">
              <w:rPr>
                <w:rFonts w:hint="eastAsia"/>
              </w:rPr>
              <w:t>系统管理</w:t>
            </w:r>
            <w:r w:rsidR="000C0C29">
              <w:tab/>
            </w:r>
            <w:fldSimple w:instr=" PAGEREF _Toc7669 ">
              <w:r w:rsidR="000C0C29">
                <w:t>32</w:t>
              </w:r>
            </w:fldSimple>
          </w:hyperlink>
        </w:p>
        <w:p w:rsidR="00A62991" w:rsidRDefault="001C7241">
          <w:pPr>
            <w:pStyle w:val="30"/>
            <w:tabs>
              <w:tab w:val="right" w:leader="dot" w:pos="8312"/>
            </w:tabs>
            <w:ind w:left="960"/>
          </w:pPr>
          <w:hyperlink w:anchor="_Toc23061" w:history="1">
            <w:r w:rsidR="000C0C29">
              <w:rPr>
                <w:rFonts w:cs="Times New Roman" w:hint="eastAsia"/>
              </w:rPr>
              <w:t xml:space="preserve">7.1. </w:t>
            </w:r>
            <w:r w:rsidR="000C0C29">
              <w:t>用户管理</w:t>
            </w:r>
            <w:r w:rsidR="000C0C29">
              <w:tab/>
            </w:r>
            <w:fldSimple w:instr=" PAGEREF _Toc23061 ">
              <w:r w:rsidR="000C0C29">
                <w:t>33</w:t>
              </w:r>
            </w:fldSimple>
          </w:hyperlink>
        </w:p>
        <w:p w:rsidR="00A62991" w:rsidRDefault="001C7241">
          <w:pPr>
            <w:pStyle w:val="30"/>
            <w:tabs>
              <w:tab w:val="right" w:leader="dot" w:pos="8312"/>
            </w:tabs>
            <w:ind w:left="960"/>
          </w:pPr>
          <w:hyperlink w:anchor="_Toc2829" w:history="1">
            <w:r w:rsidR="000C0C29">
              <w:rPr>
                <w:rFonts w:cs="Times New Roman" w:hint="eastAsia"/>
              </w:rPr>
              <w:t xml:space="preserve">7.2. </w:t>
            </w:r>
            <w:r w:rsidR="000C0C29">
              <w:t>角色管理</w:t>
            </w:r>
            <w:r w:rsidR="000C0C29">
              <w:tab/>
            </w:r>
            <w:fldSimple w:instr=" PAGEREF _Toc2829 ">
              <w:r w:rsidR="000C0C29">
                <w:t>34</w:t>
              </w:r>
            </w:fldSimple>
          </w:hyperlink>
        </w:p>
        <w:p w:rsidR="00A62991" w:rsidRDefault="001C7241">
          <w:pPr>
            <w:pStyle w:val="30"/>
            <w:tabs>
              <w:tab w:val="right" w:leader="dot" w:pos="8312"/>
            </w:tabs>
            <w:ind w:left="960"/>
          </w:pPr>
          <w:hyperlink w:anchor="_Toc22987" w:history="1">
            <w:r w:rsidR="000C0C29">
              <w:rPr>
                <w:rFonts w:cs="Times New Roman" w:hint="eastAsia"/>
              </w:rPr>
              <w:t xml:space="preserve">7.3. </w:t>
            </w:r>
            <w:r w:rsidR="000C0C29">
              <w:t>系统日志</w:t>
            </w:r>
            <w:r w:rsidR="000C0C29">
              <w:tab/>
            </w:r>
            <w:fldSimple w:instr=" PAGEREF _Toc22987 ">
              <w:r w:rsidR="000C0C29">
                <w:t>35</w:t>
              </w:r>
            </w:fldSimple>
          </w:hyperlink>
        </w:p>
        <w:p w:rsidR="00A62991" w:rsidRDefault="001C7241">
          <w:pPr>
            <w:pStyle w:val="30"/>
            <w:tabs>
              <w:tab w:val="right" w:leader="dot" w:pos="8312"/>
            </w:tabs>
            <w:ind w:left="960"/>
          </w:pPr>
          <w:hyperlink w:anchor="_Toc21390" w:history="1">
            <w:r w:rsidR="000C0C29">
              <w:rPr>
                <w:rFonts w:cs="Times New Roman" w:hint="eastAsia"/>
              </w:rPr>
              <w:t xml:space="preserve">7.4. </w:t>
            </w:r>
            <w:r w:rsidR="000C0C29">
              <w:t>菜单页面管理</w:t>
            </w:r>
            <w:r w:rsidR="000C0C29">
              <w:tab/>
            </w:r>
            <w:fldSimple w:instr=" PAGEREF _Toc21390 ">
              <w:r w:rsidR="000C0C29">
                <w:t>35</w:t>
              </w:r>
            </w:fldSimple>
          </w:hyperlink>
        </w:p>
        <w:p w:rsidR="00A62991" w:rsidRDefault="001C7241">
          <w:pPr>
            <w:pStyle w:val="10"/>
            <w:tabs>
              <w:tab w:val="right" w:leader="dot" w:pos="8312"/>
            </w:tabs>
          </w:pPr>
          <w:hyperlink w:anchor="_Toc21372" w:history="1">
            <w:r w:rsidR="000C0C29">
              <w:rPr>
                <w:rFonts w:cs="Times New Roman" w:hint="eastAsia"/>
              </w:rPr>
              <w:t>第四章、</w:t>
            </w:r>
            <w:r w:rsidR="000C0C29">
              <w:rPr>
                <w:rFonts w:cs="Times New Roman" w:hint="eastAsia"/>
              </w:rPr>
              <w:t xml:space="preserve"> </w:t>
            </w:r>
            <w:r w:rsidR="000C0C29">
              <w:rPr>
                <w:rFonts w:hint="eastAsia"/>
              </w:rPr>
              <w:t>服务</w:t>
            </w:r>
            <w:r w:rsidR="000C0C29">
              <w:tab/>
            </w:r>
            <w:fldSimple w:instr=" PAGEREF _Toc21372 ">
              <w:r w:rsidR="000C0C29">
                <w:t>36</w:t>
              </w:r>
            </w:fldSimple>
          </w:hyperlink>
        </w:p>
        <w:p w:rsidR="00A62991" w:rsidRDefault="001C7241">
          <w:pPr>
            <w:pStyle w:val="10"/>
            <w:tabs>
              <w:tab w:val="right" w:leader="dot" w:pos="8312"/>
            </w:tabs>
          </w:pPr>
          <w:hyperlink w:anchor="_Toc28289" w:history="1">
            <w:r w:rsidR="000C0C29">
              <w:rPr>
                <w:rFonts w:hint="eastAsia"/>
                <w:szCs w:val="28"/>
              </w:rPr>
              <w:t>附</w:t>
            </w:r>
            <w:r w:rsidR="000C0C29">
              <w:rPr>
                <w:rFonts w:hint="eastAsia"/>
                <w:szCs w:val="28"/>
              </w:rPr>
              <w:t>1</w:t>
            </w:r>
            <w:r w:rsidR="000C0C29">
              <w:rPr>
                <w:rFonts w:hint="eastAsia"/>
                <w:szCs w:val="28"/>
              </w:rPr>
              <w:t>：告警规则分类</w:t>
            </w:r>
            <w:r w:rsidR="000C0C29">
              <w:tab/>
            </w:r>
            <w:fldSimple w:instr=" PAGEREF _Toc28289 ">
              <w:r w:rsidR="000C0C29">
                <w:t>37</w:t>
              </w:r>
            </w:fldSimple>
          </w:hyperlink>
        </w:p>
        <w:p w:rsidR="00A62991" w:rsidRDefault="000C0C29">
          <w:r>
            <w:fldChar w:fldCharType="end"/>
          </w:r>
        </w:p>
      </w:sdtContent>
    </w:sdt>
    <w:p w:rsidR="00A62991" w:rsidRDefault="00A62991"/>
    <w:p w:rsidR="00A62991" w:rsidRDefault="000C0C29">
      <w:pPr>
        <w:pStyle w:val="1"/>
        <w:tabs>
          <w:tab w:val="clear" w:pos="785"/>
          <w:tab w:val="clear" w:pos="3621"/>
          <w:tab w:val="clear" w:pos="4046"/>
          <w:tab w:val="left" w:pos="284"/>
        </w:tabs>
        <w:spacing w:line="360" w:lineRule="auto"/>
        <w:ind w:left="360" w:hanging="360"/>
      </w:pPr>
      <w:bookmarkStart w:id="5" w:name="_Toc97632695"/>
      <w:bookmarkStart w:id="6" w:name="_Toc503663430"/>
      <w:bookmarkStart w:id="7" w:name="_Toc503665845"/>
      <w:bookmarkStart w:id="8" w:name="_Toc529522523"/>
      <w:bookmarkStart w:id="9" w:name="_Toc98666136"/>
      <w:bookmarkStart w:id="10" w:name="_Toc529522469"/>
      <w:bookmarkStart w:id="11" w:name="_Toc69195433"/>
      <w:bookmarkStart w:id="12" w:name="_Toc68576775"/>
      <w:bookmarkStart w:id="13" w:name="_Toc96942400"/>
      <w:bookmarkStart w:id="14" w:name="_Toc69181825"/>
      <w:bookmarkStart w:id="15" w:name="_Toc503667211"/>
      <w:bookmarkStart w:id="16" w:name="_Toc23387"/>
      <w:r>
        <w:rPr>
          <w:rFonts w:hint="eastAsia"/>
        </w:rPr>
        <w:lastRenderedPageBreak/>
        <w:t>引言</w:t>
      </w:r>
      <w:bookmarkEnd w:id="0"/>
      <w:bookmarkEnd w:id="1"/>
      <w:bookmarkEnd w:id="2"/>
      <w:bookmarkEnd w:id="5"/>
      <w:bookmarkEnd w:id="6"/>
      <w:bookmarkEnd w:id="7"/>
      <w:bookmarkEnd w:id="8"/>
      <w:bookmarkEnd w:id="9"/>
      <w:bookmarkEnd w:id="10"/>
      <w:bookmarkEnd w:id="11"/>
      <w:bookmarkEnd w:id="12"/>
      <w:bookmarkEnd w:id="13"/>
      <w:bookmarkEnd w:id="14"/>
      <w:bookmarkEnd w:id="15"/>
      <w:bookmarkEnd w:id="16"/>
    </w:p>
    <w:p w:rsidR="00A62991" w:rsidRDefault="000C0C29">
      <w:pPr>
        <w:pStyle w:val="2"/>
        <w:spacing w:line="360" w:lineRule="auto"/>
      </w:pPr>
      <w:bookmarkStart w:id="17" w:name="_Toc503663532"/>
      <w:bookmarkStart w:id="18" w:name="_Toc529522524"/>
      <w:bookmarkStart w:id="19" w:name="_Toc69195534"/>
      <w:bookmarkStart w:id="20" w:name="_Toc529522470"/>
      <w:bookmarkStart w:id="21" w:name="_Toc30142"/>
      <w:r>
        <w:rPr>
          <w:rFonts w:hint="eastAsia"/>
        </w:rPr>
        <w:t>编写目的</w:t>
      </w:r>
      <w:bookmarkEnd w:id="17"/>
      <w:bookmarkEnd w:id="18"/>
      <w:bookmarkEnd w:id="19"/>
      <w:bookmarkEnd w:id="20"/>
      <w:bookmarkEnd w:id="21"/>
    </w:p>
    <w:p w:rsidR="00A62991" w:rsidRDefault="000C0C29">
      <w:pPr>
        <w:pStyle w:val="a0"/>
        <w:ind w:firstLine="480"/>
      </w:pPr>
      <w:r>
        <w:rPr>
          <w:rFonts w:hint="eastAsia"/>
        </w:rPr>
        <w:t>《伏特猫电力能效监测系统</w:t>
      </w:r>
      <w:r>
        <w:rPr>
          <w:rFonts w:hint="eastAsia"/>
        </w:rPr>
        <w:t>(FUTEMAO)</w:t>
      </w:r>
      <w:r>
        <w:t>用户使用手册</w:t>
      </w:r>
      <w:r>
        <w:rPr>
          <w:rFonts w:hint="eastAsia"/>
        </w:rPr>
        <w:t>》以下简称《能效监测使用手册》为“伏特猫综合能源平台”以下简称“平台”</w:t>
      </w:r>
      <w:r>
        <w:t>的</w:t>
      </w:r>
      <w:r>
        <w:rPr>
          <w:rFonts w:hint="eastAsia"/>
        </w:rPr>
        <w:t>电力能效监测</w:t>
      </w:r>
      <w:r>
        <w:t>操作使用</w:t>
      </w:r>
      <w:r>
        <w:rPr>
          <w:rFonts w:hint="eastAsia"/>
        </w:rPr>
        <w:t>说明文件</w:t>
      </w:r>
      <w:r>
        <w:t>。</w:t>
      </w:r>
      <w:r>
        <w:rPr>
          <w:rFonts w:hint="eastAsia"/>
        </w:rPr>
        <w:t>此手册</w:t>
      </w:r>
      <w:r>
        <w:t>主要为使用</w:t>
      </w:r>
      <w:r>
        <w:rPr>
          <w:rFonts w:hint="eastAsia"/>
        </w:rPr>
        <w:t>“能效监测系统”的</w:t>
      </w:r>
      <w:r>
        <w:t>用户提供</w:t>
      </w:r>
      <w:r>
        <w:rPr>
          <w:rFonts w:hint="eastAsia"/>
        </w:rPr>
        <w:t>系统</w:t>
      </w:r>
      <w:r>
        <w:t>功能讲解</w:t>
      </w:r>
      <w:r>
        <w:rPr>
          <w:rFonts w:hint="eastAsia"/>
        </w:rPr>
        <w:t>和</w:t>
      </w:r>
      <w:r>
        <w:t>操作</w:t>
      </w:r>
      <w:r>
        <w:rPr>
          <w:rFonts w:hint="eastAsia"/>
        </w:rPr>
        <w:t>使用</w:t>
      </w:r>
      <w:r>
        <w:t>的说明。</w:t>
      </w:r>
    </w:p>
    <w:p w:rsidR="00A62991" w:rsidRDefault="000C0C29">
      <w:pPr>
        <w:pStyle w:val="2"/>
        <w:spacing w:line="360" w:lineRule="auto"/>
      </w:pPr>
      <w:bookmarkStart w:id="22" w:name="_Toc529522525"/>
      <w:bookmarkStart w:id="23" w:name="_Toc529522471"/>
      <w:bookmarkStart w:id="24" w:name="_Toc672"/>
      <w:r>
        <w:rPr>
          <w:rFonts w:hint="eastAsia"/>
        </w:rPr>
        <w:t>系统概述</w:t>
      </w:r>
      <w:bookmarkEnd w:id="22"/>
      <w:bookmarkEnd w:id="23"/>
      <w:bookmarkEnd w:id="24"/>
    </w:p>
    <w:p w:rsidR="00A62991" w:rsidRDefault="000C0C29">
      <w:pPr>
        <w:pStyle w:val="a0"/>
        <w:ind w:firstLine="480"/>
      </w:pPr>
      <w:r>
        <w:rPr>
          <w:rFonts w:hint="eastAsia"/>
        </w:rPr>
        <w:t>系统针对办公大楼（政企、学校、医院）、商场、酒店等类型公共建筑楼宇在信息化系统建设较低或落后，综合管理冗杂、设备性能不高、资源配置或利用率低等问题；同时缺少设备运行数据的系统性分析，无法准确判断设备能效有资源浪费现象，决策数据支撑不足等。从而导致其运维管理水平偏低、运行工况异常、遇到故障等问题难以快速响应；造成能源效率偏低、能耗浪费现象明显，且设备运行时常处于非优状态。</w:t>
      </w:r>
      <w:r>
        <w:rPr>
          <w:rFonts w:hint="eastAsia"/>
        </w:rPr>
        <w:t xml:space="preserve"> </w:t>
      </w:r>
    </w:p>
    <w:p w:rsidR="00A62991" w:rsidRDefault="000C0C29">
      <w:pPr>
        <w:pStyle w:val="a0"/>
        <w:ind w:firstLine="480"/>
      </w:pPr>
      <w:r>
        <w:rPr>
          <w:rFonts w:hint="eastAsia"/>
        </w:rPr>
        <w:t>将用能系统统一接入智慧能源服务平台，细化用能监视、升级控制系统、改造用能设备，可同时提高能源效率和能效管理水平，优化运行减少人工成本。</w:t>
      </w:r>
    </w:p>
    <w:p w:rsidR="00A62991" w:rsidRDefault="000C0C29">
      <w:pPr>
        <w:pStyle w:val="a0"/>
        <w:ind w:firstLine="480"/>
      </w:pPr>
      <w:r>
        <w:rPr>
          <w:rFonts w:hint="eastAsia"/>
        </w:rPr>
        <w:t>系统主要包括能耗</w:t>
      </w:r>
      <w:r>
        <w:t>数据概览</w:t>
      </w:r>
      <w:r>
        <w:rPr>
          <w:rFonts w:hint="eastAsia"/>
        </w:rPr>
        <w:t>、能效监测分析、能源</w:t>
      </w:r>
      <w:r>
        <w:rPr>
          <w:rFonts w:hint="eastAsia"/>
        </w:rPr>
        <w:t>AI</w:t>
      </w:r>
      <w:r>
        <w:rPr>
          <w:rFonts w:hint="eastAsia"/>
        </w:rPr>
        <w:t>智能调控、设备管理、用能优化几大模块系统</w:t>
      </w:r>
      <w:r>
        <w:t>，对</w:t>
      </w:r>
      <w:r>
        <w:rPr>
          <w:rFonts w:hint="eastAsia"/>
        </w:rPr>
        <w:t>客户用能进行远程控制和</w:t>
      </w:r>
      <w:r>
        <w:t>综合管理，帮助</w:t>
      </w:r>
      <w:r>
        <w:rPr>
          <w:rFonts w:hint="eastAsia"/>
        </w:rPr>
        <w:t>客户</w:t>
      </w:r>
      <w:r>
        <w:t>提升管理效率、</w:t>
      </w:r>
      <w:r>
        <w:rPr>
          <w:rFonts w:hint="eastAsia"/>
        </w:rPr>
        <w:t>减少资源浪费、</w:t>
      </w:r>
      <w:r>
        <w:t>节省</w:t>
      </w:r>
      <w:r>
        <w:rPr>
          <w:rFonts w:hint="eastAsia"/>
        </w:rPr>
        <w:t>生产运营成本</w:t>
      </w:r>
      <w:r>
        <w:t>费用。</w:t>
      </w:r>
    </w:p>
    <w:p w:rsidR="00A62991" w:rsidRDefault="000C0C29">
      <w:pPr>
        <w:pStyle w:val="2"/>
        <w:spacing w:line="360" w:lineRule="auto"/>
      </w:pPr>
      <w:bookmarkStart w:id="25" w:name="_Toc529522526"/>
      <w:bookmarkStart w:id="26" w:name="_Toc529522472"/>
      <w:bookmarkStart w:id="27" w:name="_Toc16645"/>
      <w:r>
        <w:rPr>
          <w:rFonts w:hint="eastAsia"/>
        </w:rPr>
        <w:t>读者对象</w:t>
      </w:r>
      <w:bookmarkEnd w:id="25"/>
      <w:bookmarkEnd w:id="26"/>
      <w:bookmarkEnd w:id="27"/>
    </w:p>
    <w:p w:rsidR="00A62991" w:rsidRDefault="000C0C29">
      <w:pPr>
        <w:ind w:firstLine="420"/>
        <w:rPr>
          <w:rFonts w:ascii="Microsoft YaHei UI" w:hAnsi="Microsoft YaHei UI"/>
        </w:rPr>
      </w:pPr>
      <w:r>
        <w:rPr>
          <w:rFonts w:ascii="Microsoft YaHei UI" w:hAnsi="Microsoft YaHei UI" w:hint="eastAsia"/>
        </w:rPr>
        <w:t>本手册适用于使用能效监测的企业客户、</w:t>
      </w:r>
      <w:r>
        <w:rPr>
          <w:rFonts w:hint="eastAsia"/>
        </w:rPr>
        <w:t>用电</w:t>
      </w:r>
      <w:r>
        <w:t>管理者及</w:t>
      </w:r>
      <w:r>
        <w:rPr>
          <w:rFonts w:hint="eastAsia"/>
        </w:rPr>
        <w:t>用电</w:t>
      </w:r>
      <w:r>
        <w:t>企业用户</w:t>
      </w:r>
      <w:r>
        <w:rPr>
          <w:rFonts w:ascii="Microsoft YaHei UI" w:hAnsi="Microsoft YaHei UI" w:hint="eastAsia"/>
        </w:rPr>
        <w:t>和相关运营人员。本手册对整体的数据服务以其价值提供较为详细的解释说明。</w:t>
      </w:r>
    </w:p>
    <w:p w:rsidR="00A62991" w:rsidRDefault="000C0C29">
      <w:pPr>
        <w:ind w:firstLine="420"/>
        <w:rPr>
          <w:rFonts w:ascii="Microsoft YaHei UI" w:hAnsi="Microsoft YaHei UI"/>
        </w:rPr>
      </w:pPr>
      <w:r>
        <w:rPr>
          <w:rFonts w:ascii="Microsoft YaHei UI" w:hAnsi="Microsoft YaHei UI" w:hint="eastAsia"/>
        </w:rPr>
        <w:t>使用该系统前，建议请仔细阅读本手册。</w:t>
      </w:r>
    </w:p>
    <w:p w:rsidR="00A62991" w:rsidRDefault="00A62991">
      <w:pPr>
        <w:pStyle w:val="a0"/>
        <w:ind w:firstLine="480"/>
      </w:pPr>
    </w:p>
    <w:p w:rsidR="00A62991" w:rsidRDefault="000C0C29">
      <w:pPr>
        <w:pStyle w:val="1"/>
        <w:tabs>
          <w:tab w:val="clear" w:pos="785"/>
          <w:tab w:val="clear" w:pos="4046"/>
          <w:tab w:val="left" w:pos="1985"/>
        </w:tabs>
        <w:spacing w:line="360" w:lineRule="auto"/>
        <w:ind w:left="142" w:firstLine="0"/>
      </w:pPr>
      <w:bookmarkStart w:id="28" w:name="_Toc11046"/>
      <w:r>
        <w:rPr>
          <w:rFonts w:hint="eastAsia"/>
        </w:rPr>
        <w:lastRenderedPageBreak/>
        <w:t>系统安装部署、配置</w:t>
      </w:r>
      <w:bookmarkEnd w:id="28"/>
    </w:p>
    <w:p w:rsidR="00A62991" w:rsidRDefault="000C0C29">
      <w:pPr>
        <w:pStyle w:val="2"/>
      </w:pPr>
      <w:bookmarkStart w:id="29" w:name="_Toc16257"/>
      <w:r>
        <w:t>平台硬件</w:t>
      </w:r>
      <w:r>
        <w:rPr>
          <w:rFonts w:hint="eastAsia"/>
        </w:rPr>
        <w:t>环境</w:t>
      </w:r>
      <w:bookmarkEnd w:id="29"/>
    </w:p>
    <w:p w:rsidR="00A62991" w:rsidRDefault="000C0C29">
      <w:pPr>
        <w:pStyle w:val="a0"/>
        <w:ind w:firstLine="480"/>
      </w:pPr>
      <w:r>
        <w:rPr>
          <w:rFonts w:hint="eastAsia"/>
        </w:rPr>
        <w:t>系统可支持云端部署和客户本地化应用部署，本地化部署方案需要客户按以下要求提供必须的硬件或容器</w:t>
      </w:r>
    </w:p>
    <w:p w:rsidR="00A62991" w:rsidRDefault="005C3304" w:rsidP="005C3304">
      <w:pPr>
        <w:pStyle w:val="a0"/>
        <w:ind w:firstLineChars="0" w:firstLine="0"/>
      </w:pPr>
      <w:r>
        <w:rPr>
          <w:rFonts w:hint="eastAsia"/>
        </w:rPr>
        <w:t>服务</w:t>
      </w:r>
      <w:r w:rsidR="000C0C29">
        <w:rPr>
          <w:rFonts w:hint="eastAsia"/>
        </w:rPr>
        <w:t>硬件可参考</w:t>
      </w:r>
    </w:p>
    <w:tbl>
      <w:tblPr>
        <w:tblStyle w:val="af2"/>
        <w:tblW w:w="0" w:type="auto"/>
        <w:tblLook w:val="04A0" w:firstRow="1" w:lastRow="0" w:firstColumn="1" w:lastColumn="0" w:noHBand="0" w:noVBand="1"/>
      </w:tblPr>
      <w:tblGrid>
        <w:gridCol w:w="1413"/>
        <w:gridCol w:w="1134"/>
        <w:gridCol w:w="4252"/>
        <w:gridCol w:w="1418"/>
      </w:tblGrid>
      <w:tr w:rsidR="00A62991" w:rsidTr="00A34C90">
        <w:tc>
          <w:tcPr>
            <w:tcW w:w="1413" w:type="dxa"/>
            <w:shd w:val="clear" w:color="auto" w:fill="00B0F0"/>
          </w:tcPr>
          <w:p w:rsidR="00A62991" w:rsidRDefault="000C0C29">
            <w:pPr>
              <w:pStyle w:val="a0"/>
              <w:ind w:firstLineChars="0" w:firstLine="0"/>
            </w:pPr>
            <w:r>
              <w:t>类</w:t>
            </w:r>
            <w:r>
              <w:t xml:space="preserve"> </w:t>
            </w:r>
            <w:r>
              <w:t>别</w:t>
            </w:r>
            <w:r>
              <w:t xml:space="preserve">   </w:t>
            </w:r>
          </w:p>
        </w:tc>
        <w:tc>
          <w:tcPr>
            <w:tcW w:w="1134" w:type="dxa"/>
            <w:shd w:val="clear" w:color="auto" w:fill="00B0F0"/>
          </w:tcPr>
          <w:p w:rsidR="00A62991" w:rsidRDefault="000C0C29">
            <w:pPr>
              <w:pStyle w:val="a0"/>
              <w:ind w:firstLineChars="0" w:firstLine="0"/>
            </w:pPr>
            <w:r>
              <w:t>数</w:t>
            </w:r>
            <w:r>
              <w:t xml:space="preserve"> </w:t>
            </w:r>
            <w:r>
              <w:t>量</w:t>
            </w:r>
          </w:p>
        </w:tc>
        <w:tc>
          <w:tcPr>
            <w:tcW w:w="4252" w:type="dxa"/>
            <w:shd w:val="clear" w:color="auto" w:fill="00B0F0"/>
          </w:tcPr>
          <w:p w:rsidR="00A62991" w:rsidRDefault="000C0C29">
            <w:pPr>
              <w:pStyle w:val="a0"/>
              <w:ind w:firstLineChars="0" w:firstLine="0"/>
            </w:pPr>
            <w:r>
              <w:t>技术要求</w:t>
            </w:r>
            <w:r>
              <w:t> </w:t>
            </w:r>
          </w:p>
        </w:tc>
        <w:tc>
          <w:tcPr>
            <w:tcW w:w="1418" w:type="dxa"/>
            <w:shd w:val="clear" w:color="auto" w:fill="00B0F0"/>
          </w:tcPr>
          <w:p w:rsidR="00A62991" w:rsidRDefault="000C0C29">
            <w:pPr>
              <w:pStyle w:val="a0"/>
              <w:ind w:firstLineChars="0" w:firstLine="0"/>
            </w:pPr>
            <w:r>
              <w:t>建议品牌</w:t>
            </w:r>
          </w:p>
        </w:tc>
      </w:tr>
      <w:tr w:rsidR="00A62991" w:rsidTr="00A47890">
        <w:tc>
          <w:tcPr>
            <w:tcW w:w="1413" w:type="dxa"/>
          </w:tcPr>
          <w:p w:rsidR="00A62991" w:rsidRDefault="000C0C29" w:rsidP="00454AB4">
            <w:pPr>
              <w:pStyle w:val="a0"/>
              <w:ind w:firstLineChars="0" w:firstLine="0"/>
            </w:pPr>
            <w:r>
              <w:t>应用服务</w:t>
            </w:r>
            <w:r>
              <w:t xml:space="preserve"> </w:t>
            </w:r>
            <w:r>
              <w:t>器</w:t>
            </w:r>
          </w:p>
        </w:tc>
        <w:tc>
          <w:tcPr>
            <w:tcW w:w="1134" w:type="dxa"/>
          </w:tcPr>
          <w:p w:rsidR="00A62991" w:rsidRDefault="006543AF">
            <w:pPr>
              <w:pStyle w:val="a0"/>
              <w:ind w:firstLineChars="0" w:firstLine="0"/>
            </w:pPr>
            <w:r>
              <w:rPr>
                <w:rFonts w:hint="eastAsia"/>
              </w:rPr>
              <w:t>1</w:t>
            </w:r>
          </w:p>
        </w:tc>
        <w:tc>
          <w:tcPr>
            <w:tcW w:w="4252" w:type="dxa"/>
          </w:tcPr>
          <w:p w:rsidR="000765DD" w:rsidRDefault="000765DD" w:rsidP="001840F7">
            <w:pPr>
              <w:pStyle w:val="a0"/>
              <w:ind w:firstLineChars="0" w:firstLine="0"/>
              <w:jc w:val="both"/>
            </w:pPr>
            <w:r>
              <w:rPr>
                <w:rFonts w:hint="eastAsia"/>
              </w:rPr>
              <w:t>系统版本：</w:t>
            </w:r>
            <w:r>
              <w:rPr>
                <w:rFonts w:hint="eastAsia"/>
              </w:rPr>
              <w:t>CentOS 7.6 64bit with ARM</w:t>
            </w:r>
          </w:p>
          <w:p w:rsidR="000765DD" w:rsidRDefault="000765DD" w:rsidP="001840F7">
            <w:pPr>
              <w:pStyle w:val="a0"/>
              <w:ind w:firstLineChars="0" w:firstLine="0"/>
              <w:jc w:val="both"/>
            </w:pPr>
            <w:r>
              <w:rPr>
                <w:rFonts w:hint="eastAsia"/>
              </w:rPr>
              <w:t>处理器：</w:t>
            </w:r>
            <w:r>
              <w:rPr>
                <w:rFonts w:hint="eastAsia"/>
              </w:rPr>
              <w:t>4vCPUs</w:t>
            </w:r>
            <w:r>
              <w:rPr>
                <w:rFonts w:hint="eastAsia"/>
              </w:rPr>
              <w:t>，</w:t>
            </w:r>
            <w:r>
              <w:rPr>
                <w:rFonts w:hint="eastAsia"/>
              </w:rPr>
              <w:t xml:space="preserve">32GB </w:t>
            </w:r>
          </w:p>
          <w:p w:rsidR="000765DD" w:rsidRDefault="000765DD" w:rsidP="001840F7">
            <w:pPr>
              <w:pStyle w:val="a0"/>
              <w:ind w:firstLineChars="0" w:firstLine="0"/>
              <w:jc w:val="both"/>
            </w:pPr>
            <w:r>
              <w:rPr>
                <w:rFonts w:hint="eastAsia"/>
              </w:rPr>
              <w:t>硬盘：超高</w:t>
            </w:r>
            <w:r>
              <w:rPr>
                <w:rFonts w:hint="eastAsia"/>
              </w:rPr>
              <w:t xml:space="preserve">IO  |  100 GB </w:t>
            </w:r>
          </w:p>
          <w:p w:rsidR="00A62991" w:rsidRDefault="000765DD" w:rsidP="001840F7">
            <w:pPr>
              <w:pStyle w:val="a0"/>
              <w:ind w:firstLineChars="0" w:firstLine="0"/>
              <w:jc w:val="both"/>
            </w:pPr>
            <w:r>
              <w:rPr>
                <w:rFonts w:hint="eastAsia"/>
              </w:rPr>
              <w:t>带宽：弹性公网</w:t>
            </w:r>
            <w:r>
              <w:rPr>
                <w:rFonts w:hint="eastAsia"/>
              </w:rPr>
              <w:t>IP,</w:t>
            </w:r>
            <w:r>
              <w:rPr>
                <w:rFonts w:hint="eastAsia"/>
              </w:rPr>
              <w:t>全动态</w:t>
            </w:r>
            <w:r>
              <w:rPr>
                <w:rFonts w:hint="eastAsia"/>
              </w:rPr>
              <w:t>BGP 50 Mbit/s</w:t>
            </w:r>
          </w:p>
        </w:tc>
        <w:tc>
          <w:tcPr>
            <w:tcW w:w="1418" w:type="dxa"/>
          </w:tcPr>
          <w:p w:rsidR="00A62991" w:rsidRDefault="00A62991">
            <w:pPr>
              <w:pStyle w:val="a0"/>
              <w:ind w:firstLineChars="0" w:firstLine="0"/>
            </w:pPr>
          </w:p>
        </w:tc>
      </w:tr>
      <w:tr w:rsidR="00A62991" w:rsidTr="00A47890">
        <w:tc>
          <w:tcPr>
            <w:tcW w:w="1413" w:type="dxa"/>
          </w:tcPr>
          <w:p w:rsidR="00A62991" w:rsidRDefault="000C0C29" w:rsidP="00454AB4">
            <w:pPr>
              <w:pStyle w:val="a0"/>
              <w:ind w:firstLineChars="0" w:firstLine="0"/>
            </w:pPr>
            <w:r>
              <w:t>数据库服</w:t>
            </w:r>
            <w:r>
              <w:t xml:space="preserve"> </w:t>
            </w:r>
            <w:r>
              <w:t>务器</w:t>
            </w:r>
            <w:r>
              <w:t xml:space="preserve"> </w:t>
            </w:r>
          </w:p>
        </w:tc>
        <w:tc>
          <w:tcPr>
            <w:tcW w:w="1134" w:type="dxa"/>
          </w:tcPr>
          <w:p w:rsidR="00A62991" w:rsidRDefault="009B1C76">
            <w:pPr>
              <w:pStyle w:val="a0"/>
              <w:ind w:firstLineChars="0" w:firstLine="0"/>
            </w:pPr>
            <w:r>
              <w:rPr>
                <w:rFonts w:hint="eastAsia"/>
              </w:rPr>
              <w:t>1</w:t>
            </w:r>
          </w:p>
        </w:tc>
        <w:tc>
          <w:tcPr>
            <w:tcW w:w="4252" w:type="dxa"/>
          </w:tcPr>
          <w:p w:rsidR="006D16FA" w:rsidRDefault="006D16FA" w:rsidP="006D16FA">
            <w:pPr>
              <w:pStyle w:val="a0"/>
              <w:ind w:firstLineChars="0" w:firstLine="0"/>
            </w:pPr>
            <w:r>
              <w:rPr>
                <w:rFonts w:hint="eastAsia"/>
              </w:rPr>
              <w:t>系统版本：</w:t>
            </w:r>
            <w:r>
              <w:rPr>
                <w:rFonts w:hint="eastAsia"/>
              </w:rPr>
              <w:t>CentOS 7.6 64bit with ARM</w:t>
            </w:r>
          </w:p>
          <w:p w:rsidR="006D16FA" w:rsidRDefault="006D16FA" w:rsidP="006D16FA">
            <w:pPr>
              <w:pStyle w:val="a0"/>
              <w:ind w:firstLineChars="0" w:firstLine="0"/>
            </w:pPr>
            <w:r>
              <w:rPr>
                <w:rFonts w:hint="eastAsia"/>
              </w:rPr>
              <w:t>处理器：</w:t>
            </w:r>
            <w:r>
              <w:rPr>
                <w:rFonts w:hint="eastAsia"/>
              </w:rPr>
              <w:t>4vCPUs,32GB</w:t>
            </w:r>
          </w:p>
          <w:p w:rsidR="00A62991" w:rsidRDefault="006D16FA" w:rsidP="006D16FA">
            <w:pPr>
              <w:pStyle w:val="a0"/>
              <w:ind w:firstLineChars="0" w:firstLine="0"/>
            </w:pPr>
            <w:r>
              <w:rPr>
                <w:rFonts w:hint="eastAsia"/>
              </w:rPr>
              <w:t>硬盘：高</w:t>
            </w:r>
            <w:r>
              <w:rPr>
                <w:rFonts w:hint="eastAsia"/>
              </w:rPr>
              <w:t>IO,100GB</w:t>
            </w:r>
          </w:p>
        </w:tc>
        <w:tc>
          <w:tcPr>
            <w:tcW w:w="1418" w:type="dxa"/>
          </w:tcPr>
          <w:p w:rsidR="00A62991" w:rsidRDefault="00A62991">
            <w:pPr>
              <w:pStyle w:val="a0"/>
              <w:ind w:firstLineChars="0" w:firstLine="0"/>
            </w:pPr>
          </w:p>
        </w:tc>
      </w:tr>
      <w:tr w:rsidR="00A62991" w:rsidTr="00A47890">
        <w:tc>
          <w:tcPr>
            <w:tcW w:w="1413" w:type="dxa"/>
          </w:tcPr>
          <w:p w:rsidR="00A62991" w:rsidRDefault="000C0C29">
            <w:pPr>
              <w:pStyle w:val="a0"/>
              <w:ind w:firstLineChars="0" w:firstLine="0"/>
            </w:pPr>
            <w:r>
              <w:t>数据采集</w:t>
            </w:r>
            <w:r>
              <w:t xml:space="preserve"> </w:t>
            </w:r>
            <w:r>
              <w:t>服务器</w:t>
            </w:r>
          </w:p>
        </w:tc>
        <w:tc>
          <w:tcPr>
            <w:tcW w:w="1134" w:type="dxa"/>
          </w:tcPr>
          <w:p w:rsidR="00A62991" w:rsidRDefault="00FC59D4">
            <w:pPr>
              <w:pStyle w:val="a0"/>
              <w:ind w:firstLineChars="0" w:firstLine="0"/>
            </w:pPr>
            <w:r>
              <w:rPr>
                <w:rFonts w:hint="eastAsia"/>
              </w:rPr>
              <w:t>1</w:t>
            </w:r>
          </w:p>
        </w:tc>
        <w:tc>
          <w:tcPr>
            <w:tcW w:w="4252" w:type="dxa"/>
          </w:tcPr>
          <w:p w:rsidR="00C45085" w:rsidRDefault="00C45085" w:rsidP="00C45085">
            <w:pPr>
              <w:pStyle w:val="a0"/>
              <w:ind w:firstLineChars="0" w:firstLine="0"/>
            </w:pPr>
            <w:r>
              <w:rPr>
                <w:rFonts w:hint="eastAsia"/>
              </w:rPr>
              <w:t>系统版本：</w:t>
            </w:r>
            <w:r>
              <w:rPr>
                <w:rFonts w:hint="eastAsia"/>
              </w:rPr>
              <w:t>CentOS 7.6 64bit with ARM</w:t>
            </w:r>
          </w:p>
          <w:p w:rsidR="00C45085" w:rsidRDefault="00C45085" w:rsidP="00C45085">
            <w:pPr>
              <w:pStyle w:val="a0"/>
              <w:ind w:firstLineChars="0" w:firstLine="0"/>
            </w:pPr>
            <w:r>
              <w:rPr>
                <w:rFonts w:hint="eastAsia"/>
              </w:rPr>
              <w:t>处理器：</w:t>
            </w:r>
            <w:r>
              <w:rPr>
                <w:rFonts w:hint="eastAsia"/>
              </w:rPr>
              <w:t>4vCPUs,32GB</w:t>
            </w:r>
          </w:p>
          <w:p w:rsidR="00A62991" w:rsidRDefault="00C45085" w:rsidP="00BA7850">
            <w:pPr>
              <w:pStyle w:val="a0"/>
              <w:ind w:firstLineChars="0" w:firstLine="0"/>
            </w:pPr>
            <w:r>
              <w:rPr>
                <w:rFonts w:hint="eastAsia"/>
              </w:rPr>
              <w:t>硬盘：高</w:t>
            </w:r>
            <w:r>
              <w:rPr>
                <w:rFonts w:hint="eastAsia"/>
              </w:rPr>
              <w:t>IO,</w:t>
            </w:r>
            <w:r w:rsidR="00BA7850">
              <w:t>10</w:t>
            </w:r>
            <w:r>
              <w:rPr>
                <w:rFonts w:hint="eastAsia"/>
              </w:rPr>
              <w:t>0</w:t>
            </w:r>
            <w:r w:rsidR="00BA7850">
              <w:t>TB</w:t>
            </w:r>
          </w:p>
        </w:tc>
        <w:tc>
          <w:tcPr>
            <w:tcW w:w="1418" w:type="dxa"/>
          </w:tcPr>
          <w:p w:rsidR="00A62991" w:rsidRDefault="00A62991">
            <w:pPr>
              <w:pStyle w:val="a0"/>
              <w:ind w:firstLineChars="0" w:firstLine="0"/>
            </w:pPr>
          </w:p>
        </w:tc>
      </w:tr>
    </w:tbl>
    <w:p w:rsidR="00A62991" w:rsidRDefault="000C0C29">
      <w:pPr>
        <w:pStyle w:val="2"/>
      </w:pPr>
      <w:bookmarkStart w:id="30" w:name="_Toc552"/>
      <w:r>
        <w:rPr>
          <w:rFonts w:hint="eastAsia"/>
        </w:rPr>
        <w:t>安装部署、配置</w:t>
      </w:r>
      <w:bookmarkEnd w:id="30"/>
    </w:p>
    <w:p w:rsidR="00A62991" w:rsidRDefault="000C0C29" w:rsidP="00064C01">
      <w:pPr>
        <w:pStyle w:val="a0"/>
        <w:ind w:firstLine="480"/>
        <w:rPr>
          <w:rFonts w:hint="eastAsia"/>
        </w:rPr>
      </w:pPr>
      <w:r>
        <w:t>CPS</w:t>
      </w:r>
      <w:r>
        <w:rPr>
          <w:rFonts w:hint="eastAsia"/>
        </w:rPr>
        <w:t>系统由项目组系统实施工程师安装、配置完成。</w:t>
      </w:r>
      <w:r w:rsidR="0005291A">
        <w:rPr>
          <w:rFonts w:hint="eastAsia"/>
        </w:rPr>
        <w:t>需安装</w:t>
      </w:r>
      <w:r w:rsidR="0005291A">
        <w:t>部署的系统及服务如下列表：</w:t>
      </w:r>
    </w:p>
    <w:tbl>
      <w:tblPr>
        <w:tblStyle w:val="70"/>
        <w:tblW w:w="8500" w:type="dxa"/>
        <w:jc w:val="center"/>
        <w:tblLayout w:type="fixed"/>
        <w:tblLook w:val="04A0" w:firstRow="1" w:lastRow="0" w:firstColumn="1" w:lastColumn="0" w:noHBand="0" w:noVBand="1"/>
      </w:tblPr>
      <w:tblGrid>
        <w:gridCol w:w="1717"/>
        <w:gridCol w:w="3098"/>
        <w:gridCol w:w="1806"/>
        <w:gridCol w:w="1879"/>
      </w:tblGrid>
      <w:tr w:rsidR="00CC06C9" w:rsidTr="000F157F">
        <w:trPr>
          <w:jc w:val="center"/>
        </w:trPr>
        <w:tc>
          <w:tcPr>
            <w:tcW w:w="1717" w:type="dxa"/>
            <w:shd w:val="clear" w:color="auto" w:fill="0070C0"/>
          </w:tcPr>
          <w:p w:rsidR="00CC06C9" w:rsidRDefault="00CC06C9" w:rsidP="000F157F">
            <w:pPr>
              <w:spacing w:before="80" w:after="80"/>
              <w:rPr>
                <w:rFonts w:ascii="微软雅黑" w:eastAsia="微软雅黑" w:hAnsi="微软雅黑" w:cs="Book Antiqua"/>
                <w:snapToGrid w:val="0"/>
                <w:color w:val="FFFFFF"/>
                <w:sz w:val="18"/>
                <w:szCs w:val="18"/>
              </w:rPr>
            </w:pPr>
            <w:r>
              <w:rPr>
                <w:rFonts w:ascii="微软雅黑" w:eastAsia="微软雅黑" w:hAnsi="微软雅黑" w:cs="Book Antiqua"/>
                <w:snapToGrid w:val="0"/>
                <w:color w:val="FFFFFF"/>
                <w:sz w:val="18"/>
                <w:szCs w:val="18"/>
              </w:rPr>
              <w:t>类别</w:t>
            </w:r>
          </w:p>
        </w:tc>
        <w:tc>
          <w:tcPr>
            <w:tcW w:w="3098" w:type="dxa"/>
            <w:shd w:val="clear" w:color="auto" w:fill="0070C0"/>
          </w:tcPr>
          <w:p w:rsidR="00CC06C9" w:rsidRDefault="00CC06C9" w:rsidP="000F157F">
            <w:pPr>
              <w:spacing w:before="80" w:after="80"/>
              <w:rPr>
                <w:rFonts w:ascii="微软雅黑" w:eastAsia="微软雅黑" w:hAnsi="微软雅黑" w:cs="Book Antiqua"/>
                <w:snapToGrid w:val="0"/>
                <w:color w:val="FFFFFF"/>
                <w:sz w:val="18"/>
                <w:szCs w:val="18"/>
              </w:rPr>
            </w:pPr>
            <w:r>
              <w:rPr>
                <w:rFonts w:ascii="微软雅黑" w:eastAsia="微软雅黑" w:hAnsi="微软雅黑" w:cs="Book Antiqua"/>
                <w:snapToGrid w:val="0"/>
                <w:color w:val="FFFFFF"/>
                <w:sz w:val="18"/>
                <w:szCs w:val="18"/>
              </w:rPr>
              <w:t>名称</w:t>
            </w:r>
          </w:p>
        </w:tc>
        <w:tc>
          <w:tcPr>
            <w:tcW w:w="1806" w:type="dxa"/>
            <w:shd w:val="clear" w:color="auto" w:fill="0070C0"/>
          </w:tcPr>
          <w:p w:rsidR="00CC06C9" w:rsidRDefault="00CC06C9" w:rsidP="000F157F">
            <w:pPr>
              <w:spacing w:before="80" w:after="80"/>
              <w:rPr>
                <w:rFonts w:ascii="微软雅黑" w:eastAsia="微软雅黑" w:hAnsi="微软雅黑" w:cs="Book Antiqua"/>
                <w:snapToGrid w:val="0"/>
                <w:color w:val="FFFFFF"/>
                <w:sz w:val="18"/>
                <w:szCs w:val="18"/>
              </w:rPr>
            </w:pPr>
            <w:r>
              <w:rPr>
                <w:rFonts w:ascii="微软雅黑" w:eastAsia="微软雅黑" w:hAnsi="微软雅黑" w:cs="Book Antiqua"/>
                <w:snapToGrid w:val="0"/>
                <w:color w:val="FFFFFF"/>
                <w:sz w:val="18"/>
                <w:szCs w:val="18"/>
              </w:rPr>
              <w:t>版本</w:t>
            </w:r>
          </w:p>
        </w:tc>
        <w:tc>
          <w:tcPr>
            <w:tcW w:w="1879" w:type="dxa"/>
            <w:shd w:val="clear" w:color="auto" w:fill="0070C0"/>
          </w:tcPr>
          <w:p w:rsidR="00CC06C9" w:rsidRDefault="00CC06C9" w:rsidP="000F157F">
            <w:pPr>
              <w:spacing w:before="80" w:after="80"/>
              <w:rPr>
                <w:rFonts w:ascii="微软雅黑" w:eastAsia="微软雅黑" w:hAnsi="微软雅黑" w:cs="Book Antiqua"/>
                <w:snapToGrid w:val="0"/>
                <w:color w:val="FFFFFF"/>
                <w:sz w:val="18"/>
                <w:szCs w:val="18"/>
              </w:rPr>
            </w:pPr>
            <w:r>
              <w:rPr>
                <w:rFonts w:ascii="微软雅黑" w:eastAsia="微软雅黑" w:hAnsi="微软雅黑" w:cs="Book Antiqua"/>
                <w:snapToGrid w:val="0"/>
                <w:color w:val="FFFFFF"/>
                <w:sz w:val="18"/>
                <w:szCs w:val="18"/>
              </w:rPr>
              <w:t>备注</w:t>
            </w:r>
          </w:p>
        </w:tc>
      </w:tr>
      <w:tr w:rsidR="00CC06C9" w:rsidTr="000F157F">
        <w:trPr>
          <w:jc w:val="center"/>
        </w:trPr>
        <w:tc>
          <w:tcPr>
            <w:tcW w:w="1717" w:type="dxa"/>
          </w:tcPr>
          <w:p w:rsidR="00CC06C9" w:rsidRDefault="00CC06C9" w:rsidP="000F157F">
            <w:pPr>
              <w:spacing w:before="100" w:beforeAutospacing="1" w:after="100" w:afterAutospacing="1" w:line="288" w:lineRule="auto"/>
              <w:rPr>
                <w:rFonts w:ascii="微软雅黑" w:eastAsia="微软雅黑" w:hAnsi="微软雅黑"/>
                <w:color w:val="002060"/>
              </w:rPr>
            </w:pPr>
            <w:r>
              <w:rPr>
                <w:rFonts w:ascii="微软雅黑" w:eastAsia="微软雅黑" w:hAnsi="微软雅黑"/>
              </w:rPr>
              <w:t>操作系统</w:t>
            </w:r>
          </w:p>
        </w:tc>
        <w:tc>
          <w:tcPr>
            <w:tcW w:w="3098" w:type="dxa"/>
          </w:tcPr>
          <w:p w:rsidR="00CC06C9" w:rsidRPr="002C7D75" w:rsidRDefault="001C7241" w:rsidP="000F157F">
            <w:pPr>
              <w:spacing w:before="100" w:beforeAutospacing="1" w:after="100" w:afterAutospacing="1" w:line="288" w:lineRule="auto"/>
              <w:rPr>
                <w:rFonts w:asciiTheme="minorEastAsia" w:eastAsiaTheme="minorEastAsia" w:hAnsiTheme="minorEastAsia"/>
                <w:color w:val="000000" w:themeColor="text1"/>
              </w:rPr>
            </w:pPr>
            <w:hyperlink r:id="rId9" w:anchor="/ims/manager/imageList/publicImage?imageId=01225754-3b48-47e4-8611-13663117b886" w:tgtFrame="_blank" w:history="1">
              <w:r w:rsidR="00CC06C9" w:rsidRPr="002C7D75">
                <w:rPr>
                  <w:rStyle w:val="af5"/>
                  <w:rFonts w:asciiTheme="minorEastAsia" w:eastAsiaTheme="minorEastAsia" w:hAnsiTheme="minorEastAsia" w:hint="eastAsia"/>
                  <w:color w:val="000000" w:themeColor="text1"/>
                  <w:sz w:val="18"/>
                  <w:szCs w:val="18"/>
                  <w:shd w:val="clear" w:color="auto" w:fill="FFFFFF"/>
                </w:rPr>
                <w:t>CentOS 64bit with ARM</w:t>
              </w:r>
            </w:hyperlink>
          </w:p>
        </w:tc>
        <w:tc>
          <w:tcPr>
            <w:tcW w:w="1806" w:type="dxa"/>
          </w:tcPr>
          <w:p w:rsidR="00CC06C9" w:rsidRPr="002C7D75" w:rsidRDefault="00CC06C9" w:rsidP="000F157F">
            <w:pPr>
              <w:spacing w:before="100" w:beforeAutospacing="1" w:after="100" w:afterAutospacing="1" w:line="288" w:lineRule="auto"/>
              <w:rPr>
                <w:rFonts w:asciiTheme="minorEastAsia" w:eastAsiaTheme="minorEastAsia" w:hAnsiTheme="minorEastAsia"/>
                <w:color w:val="000000" w:themeColor="text1"/>
              </w:rPr>
            </w:pPr>
            <w:r w:rsidRPr="002C7D75">
              <w:rPr>
                <w:rStyle w:val="af5"/>
                <w:rFonts w:asciiTheme="minorEastAsia" w:eastAsiaTheme="minorEastAsia" w:hAnsiTheme="minorEastAsia" w:hint="eastAsia"/>
                <w:color w:val="000000" w:themeColor="text1"/>
                <w:sz w:val="18"/>
                <w:szCs w:val="18"/>
                <w:shd w:val="clear" w:color="auto" w:fill="FFFFFF"/>
              </w:rPr>
              <w:t xml:space="preserve">7.6 </w:t>
            </w:r>
          </w:p>
        </w:tc>
        <w:tc>
          <w:tcPr>
            <w:tcW w:w="1879" w:type="dxa"/>
          </w:tcPr>
          <w:p w:rsidR="00CC06C9" w:rsidRPr="002C7D75" w:rsidRDefault="00CC06C9" w:rsidP="000F157F">
            <w:pPr>
              <w:spacing w:before="100" w:beforeAutospacing="1" w:after="100" w:afterAutospacing="1" w:line="288" w:lineRule="auto"/>
              <w:rPr>
                <w:rFonts w:asciiTheme="minorEastAsia" w:eastAsiaTheme="minorEastAsia" w:hAnsiTheme="minorEastAsia"/>
                <w:color w:val="000000" w:themeColor="text1"/>
              </w:rPr>
            </w:pPr>
          </w:p>
        </w:tc>
      </w:tr>
      <w:tr w:rsidR="00CC06C9" w:rsidTr="000F157F">
        <w:trPr>
          <w:jc w:val="center"/>
        </w:trPr>
        <w:tc>
          <w:tcPr>
            <w:tcW w:w="1717" w:type="dxa"/>
            <w:vMerge w:val="restart"/>
          </w:tcPr>
          <w:p w:rsidR="00CC06C9" w:rsidRDefault="00CC06C9" w:rsidP="000F157F">
            <w:pPr>
              <w:spacing w:before="100" w:beforeAutospacing="1" w:after="100" w:afterAutospacing="1" w:line="288" w:lineRule="auto"/>
              <w:rPr>
                <w:rFonts w:ascii="微软雅黑" w:eastAsia="微软雅黑" w:hAnsi="微软雅黑"/>
              </w:rPr>
            </w:pPr>
            <w:r>
              <w:rPr>
                <w:rFonts w:ascii="微软雅黑" w:eastAsia="微软雅黑" w:hAnsi="微软雅黑"/>
              </w:rPr>
              <w:t>中间件</w:t>
            </w:r>
          </w:p>
        </w:tc>
        <w:tc>
          <w:tcPr>
            <w:tcW w:w="3098" w:type="dxa"/>
          </w:tcPr>
          <w:p w:rsidR="00CC06C9" w:rsidRPr="002C7D75" w:rsidRDefault="00CC06C9" w:rsidP="000F157F">
            <w:pPr>
              <w:spacing w:before="100" w:beforeAutospacing="1" w:after="100" w:afterAutospacing="1" w:line="288" w:lineRule="auto"/>
              <w:rPr>
                <w:rFonts w:asciiTheme="minorEastAsia" w:eastAsiaTheme="minorEastAsia" w:hAnsiTheme="minorEastAsia"/>
                <w:color w:val="000000" w:themeColor="text1"/>
              </w:rPr>
            </w:pPr>
            <w:r w:rsidRPr="002C7D75">
              <w:rPr>
                <w:rFonts w:asciiTheme="minorEastAsia" w:eastAsiaTheme="minorEastAsia" w:hAnsiTheme="minorEastAsia"/>
                <w:color w:val="000000" w:themeColor="text1"/>
              </w:rPr>
              <w:t>R</w:t>
            </w:r>
            <w:r w:rsidRPr="002C7D75">
              <w:rPr>
                <w:rFonts w:asciiTheme="minorEastAsia" w:eastAsiaTheme="minorEastAsia" w:hAnsiTheme="minorEastAsia" w:hint="eastAsia"/>
                <w:color w:val="000000" w:themeColor="text1"/>
              </w:rPr>
              <w:t>a</w:t>
            </w:r>
            <w:r w:rsidRPr="002C7D75">
              <w:rPr>
                <w:rFonts w:asciiTheme="minorEastAsia" w:eastAsiaTheme="minorEastAsia" w:hAnsiTheme="minorEastAsia"/>
                <w:color w:val="000000" w:themeColor="text1"/>
              </w:rPr>
              <w:t>bbitMQ</w:t>
            </w:r>
          </w:p>
        </w:tc>
        <w:tc>
          <w:tcPr>
            <w:tcW w:w="1806" w:type="dxa"/>
          </w:tcPr>
          <w:p w:rsidR="00CC06C9" w:rsidRPr="002C7D75" w:rsidRDefault="00CC06C9" w:rsidP="000F157F">
            <w:pPr>
              <w:spacing w:before="100" w:beforeAutospacing="1" w:after="100" w:afterAutospacing="1" w:line="288" w:lineRule="auto"/>
              <w:rPr>
                <w:rFonts w:asciiTheme="minorEastAsia" w:eastAsiaTheme="minorEastAsia" w:hAnsiTheme="minorEastAsia"/>
                <w:color w:val="000000" w:themeColor="text1"/>
              </w:rPr>
            </w:pPr>
            <w:r w:rsidRPr="002C7D75">
              <w:rPr>
                <w:rFonts w:asciiTheme="minorEastAsia" w:eastAsiaTheme="minorEastAsia" w:hAnsiTheme="minorEastAsia" w:cs="Verdana"/>
                <w:color w:val="000000" w:themeColor="text1"/>
                <w:sz w:val="18"/>
                <w:szCs w:val="18"/>
              </w:rPr>
              <w:t>3.6.10</w:t>
            </w:r>
          </w:p>
        </w:tc>
        <w:tc>
          <w:tcPr>
            <w:tcW w:w="1879" w:type="dxa"/>
          </w:tcPr>
          <w:p w:rsidR="00CC06C9" w:rsidRPr="002C7D75" w:rsidRDefault="00BF2851" w:rsidP="00531530">
            <w:pPr>
              <w:spacing w:before="100" w:beforeAutospacing="1" w:after="100" w:afterAutospacing="1" w:line="288" w:lineRule="auto"/>
              <w:rPr>
                <w:rFonts w:asciiTheme="minorEastAsia" w:eastAsiaTheme="minorEastAsia" w:hAnsiTheme="minorEastAsia"/>
                <w:color w:val="000000" w:themeColor="text1"/>
              </w:rPr>
            </w:pPr>
            <w:r>
              <w:t>应用服务器</w:t>
            </w:r>
          </w:p>
        </w:tc>
      </w:tr>
      <w:tr w:rsidR="00CC06C9" w:rsidTr="000F157F">
        <w:trPr>
          <w:jc w:val="center"/>
        </w:trPr>
        <w:tc>
          <w:tcPr>
            <w:tcW w:w="1717" w:type="dxa"/>
            <w:vMerge/>
          </w:tcPr>
          <w:p w:rsidR="00CC06C9" w:rsidRDefault="00CC06C9" w:rsidP="000F157F">
            <w:pPr>
              <w:spacing w:before="100" w:beforeAutospacing="1" w:after="100" w:afterAutospacing="1" w:line="288" w:lineRule="auto"/>
              <w:rPr>
                <w:rFonts w:ascii="微软雅黑" w:eastAsia="微软雅黑" w:hAnsi="微软雅黑"/>
              </w:rPr>
            </w:pPr>
          </w:p>
        </w:tc>
        <w:tc>
          <w:tcPr>
            <w:tcW w:w="3098" w:type="dxa"/>
          </w:tcPr>
          <w:p w:rsidR="00CC06C9" w:rsidRPr="002C7D75" w:rsidRDefault="00CC06C9" w:rsidP="000F157F">
            <w:pPr>
              <w:spacing w:before="100" w:beforeAutospacing="1" w:after="100" w:afterAutospacing="1" w:line="288" w:lineRule="auto"/>
              <w:rPr>
                <w:rFonts w:asciiTheme="minorEastAsia" w:eastAsiaTheme="minorEastAsia" w:hAnsiTheme="minorEastAsia"/>
                <w:color w:val="000000" w:themeColor="text1"/>
              </w:rPr>
            </w:pPr>
            <w:r>
              <w:rPr>
                <w:rFonts w:asciiTheme="minorEastAsia" w:eastAsiaTheme="minorEastAsia" w:hAnsiTheme="minorEastAsia"/>
                <w:color w:val="000000" w:themeColor="text1"/>
              </w:rPr>
              <w:t>R</w:t>
            </w:r>
            <w:r w:rsidRPr="002C7D75">
              <w:rPr>
                <w:rFonts w:asciiTheme="minorEastAsia" w:eastAsiaTheme="minorEastAsia" w:hAnsiTheme="minorEastAsia"/>
                <w:color w:val="000000" w:themeColor="text1"/>
              </w:rPr>
              <w:t>edis</w:t>
            </w:r>
          </w:p>
        </w:tc>
        <w:tc>
          <w:tcPr>
            <w:tcW w:w="1806" w:type="dxa"/>
          </w:tcPr>
          <w:p w:rsidR="00CC06C9" w:rsidRPr="002C7D75" w:rsidRDefault="00CC06C9" w:rsidP="000F157F">
            <w:pPr>
              <w:spacing w:before="100" w:beforeAutospacing="1" w:after="100" w:afterAutospacing="1" w:line="288" w:lineRule="auto"/>
              <w:rPr>
                <w:rFonts w:asciiTheme="minorEastAsia" w:eastAsiaTheme="minorEastAsia" w:hAnsiTheme="minorEastAsia"/>
                <w:color w:val="000000" w:themeColor="text1"/>
              </w:rPr>
            </w:pPr>
            <w:r w:rsidRPr="002C7D75">
              <w:rPr>
                <w:rFonts w:asciiTheme="minorEastAsia" w:eastAsiaTheme="minorEastAsia" w:hAnsiTheme="minorEastAsia"/>
                <w:color w:val="000000" w:themeColor="text1"/>
              </w:rPr>
              <w:t>3.2.12</w:t>
            </w:r>
          </w:p>
        </w:tc>
        <w:tc>
          <w:tcPr>
            <w:tcW w:w="1879" w:type="dxa"/>
          </w:tcPr>
          <w:p w:rsidR="00CC06C9" w:rsidRPr="002C7D75" w:rsidRDefault="00BF2851" w:rsidP="00531530">
            <w:pPr>
              <w:spacing w:before="100" w:beforeAutospacing="1" w:after="100" w:afterAutospacing="1" w:line="288" w:lineRule="auto"/>
              <w:rPr>
                <w:rFonts w:asciiTheme="minorEastAsia" w:eastAsiaTheme="minorEastAsia" w:hAnsiTheme="minorEastAsia"/>
                <w:color w:val="000000" w:themeColor="text1"/>
              </w:rPr>
            </w:pPr>
            <w:r>
              <w:t>应用服务器</w:t>
            </w:r>
          </w:p>
        </w:tc>
      </w:tr>
      <w:tr w:rsidR="00CC06C9" w:rsidTr="000F157F">
        <w:trPr>
          <w:jc w:val="center"/>
        </w:trPr>
        <w:tc>
          <w:tcPr>
            <w:tcW w:w="1717" w:type="dxa"/>
          </w:tcPr>
          <w:p w:rsidR="00CC06C9" w:rsidRDefault="00CC06C9" w:rsidP="000F157F">
            <w:pPr>
              <w:spacing w:before="100" w:beforeAutospacing="1" w:after="100" w:afterAutospacing="1" w:line="288" w:lineRule="auto"/>
              <w:rPr>
                <w:rFonts w:ascii="微软雅黑" w:eastAsia="微软雅黑" w:hAnsi="微软雅黑"/>
              </w:rPr>
            </w:pPr>
            <w:r>
              <w:rPr>
                <w:rFonts w:ascii="微软雅黑" w:eastAsia="微软雅黑" w:hAnsi="微软雅黑"/>
              </w:rPr>
              <w:lastRenderedPageBreak/>
              <w:t>数据库</w:t>
            </w:r>
          </w:p>
        </w:tc>
        <w:tc>
          <w:tcPr>
            <w:tcW w:w="3098" w:type="dxa"/>
          </w:tcPr>
          <w:p w:rsidR="00CC06C9" w:rsidRPr="002C7D75" w:rsidRDefault="00CC06C9" w:rsidP="000F157F">
            <w:pPr>
              <w:spacing w:before="100" w:beforeAutospacing="1" w:after="100" w:afterAutospacing="1" w:line="288" w:lineRule="auto"/>
              <w:rPr>
                <w:rFonts w:asciiTheme="minorEastAsia" w:eastAsiaTheme="minorEastAsia" w:hAnsiTheme="minorEastAsia"/>
                <w:color w:val="000000" w:themeColor="text1"/>
              </w:rPr>
            </w:pPr>
            <w:r w:rsidRPr="002C7D75">
              <w:rPr>
                <w:rFonts w:asciiTheme="minorEastAsia" w:eastAsiaTheme="minorEastAsia" w:hAnsiTheme="minorEastAsia"/>
                <w:color w:val="000000" w:themeColor="text1"/>
              </w:rPr>
              <w:t>Mysql</w:t>
            </w:r>
          </w:p>
        </w:tc>
        <w:tc>
          <w:tcPr>
            <w:tcW w:w="1806" w:type="dxa"/>
          </w:tcPr>
          <w:p w:rsidR="00CC06C9" w:rsidRPr="002C7D75" w:rsidRDefault="00CC06C9" w:rsidP="000F157F">
            <w:pPr>
              <w:spacing w:before="100" w:beforeAutospacing="1" w:after="100" w:afterAutospacing="1" w:line="288" w:lineRule="auto"/>
              <w:rPr>
                <w:rFonts w:asciiTheme="minorEastAsia" w:eastAsiaTheme="minorEastAsia" w:hAnsiTheme="minorEastAsia"/>
                <w:color w:val="000000" w:themeColor="text1"/>
              </w:rPr>
            </w:pPr>
            <w:r w:rsidRPr="002C7D75">
              <w:rPr>
                <w:rFonts w:asciiTheme="minorEastAsia" w:eastAsiaTheme="minorEastAsia" w:hAnsiTheme="minorEastAsia"/>
                <w:color w:val="000000" w:themeColor="text1"/>
              </w:rPr>
              <w:t>8.0.22</w:t>
            </w:r>
          </w:p>
        </w:tc>
        <w:tc>
          <w:tcPr>
            <w:tcW w:w="1879" w:type="dxa"/>
          </w:tcPr>
          <w:p w:rsidR="00CC06C9" w:rsidRPr="002C7D75" w:rsidRDefault="00702176" w:rsidP="001F55E1">
            <w:pPr>
              <w:spacing w:before="100" w:beforeAutospacing="1" w:after="100" w:afterAutospacing="1" w:line="288" w:lineRule="auto"/>
              <w:rPr>
                <w:rFonts w:asciiTheme="minorEastAsia" w:eastAsiaTheme="minorEastAsia" w:hAnsiTheme="minorEastAsia"/>
                <w:color w:val="000000" w:themeColor="text1"/>
              </w:rPr>
            </w:pPr>
            <w:r>
              <w:t>数据库服务器</w:t>
            </w:r>
          </w:p>
        </w:tc>
      </w:tr>
      <w:tr w:rsidR="00CC06C9" w:rsidTr="000F157F">
        <w:trPr>
          <w:jc w:val="center"/>
        </w:trPr>
        <w:tc>
          <w:tcPr>
            <w:tcW w:w="1717" w:type="dxa"/>
          </w:tcPr>
          <w:p w:rsidR="00CC06C9" w:rsidRDefault="00CC06C9" w:rsidP="000F157F">
            <w:pPr>
              <w:spacing w:before="100" w:beforeAutospacing="1" w:after="100" w:afterAutospacing="1" w:line="288" w:lineRule="auto"/>
              <w:rPr>
                <w:rFonts w:ascii="微软雅黑" w:eastAsia="微软雅黑" w:hAnsi="微软雅黑"/>
              </w:rPr>
            </w:pPr>
            <w:r>
              <w:rPr>
                <w:rFonts w:ascii="微软雅黑" w:eastAsia="微软雅黑" w:hAnsi="微软雅黑"/>
              </w:rPr>
              <w:t>编码语言</w:t>
            </w:r>
          </w:p>
        </w:tc>
        <w:tc>
          <w:tcPr>
            <w:tcW w:w="3098" w:type="dxa"/>
          </w:tcPr>
          <w:p w:rsidR="00CC06C9" w:rsidRPr="002C7D75" w:rsidRDefault="00CC06C9" w:rsidP="000F157F">
            <w:pPr>
              <w:spacing w:before="100" w:beforeAutospacing="1" w:after="100" w:afterAutospacing="1" w:line="288" w:lineRule="auto"/>
              <w:rPr>
                <w:rFonts w:asciiTheme="minorEastAsia" w:eastAsiaTheme="minorEastAsia" w:hAnsiTheme="minorEastAsia"/>
                <w:color w:val="000000" w:themeColor="text1"/>
              </w:rPr>
            </w:pPr>
            <w:r w:rsidRPr="002C7D75">
              <w:rPr>
                <w:rFonts w:asciiTheme="minorEastAsia" w:eastAsiaTheme="minorEastAsia" w:hAnsiTheme="minorEastAsia"/>
                <w:color w:val="000000" w:themeColor="text1"/>
              </w:rPr>
              <w:t>JDK</w:t>
            </w:r>
          </w:p>
        </w:tc>
        <w:tc>
          <w:tcPr>
            <w:tcW w:w="1806" w:type="dxa"/>
          </w:tcPr>
          <w:p w:rsidR="00CC06C9" w:rsidRPr="002C7D75" w:rsidRDefault="00CC06C9" w:rsidP="000F157F">
            <w:pPr>
              <w:spacing w:before="100" w:beforeAutospacing="1" w:after="100" w:afterAutospacing="1" w:line="288" w:lineRule="auto"/>
              <w:rPr>
                <w:rFonts w:asciiTheme="minorEastAsia" w:eastAsiaTheme="minorEastAsia" w:hAnsiTheme="minorEastAsia"/>
                <w:color w:val="000000" w:themeColor="text1"/>
              </w:rPr>
            </w:pPr>
            <w:r w:rsidRPr="002C7D75">
              <w:rPr>
                <w:rFonts w:asciiTheme="minorEastAsia" w:eastAsiaTheme="minorEastAsia" w:hAnsiTheme="minorEastAsia"/>
                <w:color w:val="000000" w:themeColor="text1"/>
              </w:rPr>
              <w:t>1.8</w:t>
            </w:r>
          </w:p>
        </w:tc>
        <w:tc>
          <w:tcPr>
            <w:tcW w:w="1879" w:type="dxa"/>
          </w:tcPr>
          <w:p w:rsidR="00CC06C9" w:rsidRPr="002C7D75" w:rsidRDefault="00CC06C9" w:rsidP="000F157F">
            <w:pPr>
              <w:spacing w:before="100" w:beforeAutospacing="1" w:after="100" w:afterAutospacing="1" w:line="288" w:lineRule="auto"/>
              <w:rPr>
                <w:rFonts w:asciiTheme="minorEastAsia" w:eastAsiaTheme="minorEastAsia" w:hAnsiTheme="minorEastAsia"/>
                <w:color w:val="000000" w:themeColor="text1"/>
              </w:rPr>
            </w:pPr>
          </w:p>
        </w:tc>
      </w:tr>
      <w:tr w:rsidR="00CC06C9" w:rsidTr="000F157F">
        <w:trPr>
          <w:jc w:val="center"/>
        </w:trPr>
        <w:tc>
          <w:tcPr>
            <w:tcW w:w="1717" w:type="dxa"/>
          </w:tcPr>
          <w:p w:rsidR="00CC06C9" w:rsidRDefault="00CC06C9" w:rsidP="000F157F">
            <w:pPr>
              <w:spacing w:before="100" w:beforeAutospacing="1" w:after="100" w:afterAutospacing="1" w:line="288" w:lineRule="auto"/>
              <w:rPr>
                <w:rFonts w:ascii="微软雅黑" w:eastAsia="微软雅黑" w:hAnsi="微软雅黑"/>
              </w:rPr>
            </w:pPr>
            <w:r>
              <w:rPr>
                <w:rFonts w:ascii="微软雅黑" w:eastAsia="微软雅黑" w:hAnsi="微软雅黑"/>
              </w:rPr>
              <w:t>应用开发工具及库</w:t>
            </w:r>
          </w:p>
        </w:tc>
        <w:tc>
          <w:tcPr>
            <w:tcW w:w="3098" w:type="dxa"/>
          </w:tcPr>
          <w:p w:rsidR="00CC06C9" w:rsidRPr="002C7D75" w:rsidRDefault="00CC06C9" w:rsidP="000F157F">
            <w:pPr>
              <w:spacing w:before="100" w:beforeAutospacing="1" w:after="100" w:afterAutospacing="1" w:line="288" w:lineRule="auto"/>
              <w:rPr>
                <w:rFonts w:asciiTheme="minorEastAsia" w:eastAsiaTheme="minorEastAsia" w:hAnsiTheme="minorEastAsia"/>
                <w:color w:val="000000" w:themeColor="text1"/>
              </w:rPr>
            </w:pPr>
            <w:r w:rsidRPr="002C7D75">
              <w:rPr>
                <w:rFonts w:asciiTheme="minorEastAsia" w:eastAsiaTheme="minorEastAsia" w:hAnsiTheme="minorEastAsia"/>
                <w:color w:val="000000" w:themeColor="text1"/>
              </w:rPr>
              <w:t>Idea</w:t>
            </w:r>
            <w:r w:rsidRPr="002C7D75">
              <w:rPr>
                <w:rFonts w:asciiTheme="minorEastAsia" w:eastAsiaTheme="minorEastAsia" w:hAnsiTheme="minorEastAsia" w:hint="eastAsia"/>
                <w:color w:val="000000" w:themeColor="text1"/>
              </w:rPr>
              <w:t>、jdk</w:t>
            </w:r>
          </w:p>
        </w:tc>
        <w:tc>
          <w:tcPr>
            <w:tcW w:w="1806" w:type="dxa"/>
          </w:tcPr>
          <w:p w:rsidR="00CC06C9" w:rsidRPr="002C7D75" w:rsidRDefault="00CC06C9" w:rsidP="000F157F">
            <w:pPr>
              <w:spacing w:before="100" w:beforeAutospacing="1" w:after="100" w:afterAutospacing="1" w:line="288" w:lineRule="auto"/>
              <w:rPr>
                <w:rFonts w:asciiTheme="minorEastAsia" w:eastAsiaTheme="minorEastAsia" w:hAnsiTheme="minorEastAsia"/>
                <w:color w:val="000000" w:themeColor="text1"/>
              </w:rPr>
            </w:pPr>
            <w:r w:rsidRPr="002C7D75">
              <w:rPr>
                <w:rFonts w:asciiTheme="minorEastAsia" w:eastAsiaTheme="minorEastAsia" w:hAnsiTheme="minorEastAsia"/>
                <w:color w:val="000000" w:themeColor="text1"/>
              </w:rPr>
              <w:t>Jdk1.8</w:t>
            </w:r>
            <w:r w:rsidRPr="002C7D75">
              <w:rPr>
                <w:rFonts w:asciiTheme="minorEastAsia" w:eastAsiaTheme="minorEastAsia" w:hAnsiTheme="minorEastAsia" w:hint="eastAsia"/>
                <w:color w:val="000000" w:themeColor="text1"/>
              </w:rPr>
              <w:t>、</w:t>
            </w:r>
            <w:r w:rsidRPr="002C7D75">
              <w:rPr>
                <w:rFonts w:asciiTheme="minorEastAsia" w:eastAsiaTheme="minorEastAsia" w:hAnsiTheme="minorEastAsia"/>
                <w:color w:val="000000" w:themeColor="text1"/>
              </w:rPr>
              <w:t>IntelliJ IDEA2020.2.4</w:t>
            </w:r>
          </w:p>
        </w:tc>
        <w:tc>
          <w:tcPr>
            <w:tcW w:w="1879" w:type="dxa"/>
          </w:tcPr>
          <w:p w:rsidR="00CC06C9" w:rsidRPr="002C7D75" w:rsidRDefault="00CC06C9" w:rsidP="000F157F">
            <w:pPr>
              <w:spacing w:before="100" w:beforeAutospacing="1" w:after="100" w:afterAutospacing="1" w:line="288" w:lineRule="auto"/>
              <w:rPr>
                <w:rFonts w:asciiTheme="minorEastAsia" w:eastAsiaTheme="minorEastAsia" w:hAnsiTheme="minorEastAsia"/>
                <w:color w:val="000000" w:themeColor="text1"/>
              </w:rPr>
            </w:pPr>
          </w:p>
        </w:tc>
      </w:tr>
      <w:tr w:rsidR="00CC06C9" w:rsidTr="000F157F">
        <w:trPr>
          <w:jc w:val="center"/>
        </w:trPr>
        <w:tc>
          <w:tcPr>
            <w:tcW w:w="1717" w:type="dxa"/>
          </w:tcPr>
          <w:p w:rsidR="00CC06C9" w:rsidRDefault="00CC06C9" w:rsidP="000F157F">
            <w:pPr>
              <w:spacing w:before="100" w:beforeAutospacing="1" w:after="100" w:afterAutospacing="1" w:line="288" w:lineRule="auto"/>
              <w:rPr>
                <w:rFonts w:ascii="微软雅黑" w:eastAsia="微软雅黑" w:hAnsi="微软雅黑"/>
              </w:rPr>
            </w:pPr>
            <w:r>
              <w:rPr>
                <w:rFonts w:ascii="微软雅黑" w:eastAsia="微软雅黑" w:hAnsi="微软雅黑"/>
              </w:rPr>
              <w:t>服务部署</w:t>
            </w:r>
          </w:p>
        </w:tc>
        <w:tc>
          <w:tcPr>
            <w:tcW w:w="3098" w:type="dxa"/>
          </w:tcPr>
          <w:p w:rsidR="00CC06C9" w:rsidRPr="002C7D75" w:rsidRDefault="00CC06C9" w:rsidP="000F157F">
            <w:pPr>
              <w:spacing w:before="100" w:beforeAutospacing="1" w:after="100" w:afterAutospacing="1" w:line="288" w:lineRule="auto"/>
              <w:rPr>
                <w:rFonts w:asciiTheme="minorEastAsia" w:eastAsiaTheme="minorEastAsia" w:hAnsiTheme="minorEastAsia"/>
                <w:color w:val="000000" w:themeColor="text1"/>
              </w:rPr>
            </w:pPr>
            <w:r w:rsidRPr="002C7D75">
              <w:rPr>
                <w:rFonts w:asciiTheme="minorEastAsia" w:eastAsiaTheme="minorEastAsia" w:hAnsiTheme="minorEastAsia"/>
                <w:color w:val="000000" w:themeColor="text1"/>
              </w:rPr>
              <w:t>Tomcat</w:t>
            </w:r>
          </w:p>
        </w:tc>
        <w:tc>
          <w:tcPr>
            <w:tcW w:w="1806" w:type="dxa"/>
          </w:tcPr>
          <w:p w:rsidR="00CC06C9" w:rsidRPr="002C7D75" w:rsidRDefault="00CC06C9" w:rsidP="000F157F">
            <w:pPr>
              <w:spacing w:before="100" w:beforeAutospacing="1" w:after="100" w:afterAutospacing="1" w:line="288" w:lineRule="auto"/>
              <w:rPr>
                <w:rFonts w:asciiTheme="minorEastAsia" w:eastAsiaTheme="minorEastAsia" w:hAnsiTheme="minorEastAsia"/>
                <w:color w:val="000000" w:themeColor="text1"/>
              </w:rPr>
            </w:pPr>
            <w:r w:rsidRPr="002C7D75">
              <w:rPr>
                <w:rFonts w:asciiTheme="minorEastAsia" w:eastAsiaTheme="minorEastAsia" w:hAnsiTheme="minorEastAsia"/>
                <w:color w:val="000000" w:themeColor="text1"/>
              </w:rPr>
              <w:t>8.5.33</w:t>
            </w:r>
          </w:p>
        </w:tc>
        <w:tc>
          <w:tcPr>
            <w:tcW w:w="1879" w:type="dxa"/>
          </w:tcPr>
          <w:p w:rsidR="00CC06C9" w:rsidRPr="002C7D75" w:rsidRDefault="00E76607" w:rsidP="000F157F">
            <w:pPr>
              <w:spacing w:before="100" w:beforeAutospacing="1" w:after="100" w:afterAutospacing="1" w:line="288" w:lineRule="auto"/>
              <w:rPr>
                <w:rFonts w:asciiTheme="minorEastAsia" w:eastAsiaTheme="minorEastAsia" w:hAnsiTheme="minorEastAsia"/>
                <w:color w:val="000000" w:themeColor="text1"/>
              </w:rPr>
            </w:pPr>
            <w:r>
              <w:t>应用服务器</w:t>
            </w:r>
          </w:p>
        </w:tc>
      </w:tr>
      <w:tr w:rsidR="00CC06C9" w:rsidTr="000F157F">
        <w:trPr>
          <w:jc w:val="center"/>
        </w:trPr>
        <w:tc>
          <w:tcPr>
            <w:tcW w:w="1717" w:type="dxa"/>
            <w:vMerge w:val="restart"/>
          </w:tcPr>
          <w:p w:rsidR="00CC06C9" w:rsidRDefault="00CC06C9" w:rsidP="000F157F">
            <w:pPr>
              <w:spacing w:before="100" w:beforeAutospacing="1" w:after="100" w:afterAutospacing="1" w:line="288" w:lineRule="auto"/>
              <w:rPr>
                <w:rFonts w:ascii="微软雅黑" w:eastAsia="微软雅黑" w:hAnsi="微软雅黑"/>
              </w:rPr>
            </w:pPr>
            <w:r>
              <w:rPr>
                <w:rFonts w:ascii="微软雅黑" w:eastAsia="微软雅黑" w:hAnsi="微软雅黑"/>
              </w:rPr>
              <w:t>相关服务</w:t>
            </w:r>
          </w:p>
        </w:tc>
        <w:tc>
          <w:tcPr>
            <w:tcW w:w="3098" w:type="dxa"/>
          </w:tcPr>
          <w:p w:rsidR="00CC06C9" w:rsidRPr="002C7D75" w:rsidRDefault="00CC06C9" w:rsidP="000F157F">
            <w:pPr>
              <w:spacing w:before="100" w:beforeAutospacing="1" w:after="100" w:afterAutospacing="1" w:line="288" w:lineRule="auto"/>
              <w:rPr>
                <w:rFonts w:asciiTheme="minorEastAsia" w:eastAsiaTheme="minorEastAsia" w:hAnsiTheme="minorEastAsia"/>
                <w:color w:val="000000" w:themeColor="text1"/>
              </w:rPr>
            </w:pPr>
            <w:r w:rsidRPr="002C7D75">
              <w:rPr>
                <w:rFonts w:asciiTheme="minorEastAsia" w:eastAsiaTheme="minorEastAsia" w:hAnsiTheme="minorEastAsia"/>
                <w:color w:val="000000" w:themeColor="text1"/>
              </w:rPr>
              <w:t>注册与配置中心：nacos</w:t>
            </w:r>
          </w:p>
        </w:tc>
        <w:tc>
          <w:tcPr>
            <w:tcW w:w="1806" w:type="dxa"/>
          </w:tcPr>
          <w:p w:rsidR="00CC06C9" w:rsidRPr="002C7D75" w:rsidRDefault="00CC06C9" w:rsidP="000F157F">
            <w:pPr>
              <w:spacing w:before="100" w:beforeAutospacing="1" w:after="100" w:afterAutospacing="1" w:line="288" w:lineRule="auto"/>
              <w:rPr>
                <w:rFonts w:asciiTheme="minorEastAsia" w:eastAsiaTheme="minorEastAsia" w:hAnsiTheme="minorEastAsia"/>
                <w:color w:val="000000" w:themeColor="text1"/>
              </w:rPr>
            </w:pPr>
            <w:r w:rsidRPr="002C7D75">
              <w:rPr>
                <w:rFonts w:asciiTheme="minorEastAsia" w:eastAsiaTheme="minorEastAsia" w:hAnsiTheme="minorEastAsia"/>
                <w:color w:val="000000" w:themeColor="text1"/>
              </w:rPr>
              <w:t>1.3.2</w:t>
            </w:r>
          </w:p>
        </w:tc>
        <w:tc>
          <w:tcPr>
            <w:tcW w:w="1879" w:type="dxa"/>
          </w:tcPr>
          <w:p w:rsidR="00CC06C9" w:rsidRPr="002C7D75" w:rsidRDefault="00EB7577" w:rsidP="000F157F">
            <w:pPr>
              <w:spacing w:before="100" w:beforeAutospacing="1" w:after="100" w:afterAutospacing="1" w:line="288" w:lineRule="auto"/>
              <w:rPr>
                <w:rFonts w:asciiTheme="minorEastAsia" w:eastAsiaTheme="minorEastAsia" w:hAnsiTheme="minorEastAsia"/>
                <w:color w:val="000000" w:themeColor="text1"/>
              </w:rPr>
            </w:pPr>
            <w:r>
              <w:t>应用服务器</w:t>
            </w:r>
          </w:p>
        </w:tc>
      </w:tr>
      <w:tr w:rsidR="00CC06C9" w:rsidTr="000F157F">
        <w:trPr>
          <w:jc w:val="center"/>
        </w:trPr>
        <w:tc>
          <w:tcPr>
            <w:tcW w:w="1717" w:type="dxa"/>
            <w:vMerge/>
          </w:tcPr>
          <w:p w:rsidR="00CC06C9" w:rsidRDefault="00CC06C9" w:rsidP="000F157F">
            <w:pPr>
              <w:spacing w:before="100" w:beforeAutospacing="1" w:after="100" w:afterAutospacing="1" w:line="288" w:lineRule="auto"/>
              <w:rPr>
                <w:rFonts w:ascii="微软雅黑" w:eastAsia="微软雅黑" w:hAnsi="微软雅黑"/>
              </w:rPr>
            </w:pPr>
          </w:p>
        </w:tc>
        <w:tc>
          <w:tcPr>
            <w:tcW w:w="3098" w:type="dxa"/>
          </w:tcPr>
          <w:p w:rsidR="00CC06C9" w:rsidRPr="002C7D75" w:rsidRDefault="00CC06C9" w:rsidP="000F157F">
            <w:pPr>
              <w:spacing w:before="100" w:beforeAutospacing="1" w:after="100" w:afterAutospacing="1" w:line="288" w:lineRule="auto"/>
              <w:rPr>
                <w:rFonts w:asciiTheme="minorEastAsia" w:eastAsiaTheme="minorEastAsia" w:hAnsiTheme="minorEastAsia"/>
                <w:color w:val="000000" w:themeColor="text1"/>
              </w:rPr>
            </w:pPr>
            <w:r w:rsidRPr="002C7D75">
              <w:rPr>
                <w:rFonts w:asciiTheme="minorEastAsia" w:eastAsiaTheme="minorEastAsia" w:hAnsiTheme="minorEastAsia"/>
                <w:color w:val="000000" w:themeColor="text1"/>
              </w:rPr>
              <w:t>认证与授权中心：authz</w:t>
            </w:r>
          </w:p>
        </w:tc>
        <w:tc>
          <w:tcPr>
            <w:tcW w:w="1806" w:type="dxa"/>
          </w:tcPr>
          <w:p w:rsidR="00CC06C9" w:rsidRPr="002C7D75" w:rsidRDefault="00CC06C9" w:rsidP="000F157F">
            <w:pPr>
              <w:spacing w:before="100" w:beforeAutospacing="1" w:after="100" w:afterAutospacing="1" w:line="288" w:lineRule="auto"/>
              <w:rPr>
                <w:rFonts w:asciiTheme="minorEastAsia" w:eastAsiaTheme="minorEastAsia" w:hAnsiTheme="minorEastAsia"/>
                <w:color w:val="000000" w:themeColor="text1"/>
              </w:rPr>
            </w:pPr>
            <w:r w:rsidRPr="002C7D75">
              <w:rPr>
                <w:rFonts w:asciiTheme="minorEastAsia" w:eastAsiaTheme="minorEastAsia" w:hAnsiTheme="minorEastAsia"/>
                <w:color w:val="000000" w:themeColor="text1"/>
              </w:rPr>
              <w:t>2.2.1-SNAPSHOT</w:t>
            </w:r>
          </w:p>
        </w:tc>
        <w:tc>
          <w:tcPr>
            <w:tcW w:w="1879" w:type="dxa"/>
          </w:tcPr>
          <w:p w:rsidR="00CC06C9" w:rsidRPr="002C7D75" w:rsidRDefault="00A460DA" w:rsidP="000F157F">
            <w:pPr>
              <w:spacing w:before="100" w:beforeAutospacing="1" w:after="100" w:afterAutospacing="1" w:line="288" w:lineRule="auto"/>
              <w:rPr>
                <w:rFonts w:asciiTheme="minorEastAsia" w:eastAsiaTheme="minorEastAsia" w:hAnsiTheme="minorEastAsia"/>
                <w:color w:val="000000" w:themeColor="text1"/>
              </w:rPr>
            </w:pPr>
            <w:r>
              <w:t>应用服务器</w:t>
            </w:r>
          </w:p>
        </w:tc>
      </w:tr>
      <w:tr w:rsidR="00CC06C9" w:rsidTr="000F157F">
        <w:trPr>
          <w:jc w:val="center"/>
        </w:trPr>
        <w:tc>
          <w:tcPr>
            <w:tcW w:w="1717" w:type="dxa"/>
            <w:vMerge/>
          </w:tcPr>
          <w:p w:rsidR="00CC06C9" w:rsidRDefault="00CC06C9" w:rsidP="000F157F">
            <w:pPr>
              <w:spacing w:before="100" w:beforeAutospacing="1" w:after="100" w:afterAutospacing="1" w:line="288" w:lineRule="auto"/>
              <w:rPr>
                <w:rFonts w:ascii="微软雅黑" w:eastAsia="微软雅黑" w:hAnsi="微软雅黑"/>
              </w:rPr>
            </w:pPr>
          </w:p>
        </w:tc>
        <w:tc>
          <w:tcPr>
            <w:tcW w:w="3098" w:type="dxa"/>
          </w:tcPr>
          <w:p w:rsidR="00CC06C9" w:rsidRPr="002C7D75" w:rsidRDefault="00CC06C9" w:rsidP="000F157F">
            <w:pPr>
              <w:spacing w:before="100" w:beforeAutospacing="1" w:after="100" w:afterAutospacing="1" w:line="288" w:lineRule="auto"/>
              <w:rPr>
                <w:rFonts w:asciiTheme="minorEastAsia" w:eastAsiaTheme="minorEastAsia" w:hAnsiTheme="minorEastAsia"/>
                <w:color w:val="000000" w:themeColor="text1"/>
              </w:rPr>
            </w:pPr>
            <w:r w:rsidRPr="002C7D75">
              <w:rPr>
                <w:rFonts w:asciiTheme="minorEastAsia" w:eastAsiaTheme="minorEastAsia" w:hAnsiTheme="minorEastAsia"/>
                <w:color w:val="000000" w:themeColor="text1"/>
              </w:rPr>
              <w:t>网关：gateway</w:t>
            </w:r>
          </w:p>
        </w:tc>
        <w:tc>
          <w:tcPr>
            <w:tcW w:w="1806" w:type="dxa"/>
          </w:tcPr>
          <w:p w:rsidR="00CC06C9" w:rsidRPr="002C7D75" w:rsidRDefault="00CC06C9" w:rsidP="000F157F">
            <w:pPr>
              <w:spacing w:before="100" w:beforeAutospacing="1" w:after="100" w:afterAutospacing="1" w:line="288" w:lineRule="auto"/>
              <w:rPr>
                <w:rFonts w:asciiTheme="minorEastAsia" w:eastAsiaTheme="minorEastAsia" w:hAnsiTheme="minorEastAsia"/>
                <w:color w:val="000000" w:themeColor="text1"/>
              </w:rPr>
            </w:pPr>
            <w:r w:rsidRPr="002C7D75">
              <w:rPr>
                <w:rFonts w:asciiTheme="minorEastAsia" w:eastAsiaTheme="minorEastAsia" w:hAnsiTheme="minorEastAsia"/>
                <w:color w:val="000000" w:themeColor="text1"/>
              </w:rPr>
              <w:t>2.2.1-SNAPSHOT</w:t>
            </w:r>
          </w:p>
        </w:tc>
        <w:tc>
          <w:tcPr>
            <w:tcW w:w="1879" w:type="dxa"/>
          </w:tcPr>
          <w:p w:rsidR="00CC06C9" w:rsidRPr="002C7D75" w:rsidRDefault="00A460DA" w:rsidP="000F157F">
            <w:pPr>
              <w:spacing w:before="100" w:beforeAutospacing="1" w:after="100" w:afterAutospacing="1" w:line="288" w:lineRule="auto"/>
              <w:rPr>
                <w:rFonts w:asciiTheme="minorEastAsia" w:eastAsiaTheme="minorEastAsia" w:hAnsiTheme="minorEastAsia"/>
                <w:color w:val="000000" w:themeColor="text1"/>
              </w:rPr>
            </w:pPr>
            <w:r>
              <w:t>应用服务器</w:t>
            </w:r>
          </w:p>
        </w:tc>
      </w:tr>
      <w:tr w:rsidR="00CC06C9" w:rsidTr="000F157F">
        <w:trPr>
          <w:jc w:val="center"/>
        </w:trPr>
        <w:tc>
          <w:tcPr>
            <w:tcW w:w="1717" w:type="dxa"/>
            <w:vMerge/>
          </w:tcPr>
          <w:p w:rsidR="00CC06C9" w:rsidRDefault="00CC06C9" w:rsidP="000F157F">
            <w:pPr>
              <w:spacing w:before="100" w:beforeAutospacing="1" w:after="100" w:afterAutospacing="1" w:line="288" w:lineRule="auto"/>
              <w:rPr>
                <w:rFonts w:ascii="微软雅黑" w:eastAsia="微软雅黑" w:hAnsi="微软雅黑"/>
              </w:rPr>
            </w:pPr>
          </w:p>
        </w:tc>
        <w:tc>
          <w:tcPr>
            <w:tcW w:w="3098" w:type="dxa"/>
          </w:tcPr>
          <w:p w:rsidR="00CC06C9" w:rsidRPr="002C7D75" w:rsidRDefault="00CC06C9" w:rsidP="000F157F">
            <w:pPr>
              <w:spacing w:before="100" w:beforeAutospacing="1" w:after="100" w:afterAutospacing="1" w:line="240" w:lineRule="auto"/>
              <w:rPr>
                <w:rFonts w:asciiTheme="minorEastAsia" w:eastAsiaTheme="minorEastAsia" w:hAnsiTheme="minorEastAsia"/>
                <w:color w:val="000000" w:themeColor="text1"/>
              </w:rPr>
            </w:pPr>
            <w:r w:rsidRPr="002C7D75">
              <w:rPr>
                <w:rFonts w:asciiTheme="minorEastAsia" w:eastAsiaTheme="minorEastAsia" w:hAnsiTheme="minorEastAsia"/>
                <w:color w:val="000000" w:themeColor="text1"/>
              </w:rPr>
              <w:t>档案类项目：</w:t>
            </w:r>
          </w:p>
          <w:p w:rsidR="00CC06C9" w:rsidRPr="002C7D75" w:rsidRDefault="00CC06C9" w:rsidP="000F157F">
            <w:pPr>
              <w:spacing w:before="100" w:beforeAutospacing="1" w:after="100" w:afterAutospacing="1" w:line="240" w:lineRule="auto"/>
              <w:rPr>
                <w:rFonts w:asciiTheme="minorEastAsia" w:eastAsiaTheme="minorEastAsia" w:hAnsiTheme="minorEastAsia"/>
                <w:color w:val="000000" w:themeColor="text1"/>
              </w:rPr>
            </w:pPr>
            <w:r w:rsidRPr="002C7D75">
              <w:rPr>
                <w:rFonts w:asciiTheme="minorEastAsia" w:eastAsiaTheme="minorEastAsia" w:hAnsiTheme="minorEastAsia"/>
                <w:color w:val="000000" w:themeColor="text1"/>
              </w:rPr>
              <w:t>组织档案服务org</w:t>
            </w:r>
          </w:p>
          <w:p w:rsidR="00CC06C9" w:rsidRPr="002C7D75" w:rsidRDefault="00CC06C9" w:rsidP="000F157F">
            <w:pPr>
              <w:spacing w:before="100" w:beforeAutospacing="1" w:after="100" w:afterAutospacing="1" w:line="240" w:lineRule="auto"/>
              <w:rPr>
                <w:rFonts w:asciiTheme="minorEastAsia" w:eastAsiaTheme="minorEastAsia" w:hAnsiTheme="minorEastAsia"/>
                <w:color w:val="000000" w:themeColor="text1"/>
              </w:rPr>
            </w:pPr>
            <w:r w:rsidRPr="002C7D75">
              <w:rPr>
                <w:rFonts w:asciiTheme="minorEastAsia" w:eastAsiaTheme="minorEastAsia" w:hAnsiTheme="minorEastAsia"/>
                <w:color w:val="000000" w:themeColor="text1"/>
              </w:rPr>
              <w:t>设施档案服务equ;</w:t>
            </w:r>
          </w:p>
          <w:p w:rsidR="00CC06C9" w:rsidRPr="002C7D75" w:rsidRDefault="00CC06C9" w:rsidP="000F157F">
            <w:pPr>
              <w:spacing w:before="100" w:beforeAutospacing="1" w:after="100" w:afterAutospacing="1" w:line="240" w:lineRule="auto"/>
              <w:rPr>
                <w:rFonts w:asciiTheme="minorEastAsia" w:eastAsiaTheme="minorEastAsia" w:hAnsiTheme="minorEastAsia"/>
                <w:color w:val="000000" w:themeColor="text1"/>
              </w:rPr>
            </w:pPr>
            <w:r w:rsidRPr="002C7D75">
              <w:rPr>
                <w:rFonts w:asciiTheme="minorEastAsia" w:eastAsiaTheme="minorEastAsia" w:hAnsiTheme="minorEastAsia"/>
                <w:color w:val="000000" w:themeColor="text1"/>
              </w:rPr>
              <w:t>设备档案服务iot；</w:t>
            </w:r>
          </w:p>
          <w:p w:rsidR="00CC06C9" w:rsidRPr="002C7D75" w:rsidRDefault="00CC06C9" w:rsidP="000F157F">
            <w:pPr>
              <w:spacing w:before="100" w:beforeAutospacing="1" w:after="100" w:afterAutospacing="1" w:line="240" w:lineRule="auto"/>
              <w:rPr>
                <w:rFonts w:asciiTheme="minorEastAsia" w:eastAsiaTheme="minorEastAsia" w:hAnsiTheme="minorEastAsia"/>
                <w:color w:val="000000" w:themeColor="text1"/>
              </w:rPr>
            </w:pPr>
            <w:r w:rsidRPr="002C7D75">
              <w:rPr>
                <w:rFonts w:asciiTheme="minorEastAsia" w:eastAsiaTheme="minorEastAsia" w:hAnsiTheme="minorEastAsia"/>
                <w:color w:val="000000" w:themeColor="text1"/>
              </w:rPr>
              <w:t>告警事件服务event、msg；</w:t>
            </w:r>
          </w:p>
          <w:p w:rsidR="00CC06C9" w:rsidRPr="002C7D75" w:rsidRDefault="00CC06C9" w:rsidP="000F157F">
            <w:pPr>
              <w:spacing w:before="100" w:beforeAutospacing="1" w:after="100" w:afterAutospacing="1" w:line="240" w:lineRule="auto"/>
              <w:rPr>
                <w:rFonts w:asciiTheme="minorEastAsia" w:eastAsiaTheme="minorEastAsia" w:hAnsiTheme="minorEastAsia"/>
                <w:color w:val="000000" w:themeColor="text1"/>
              </w:rPr>
            </w:pPr>
            <w:r w:rsidRPr="002C7D75">
              <w:rPr>
                <w:rFonts w:asciiTheme="minorEastAsia" w:eastAsiaTheme="minorEastAsia" w:hAnsiTheme="minorEastAsia"/>
                <w:color w:val="000000" w:themeColor="text1"/>
              </w:rPr>
              <w:t>能效通用类查询相关服务eff、iot、tsdb;</w:t>
            </w:r>
          </w:p>
          <w:p w:rsidR="00CC06C9" w:rsidRPr="002C7D75" w:rsidRDefault="00CC06C9" w:rsidP="000F157F">
            <w:pPr>
              <w:spacing w:before="100" w:beforeAutospacing="1" w:after="100" w:afterAutospacing="1" w:line="240" w:lineRule="auto"/>
              <w:rPr>
                <w:rFonts w:asciiTheme="minorEastAsia" w:eastAsiaTheme="minorEastAsia" w:hAnsiTheme="minorEastAsia"/>
                <w:color w:val="000000" w:themeColor="text1"/>
              </w:rPr>
            </w:pPr>
            <w:r w:rsidRPr="002C7D75">
              <w:rPr>
                <w:rFonts w:asciiTheme="minorEastAsia" w:eastAsiaTheme="minorEastAsia" w:hAnsiTheme="minorEastAsia"/>
                <w:color w:val="000000" w:themeColor="text1"/>
              </w:rPr>
              <w:t>系统配置服务sys；</w:t>
            </w:r>
          </w:p>
          <w:p w:rsidR="00CC06C9" w:rsidRPr="002C7D75" w:rsidRDefault="00CC06C9" w:rsidP="000F157F">
            <w:pPr>
              <w:spacing w:before="100" w:beforeAutospacing="1" w:after="100" w:afterAutospacing="1" w:line="240" w:lineRule="auto"/>
              <w:rPr>
                <w:rFonts w:asciiTheme="minorEastAsia" w:eastAsiaTheme="minorEastAsia" w:hAnsiTheme="minorEastAsia"/>
                <w:color w:val="000000" w:themeColor="text1"/>
              </w:rPr>
            </w:pPr>
            <w:r w:rsidRPr="002C7D75">
              <w:rPr>
                <w:rFonts w:asciiTheme="minorEastAsia" w:eastAsiaTheme="minorEastAsia" w:hAnsiTheme="minorEastAsia"/>
                <w:color w:val="000000" w:themeColor="text1"/>
              </w:rPr>
              <w:t>树相关服务tree;</w:t>
            </w:r>
          </w:p>
          <w:p w:rsidR="00CC06C9" w:rsidRPr="002C7D75" w:rsidRDefault="00CC06C9" w:rsidP="000F157F">
            <w:pPr>
              <w:spacing w:before="100" w:beforeAutospacing="1" w:after="100" w:afterAutospacing="1" w:line="240" w:lineRule="auto"/>
              <w:rPr>
                <w:rFonts w:asciiTheme="minorEastAsia" w:eastAsiaTheme="minorEastAsia" w:hAnsiTheme="minorEastAsia"/>
                <w:color w:val="000000" w:themeColor="text1"/>
              </w:rPr>
            </w:pPr>
            <w:r w:rsidRPr="002C7D75">
              <w:rPr>
                <w:rFonts w:asciiTheme="minorEastAsia" w:eastAsiaTheme="minorEastAsia" w:hAnsiTheme="minorEastAsia"/>
                <w:color w:val="000000" w:themeColor="text1"/>
              </w:rPr>
              <w:t>报表挂件类服务rpt；</w:t>
            </w:r>
          </w:p>
        </w:tc>
        <w:tc>
          <w:tcPr>
            <w:tcW w:w="1806" w:type="dxa"/>
          </w:tcPr>
          <w:p w:rsidR="00CC06C9" w:rsidRPr="002C7D75" w:rsidRDefault="00CC06C9" w:rsidP="000F157F">
            <w:pPr>
              <w:spacing w:before="100" w:beforeAutospacing="1" w:after="100" w:afterAutospacing="1" w:line="288" w:lineRule="auto"/>
              <w:rPr>
                <w:rFonts w:asciiTheme="minorEastAsia" w:eastAsiaTheme="minorEastAsia" w:hAnsiTheme="minorEastAsia"/>
                <w:color w:val="000000" w:themeColor="text1"/>
              </w:rPr>
            </w:pPr>
            <w:r w:rsidRPr="002C7D75">
              <w:rPr>
                <w:rFonts w:asciiTheme="minorEastAsia" w:eastAsiaTheme="minorEastAsia" w:hAnsiTheme="minorEastAsia"/>
                <w:color w:val="000000" w:themeColor="text1"/>
              </w:rPr>
              <w:t>2.2.1-SNAPSHOT</w:t>
            </w:r>
          </w:p>
        </w:tc>
        <w:tc>
          <w:tcPr>
            <w:tcW w:w="1879" w:type="dxa"/>
          </w:tcPr>
          <w:p w:rsidR="00CC06C9" w:rsidRPr="002C7D75" w:rsidRDefault="00FD1C11" w:rsidP="000F157F">
            <w:pPr>
              <w:spacing w:before="100" w:beforeAutospacing="1" w:after="100" w:afterAutospacing="1" w:line="288" w:lineRule="auto"/>
              <w:rPr>
                <w:rFonts w:asciiTheme="minorEastAsia" w:eastAsiaTheme="minorEastAsia" w:hAnsiTheme="minorEastAsia"/>
                <w:color w:val="000000" w:themeColor="text1"/>
              </w:rPr>
            </w:pPr>
            <w:r>
              <w:t>应用服务器</w:t>
            </w:r>
          </w:p>
        </w:tc>
      </w:tr>
      <w:tr w:rsidR="00CC06C9" w:rsidTr="000F157F">
        <w:trPr>
          <w:jc w:val="center"/>
        </w:trPr>
        <w:tc>
          <w:tcPr>
            <w:tcW w:w="1717" w:type="dxa"/>
            <w:vMerge/>
          </w:tcPr>
          <w:p w:rsidR="00CC06C9" w:rsidRDefault="00CC06C9" w:rsidP="000F157F">
            <w:pPr>
              <w:spacing w:before="100" w:beforeAutospacing="1" w:after="100" w:afterAutospacing="1" w:line="288" w:lineRule="auto"/>
              <w:rPr>
                <w:rFonts w:ascii="微软雅黑" w:eastAsia="微软雅黑" w:hAnsi="微软雅黑"/>
              </w:rPr>
            </w:pPr>
          </w:p>
        </w:tc>
        <w:tc>
          <w:tcPr>
            <w:tcW w:w="3098" w:type="dxa"/>
          </w:tcPr>
          <w:p w:rsidR="00CC06C9" w:rsidRPr="002C7D75" w:rsidRDefault="00CC06C9" w:rsidP="000F157F">
            <w:pPr>
              <w:spacing w:before="100" w:beforeAutospacing="1" w:after="100" w:afterAutospacing="1" w:line="288" w:lineRule="auto"/>
              <w:rPr>
                <w:rFonts w:asciiTheme="minorEastAsia" w:eastAsiaTheme="minorEastAsia" w:hAnsiTheme="minorEastAsia"/>
                <w:color w:val="000000" w:themeColor="text1"/>
              </w:rPr>
            </w:pPr>
            <w:r w:rsidRPr="002C7D75">
              <w:rPr>
                <w:rFonts w:asciiTheme="minorEastAsia" w:eastAsiaTheme="minorEastAsia" w:hAnsiTheme="minorEastAsia"/>
                <w:color w:val="000000" w:themeColor="text1"/>
              </w:rPr>
              <w:t>子站业务服务bcps</w:t>
            </w:r>
          </w:p>
        </w:tc>
        <w:tc>
          <w:tcPr>
            <w:tcW w:w="1806" w:type="dxa"/>
          </w:tcPr>
          <w:p w:rsidR="00CC06C9" w:rsidRPr="002C7D75" w:rsidRDefault="00CC06C9" w:rsidP="000F157F">
            <w:pPr>
              <w:spacing w:before="100" w:beforeAutospacing="1" w:after="100" w:afterAutospacing="1" w:line="288" w:lineRule="auto"/>
              <w:rPr>
                <w:rFonts w:asciiTheme="minorEastAsia" w:eastAsiaTheme="minorEastAsia" w:hAnsiTheme="minorEastAsia"/>
                <w:color w:val="000000" w:themeColor="text1"/>
              </w:rPr>
            </w:pPr>
            <w:r w:rsidRPr="002C7D75">
              <w:rPr>
                <w:rFonts w:asciiTheme="minorEastAsia" w:eastAsiaTheme="minorEastAsia" w:hAnsiTheme="minorEastAsia"/>
                <w:color w:val="000000" w:themeColor="text1"/>
              </w:rPr>
              <w:t>2.2.1-SNAPSHOT</w:t>
            </w:r>
          </w:p>
        </w:tc>
        <w:tc>
          <w:tcPr>
            <w:tcW w:w="1879" w:type="dxa"/>
          </w:tcPr>
          <w:p w:rsidR="00CC06C9" w:rsidRPr="002C7D75" w:rsidRDefault="00EA04F5" w:rsidP="000F157F">
            <w:pPr>
              <w:spacing w:before="100" w:beforeAutospacing="1" w:after="100" w:afterAutospacing="1" w:line="288" w:lineRule="auto"/>
              <w:rPr>
                <w:rFonts w:asciiTheme="minorEastAsia" w:eastAsiaTheme="minorEastAsia" w:hAnsiTheme="minorEastAsia"/>
                <w:color w:val="000000" w:themeColor="text1"/>
              </w:rPr>
            </w:pPr>
            <w:r>
              <w:t>应用服务器</w:t>
            </w:r>
          </w:p>
        </w:tc>
      </w:tr>
    </w:tbl>
    <w:p w:rsidR="00A47890" w:rsidRDefault="00A47890" w:rsidP="00A47890">
      <w:pPr>
        <w:pStyle w:val="a0"/>
        <w:ind w:firstLineChars="0" w:firstLine="0"/>
      </w:pPr>
    </w:p>
    <w:p w:rsidR="00A62991" w:rsidRDefault="00584E1F" w:rsidP="00A71736">
      <w:pPr>
        <w:pStyle w:val="a0"/>
        <w:ind w:firstLineChars="0" w:firstLine="0"/>
      </w:pPr>
      <w:r w:rsidRPr="005C3304">
        <w:rPr>
          <w:rFonts w:hint="eastAsia"/>
          <w:b/>
        </w:rPr>
        <w:t>开放端口</w:t>
      </w:r>
      <w:r>
        <w:rPr>
          <w:rFonts w:hint="eastAsia"/>
        </w:rPr>
        <w:t>:</w:t>
      </w:r>
    </w:p>
    <w:p w:rsidR="003753E8" w:rsidRDefault="0054293E" w:rsidP="00A71736">
      <w:pPr>
        <w:pStyle w:val="a0"/>
        <w:ind w:firstLineChars="0" w:firstLine="0"/>
      </w:pPr>
      <w:r>
        <w:rPr>
          <w:rFonts w:hint="eastAsia"/>
        </w:rPr>
        <w:t>TCP</w:t>
      </w:r>
      <w:r>
        <w:t>:22,80,443,3306,3389,8848,9000,9001,15672,15674</w:t>
      </w:r>
      <w:bookmarkStart w:id="31" w:name="_GoBack"/>
      <w:bookmarkEnd w:id="31"/>
    </w:p>
    <w:p w:rsidR="003753E8" w:rsidRPr="00332633" w:rsidRDefault="003753E8" w:rsidP="00A71736">
      <w:pPr>
        <w:pStyle w:val="a0"/>
        <w:ind w:firstLineChars="0" w:firstLine="0"/>
        <w:rPr>
          <w:rFonts w:hint="eastAsia"/>
          <w:b/>
        </w:rPr>
      </w:pPr>
      <w:r w:rsidRPr="00332633">
        <w:rPr>
          <w:rFonts w:hint="eastAsia"/>
          <w:b/>
        </w:rPr>
        <w:t>登录使用</w:t>
      </w:r>
      <w:r w:rsidR="00846E56" w:rsidRPr="00332633">
        <w:rPr>
          <w:b/>
        </w:rPr>
        <w:t>:</w:t>
      </w:r>
    </w:p>
    <w:p w:rsidR="00C852D3" w:rsidRDefault="00C852D3" w:rsidP="00C852D3">
      <w:pPr>
        <w:pStyle w:val="a0"/>
        <w:ind w:firstLine="480"/>
      </w:pPr>
      <w:r>
        <w:rPr>
          <w:rFonts w:hint="eastAsia"/>
        </w:rPr>
        <w:t>1.</w:t>
      </w:r>
      <w:r>
        <w:rPr>
          <w:rFonts w:hint="eastAsia"/>
        </w:rPr>
        <w:t>华为云账号及登录方式</w:t>
      </w:r>
      <w:r w:rsidR="00F22076">
        <w:rPr>
          <w:rFonts w:hint="eastAsia"/>
        </w:rPr>
        <w:t>为</w:t>
      </w:r>
      <w:r>
        <w:rPr>
          <w:rFonts w:hint="eastAsia"/>
        </w:rPr>
        <w:t>华为</w:t>
      </w:r>
      <w:r w:rsidR="00F22076">
        <w:rPr>
          <w:rFonts w:hint="eastAsia"/>
        </w:rPr>
        <w:t>云</w:t>
      </w:r>
      <w:r>
        <w:rPr>
          <w:rFonts w:hint="eastAsia"/>
        </w:rPr>
        <w:t>账号和密码</w:t>
      </w:r>
      <w:r w:rsidR="00F22076">
        <w:rPr>
          <w:rFonts w:hint="eastAsia"/>
        </w:rPr>
        <w:t>；</w:t>
      </w:r>
    </w:p>
    <w:p w:rsidR="00584E1F" w:rsidRDefault="00C852D3" w:rsidP="00443321">
      <w:pPr>
        <w:pStyle w:val="a0"/>
        <w:ind w:firstLine="480"/>
      </w:pPr>
      <w:r>
        <w:rPr>
          <w:rFonts w:hint="eastAsia"/>
        </w:rPr>
        <w:lastRenderedPageBreak/>
        <w:t>2.</w:t>
      </w:r>
      <w:r>
        <w:rPr>
          <w:rFonts w:hint="eastAsia"/>
        </w:rPr>
        <w:t>云主机</w:t>
      </w:r>
      <w:r>
        <w:rPr>
          <w:rFonts w:hint="eastAsia"/>
        </w:rPr>
        <w:t>IP</w:t>
      </w:r>
      <w:r>
        <w:rPr>
          <w:rFonts w:hint="eastAsia"/>
        </w:rPr>
        <w:t>及登录方式</w:t>
      </w:r>
      <w:r>
        <w:rPr>
          <w:rFonts w:hint="eastAsia"/>
        </w:rPr>
        <w:t>:</w:t>
      </w:r>
      <w:r w:rsidR="00F22076">
        <w:rPr>
          <w:rFonts w:hint="eastAsia"/>
        </w:rPr>
        <w:t>通过</w:t>
      </w:r>
      <w:r>
        <w:rPr>
          <w:rFonts w:hint="eastAsia"/>
        </w:rPr>
        <w:t>ssh</w:t>
      </w:r>
      <w:r w:rsidR="00F22076">
        <w:rPr>
          <w:rFonts w:hint="eastAsia"/>
        </w:rPr>
        <w:t>登录</w:t>
      </w:r>
      <w:r w:rsidR="00F22076">
        <w:t>；</w:t>
      </w:r>
      <w:r>
        <w:rPr>
          <w:rFonts w:hint="eastAsia"/>
        </w:rPr>
        <w:cr/>
      </w:r>
    </w:p>
    <w:p w:rsidR="00A62991" w:rsidRDefault="000C0C29">
      <w:pPr>
        <w:pStyle w:val="1"/>
        <w:tabs>
          <w:tab w:val="clear" w:pos="785"/>
          <w:tab w:val="clear" w:pos="3621"/>
          <w:tab w:val="clear" w:pos="4046"/>
          <w:tab w:val="left" w:pos="2552"/>
        </w:tabs>
        <w:spacing w:line="360" w:lineRule="auto"/>
        <w:ind w:left="0" w:firstLine="0"/>
      </w:pPr>
      <w:bookmarkStart w:id="32" w:name="_Toc529522527"/>
      <w:bookmarkStart w:id="33" w:name="_Toc529522473"/>
      <w:bookmarkStart w:id="34" w:name="_Toc4922"/>
      <w:r>
        <w:rPr>
          <w:rFonts w:hint="eastAsia"/>
        </w:rPr>
        <w:lastRenderedPageBreak/>
        <w:t>系统模块操作手册</w:t>
      </w:r>
      <w:bookmarkEnd w:id="32"/>
      <w:bookmarkEnd w:id="33"/>
      <w:bookmarkEnd w:id="34"/>
    </w:p>
    <w:p w:rsidR="00A62991" w:rsidRDefault="000C0C29">
      <w:pPr>
        <w:pStyle w:val="a0"/>
        <w:ind w:firstLine="480"/>
      </w:pPr>
      <w:r>
        <w:rPr>
          <w:rFonts w:hint="eastAsia"/>
        </w:rPr>
        <w:t>能将监测为解决</w:t>
      </w:r>
      <w:r>
        <w:t>楼宇建筑</w:t>
      </w:r>
      <w:r>
        <w:rPr>
          <w:rFonts w:hint="eastAsia"/>
        </w:rPr>
        <w:t>存在缺少</w:t>
      </w:r>
      <w:r>
        <w:t>智能化</w:t>
      </w:r>
      <w:r>
        <w:rPr>
          <w:rFonts w:hint="eastAsia"/>
        </w:rPr>
        <w:t>、</w:t>
      </w:r>
      <w:r>
        <w:t>用能粗狂</w:t>
      </w:r>
      <w:r>
        <w:rPr>
          <w:rFonts w:hint="eastAsia"/>
        </w:rPr>
        <w:t>、</w:t>
      </w:r>
      <w:r>
        <w:t>系统性能耗管理</w:t>
      </w:r>
      <w:r>
        <w:rPr>
          <w:rFonts w:hint="eastAsia"/>
        </w:rPr>
        <w:t>等问题而造成</w:t>
      </w:r>
      <w:r>
        <w:t>不必要的能源损耗</w:t>
      </w:r>
      <w:r>
        <w:rPr>
          <w:rFonts w:hint="eastAsia"/>
        </w:rPr>
        <w:t>、</w:t>
      </w:r>
      <w:r>
        <w:t>能源利用效率不高</w:t>
      </w:r>
      <w:r>
        <w:rPr>
          <w:rFonts w:hint="eastAsia"/>
        </w:rPr>
        <w:t>、</w:t>
      </w:r>
      <w:r>
        <w:t>单位用能成本偏高</w:t>
      </w:r>
      <w:r>
        <w:rPr>
          <w:rFonts w:hint="eastAsia"/>
        </w:rPr>
        <w:t>等问题。提供了能耗概览、能效监测、集中控制、设施设备管理、异常告警等核心功能。</w:t>
      </w:r>
    </w:p>
    <w:p w:rsidR="00A62991" w:rsidRDefault="000C0C29">
      <w:pPr>
        <w:ind w:firstLineChars="177" w:firstLine="425"/>
      </w:pPr>
      <w:r>
        <w:rPr>
          <w:rFonts w:hint="eastAsia"/>
        </w:rPr>
        <w:t>主要</w:t>
      </w:r>
      <w:r>
        <w:t>功能模块</w:t>
      </w:r>
      <w:r>
        <w:rPr>
          <w:rFonts w:hint="eastAsia"/>
        </w:rPr>
        <w:t>划分</w:t>
      </w:r>
      <w:r>
        <w:t>如表</w:t>
      </w:r>
      <w:r>
        <w:rPr>
          <w:rFonts w:hint="eastAsia"/>
        </w:rPr>
        <w:t>1</w:t>
      </w:r>
      <w:r>
        <w:rPr>
          <w:rFonts w:hint="eastAsia"/>
        </w:rPr>
        <w:t>所示</w:t>
      </w:r>
      <w:r>
        <w:t>：</w:t>
      </w:r>
    </w:p>
    <w:p w:rsidR="00A62991" w:rsidRDefault="000C0C29">
      <w:pPr>
        <w:pStyle w:val="a5"/>
        <w:keepNext/>
        <w:jc w:val="center"/>
      </w:pPr>
      <w:r>
        <w:rPr>
          <w:rFonts w:hint="eastAsia"/>
        </w:rPr>
        <w:t>表</w:t>
      </w:r>
      <w:r>
        <w:rPr>
          <w:rFonts w:hint="eastAsia"/>
        </w:rPr>
        <w:t xml:space="preserve"> </w:t>
      </w:r>
      <w:r>
        <w:fldChar w:fldCharType="begin"/>
      </w:r>
      <w:r>
        <w:rPr>
          <w:rFonts w:hint="eastAsia"/>
        </w:rPr>
        <w:instrText xml:space="preserve">SEQ </w:instrText>
      </w:r>
      <w:r>
        <w:rPr>
          <w:rFonts w:hint="eastAsia"/>
        </w:rPr>
        <w:instrText>表格</w:instrText>
      </w:r>
      <w:r>
        <w:rPr>
          <w:rFonts w:hint="eastAsia"/>
        </w:rPr>
        <w:instrText xml:space="preserve"> \* ARABIC</w:instrText>
      </w:r>
      <w:r>
        <w:fldChar w:fldCharType="separate"/>
      </w:r>
      <w:r>
        <w:t>1</w:t>
      </w:r>
      <w:r>
        <w:fldChar w:fldCharType="end"/>
      </w:r>
      <w:r>
        <w:rPr>
          <w:rFonts w:hint="eastAsia"/>
        </w:rPr>
        <w:t>系统</w:t>
      </w:r>
      <w:r>
        <w:t>主要功能表</w:t>
      </w:r>
    </w:p>
    <w:tbl>
      <w:tblPr>
        <w:tblW w:w="8728" w:type="dxa"/>
        <w:jc w:val="center"/>
        <w:tblLayout w:type="fixed"/>
        <w:tblLook w:val="04A0" w:firstRow="1" w:lastRow="0" w:firstColumn="1" w:lastColumn="0" w:noHBand="0" w:noVBand="1"/>
      </w:tblPr>
      <w:tblGrid>
        <w:gridCol w:w="704"/>
        <w:gridCol w:w="1134"/>
        <w:gridCol w:w="1843"/>
        <w:gridCol w:w="5047"/>
      </w:tblGrid>
      <w:tr w:rsidR="00A62991">
        <w:trPr>
          <w:trHeight w:val="490"/>
          <w:tblHeader/>
          <w:jc w:val="center"/>
        </w:trPr>
        <w:tc>
          <w:tcPr>
            <w:tcW w:w="704" w:type="dxa"/>
            <w:tcBorders>
              <w:top w:val="single" w:sz="4" w:space="0" w:color="auto"/>
              <w:left w:val="single" w:sz="4" w:space="0" w:color="auto"/>
              <w:bottom w:val="single" w:sz="4" w:space="0" w:color="auto"/>
              <w:right w:val="single" w:sz="4" w:space="0" w:color="auto"/>
            </w:tcBorders>
            <w:shd w:val="clear" w:color="auto" w:fill="D9D9D9"/>
            <w:vAlign w:val="center"/>
          </w:tcPr>
          <w:p w:rsidR="00A62991" w:rsidRDefault="000C0C29">
            <w:pPr>
              <w:jc w:val="center"/>
              <w:rPr>
                <w:sz w:val="22"/>
              </w:rPr>
            </w:pPr>
            <w:r>
              <w:rPr>
                <w:rFonts w:hint="eastAsia"/>
                <w:sz w:val="22"/>
              </w:rPr>
              <w:t>序号</w:t>
            </w: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A62991" w:rsidRDefault="000C0C29">
            <w:pPr>
              <w:jc w:val="center"/>
              <w:rPr>
                <w:sz w:val="22"/>
              </w:rPr>
            </w:pPr>
            <w:r>
              <w:rPr>
                <w:rFonts w:hint="eastAsia"/>
                <w:sz w:val="22"/>
              </w:rPr>
              <w:t>系统模块</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tcPr>
          <w:p w:rsidR="00A62991" w:rsidRDefault="000C0C29">
            <w:pPr>
              <w:rPr>
                <w:sz w:val="22"/>
              </w:rPr>
            </w:pPr>
            <w:r>
              <w:rPr>
                <w:rFonts w:hint="eastAsia"/>
                <w:sz w:val="22"/>
              </w:rPr>
              <w:t>功能项名称</w:t>
            </w:r>
          </w:p>
        </w:tc>
        <w:tc>
          <w:tcPr>
            <w:tcW w:w="5047" w:type="dxa"/>
            <w:tcBorders>
              <w:top w:val="single" w:sz="4" w:space="0" w:color="auto"/>
              <w:left w:val="nil"/>
              <w:bottom w:val="single" w:sz="4" w:space="0" w:color="auto"/>
              <w:right w:val="single" w:sz="4" w:space="0" w:color="auto"/>
            </w:tcBorders>
            <w:shd w:val="clear" w:color="auto" w:fill="D9D9D9"/>
            <w:vAlign w:val="center"/>
          </w:tcPr>
          <w:p w:rsidR="00A62991" w:rsidRDefault="000C0C29">
            <w:pPr>
              <w:jc w:val="center"/>
              <w:rPr>
                <w:sz w:val="22"/>
              </w:rPr>
            </w:pPr>
            <w:r>
              <w:rPr>
                <w:rFonts w:hint="eastAsia"/>
                <w:sz w:val="22"/>
              </w:rPr>
              <w:t>功能简述</w:t>
            </w:r>
          </w:p>
        </w:tc>
      </w:tr>
      <w:tr w:rsidR="00A62991">
        <w:trPr>
          <w:trHeight w:val="968"/>
          <w:jc w:val="center"/>
        </w:trPr>
        <w:tc>
          <w:tcPr>
            <w:tcW w:w="704" w:type="dxa"/>
            <w:tcBorders>
              <w:top w:val="nil"/>
              <w:left w:val="single" w:sz="4" w:space="0" w:color="auto"/>
              <w:bottom w:val="single" w:sz="4" w:space="0" w:color="auto"/>
              <w:right w:val="single" w:sz="4" w:space="0" w:color="auto"/>
            </w:tcBorders>
            <w:shd w:val="clear" w:color="auto" w:fill="FFFFFF"/>
            <w:vAlign w:val="center"/>
          </w:tcPr>
          <w:p w:rsidR="00A62991" w:rsidRDefault="000C0C29">
            <w:pPr>
              <w:jc w:val="center"/>
              <w:rPr>
                <w:sz w:val="22"/>
              </w:rPr>
            </w:pPr>
            <w:r>
              <w:rPr>
                <w:rFonts w:hint="eastAsia"/>
                <w:sz w:val="22"/>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62991" w:rsidRDefault="000C0C29">
            <w:pPr>
              <w:rPr>
                <w:sz w:val="22"/>
              </w:rPr>
            </w:pPr>
            <w:r>
              <w:rPr>
                <w:rFonts w:hint="eastAsia"/>
                <w:sz w:val="22"/>
              </w:rPr>
              <w:t>系统登录</w:t>
            </w:r>
          </w:p>
        </w:tc>
        <w:tc>
          <w:tcPr>
            <w:tcW w:w="1843" w:type="dxa"/>
            <w:tcBorders>
              <w:top w:val="nil"/>
              <w:left w:val="single" w:sz="4" w:space="0" w:color="auto"/>
              <w:bottom w:val="single" w:sz="4" w:space="0" w:color="auto"/>
              <w:right w:val="single" w:sz="4" w:space="0" w:color="auto"/>
            </w:tcBorders>
            <w:shd w:val="clear" w:color="auto" w:fill="FFFFFF"/>
            <w:vAlign w:val="center"/>
          </w:tcPr>
          <w:p w:rsidR="00A62991" w:rsidRDefault="000C0C29">
            <w:pPr>
              <w:rPr>
                <w:sz w:val="22"/>
              </w:rPr>
            </w:pPr>
            <w:r>
              <w:rPr>
                <w:rFonts w:hint="eastAsia"/>
                <w:sz w:val="22"/>
              </w:rPr>
              <w:t>登录界面</w:t>
            </w:r>
          </w:p>
        </w:tc>
        <w:tc>
          <w:tcPr>
            <w:tcW w:w="5047" w:type="dxa"/>
            <w:tcBorders>
              <w:top w:val="single" w:sz="4" w:space="0" w:color="auto"/>
              <w:left w:val="nil"/>
              <w:bottom w:val="single" w:sz="4" w:space="0" w:color="auto"/>
              <w:right w:val="single" w:sz="4" w:space="0" w:color="auto"/>
            </w:tcBorders>
            <w:shd w:val="clear" w:color="auto" w:fill="auto"/>
            <w:vAlign w:val="center"/>
          </w:tcPr>
          <w:p w:rsidR="00A62991" w:rsidRDefault="000C0C29">
            <w:pPr>
              <w:rPr>
                <w:sz w:val="22"/>
              </w:rPr>
            </w:pPr>
            <w:r>
              <w:rPr>
                <w:rFonts w:hint="eastAsia"/>
                <w:sz w:val="22"/>
              </w:rPr>
              <w:t>提供用户键入登录名和密码的页面，进行访问权限认证控制。</w:t>
            </w:r>
          </w:p>
        </w:tc>
      </w:tr>
      <w:tr w:rsidR="00A62991">
        <w:trPr>
          <w:trHeight w:val="480"/>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rsidR="00A62991" w:rsidRDefault="000C0C29">
            <w:pPr>
              <w:jc w:val="center"/>
              <w:rPr>
                <w:sz w:val="22"/>
              </w:rPr>
            </w:pPr>
            <w:r>
              <w:rPr>
                <w:rFonts w:hint="eastAsia"/>
                <w:sz w:val="22"/>
              </w:rPr>
              <w:t>2</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A62991" w:rsidRDefault="000C0C29">
            <w:pPr>
              <w:jc w:val="center"/>
              <w:rPr>
                <w:sz w:val="22"/>
              </w:rPr>
            </w:pPr>
            <w:r>
              <w:rPr>
                <w:rFonts w:hint="eastAsia"/>
                <w:sz w:val="22"/>
              </w:rPr>
              <w:t>能耗概览</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A62991" w:rsidRDefault="000C0C29">
            <w:pPr>
              <w:rPr>
                <w:sz w:val="22"/>
              </w:rPr>
            </w:pPr>
            <w:r>
              <w:rPr>
                <w:rFonts w:hint="eastAsia"/>
                <w:sz w:val="22"/>
              </w:rPr>
              <w:t>能耗概况</w:t>
            </w:r>
          </w:p>
        </w:tc>
        <w:tc>
          <w:tcPr>
            <w:tcW w:w="5047" w:type="dxa"/>
            <w:tcBorders>
              <w:top w:val="single" w:sz="4" w:space="0" w:color="auto"/>
              <w:left w:val="nil"/>
              <w:bottom w:val="single" w:sz="4" w:space="0" w:color="auto"/>
              <w:right w:val="single" w:sz="4" w:space="0" w:color="auto"/>
            </w:tcBorders>
            <w:shd w:val="clear" w:color="auto" w:fill="FFFFFF"/>
            <w:vAlign w:val="center"/>
          </w:tcPr>
          <w:p w:rsidR="00A62991" w:rsidRDefault="000C0C29">
            <w:pPr>
              <w:rPr>
                <w:sz w:val="22"/>
              </w:rPr>
            </w:pPr>
            <w:r>
              <w:rPr>
                <w:rFonts w:hint="eastAsia"/>
                <w:sz w:val="22"/>
              </w:rPr>
              <w:t>对企业</w:t>
            </w:r>
            <w:r>
              <w:rPr>
                <w:rFonts w:hint="eastAsia"/>
                <w:sz w:val="22"/>
              </w:rPr>
              <w:t>/</w:t>
            </w:r>
            <w:r>
              <w:rPr>
                <w:rFonts w:hint="eastAsia"/>
                <w:sz w:val="22"/>
              </w:rPr>
              <w:t>楼宇整体用能按日、月、年时间维度分类统计，以及企业用电设施设备情况统计。</w:t>
            </w:r>
          </w:p>
        </w:tc>
      </w:tr>
      <w:tr w:rsidR="00A62991">
        <w:trPr>
          <w:trHeight w:val="480"/>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rsidR="00A62991" w:rsidRDefault="000C0C29">
            <w:pPr>
              <w:jc w:val="center"/>
              <w:rPr>
                <w:sz w:val="22"/>
              </w:rPr>
            </w:pPr>
            <w:r>
              <w:rPr>
                <w:sz w:val="22"/>
              </w:rPr>
              <w:t>5</w:t>
            </w: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62991" w:rsidRDefault="00A62991">
            <w:pPr>
              <w:jc w:val="center"/>
              <w:rPr>
                <w:sz w:val="22"/>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A62991" w:rsidRDefault="000C0C29">
            <w:pPr>
              <w:rPr>
                <w:sz w:val="22"/>
              </w:rPr>
            </w:pPr>
            <w:r>
              <w:rPr>
                <w:rFonts w:hint="eastAsia"/>
                <w:sz w:val="22"/>
              </w:rPr>
              <w:t>照明概览</w:t>
            </w:r>
          </w:p>
        </w:tc>
        <w:tc>
          <w:tcPr>
            <w:tcW w:w="5047" w:type="dxa"/>
            <w:tcBorders>
              <w:top w:val="single" w:sz="4" w:space="0" w:color="auto"/>
              <w:left w:val="nil"/>
              <w:bottom w:val="single" w:sz="4" w:space="0" w:color="auto"/>
              <w:right w:val="single" w:sz="4" w:space="0" w:color="auto"/>
            </w:tcBorders>
            <w:shd w:val="clear" w:color="auto" w:fill="FFFFFF"/>
            <w:vAlign w:val="center"/>
          </w:tcPr>
          <w:p w:rsidR="00A62991" w:rsidRDefault="000C0C29">
            <w:pPr>
              <w:rPr>
                <w:sz w:val="22"/>
              </w:rPr>
            </w:pPr>
            <w:r>
              <w:rPr>
                <w:rFonts w:hint="eastAsia"/>
                <w:sz w:val="22"/>
              </w:rPr>
              <w:t>针对楼宇建筑照明插座大项的用能统计。</w:t>
            </w:r>
          </w:p>
        </w:tc>
      </w:tr>
      <w:tr w:rsidR="00A62991">
        <w:trPr>
          <w:trHeight w:val="480"/>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rsidR="00A62991" w:rsidRDefault="000C0C29">
            <w:pPr>
              <w:jc w:val="center"/>
              <w:rPr>
                <w:sz w:val="22"/>
              </w:rPr>
            </w:pPr>
            <w:r>
              <w:rPr>
                <w:rFonts w:hint="eastAsia"/>
                <w:sz w:val="22"/>
              </w:rPr>
              <w:t>6</w:t>
            </w: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62991" w:rsidRDefault="00A62991">
            <w:pPr>
              <w:jc w:val="center"/>
              <w:rPr>
                <w:sz w:val="22"/>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A62991" w:rsidRDefault="000C0C29">
            <w:pPr>
              <w:rPr>
                <w:sz w:val="22"/>
              </w:rPr>
            </w:pPr>
            <w:r>
              <w:rPr>
                <w:rFonts w:hint="eastAsia"/>
                <w:sz w:val="22"/>
              </w:rPr>
              <w:t>一次配电接线图</w:t>
            </w:r>
          </w:p>
        </w:tc>
        <w:tc>
          <w:tcPr>
            <w:tcW w:w="5047" w:type="dxa"/>
            <w:tcBorders>
              <w:top w:val="single" w:sz="4" w:space="0" w:color="auto"/>
              <w:left w:val="nil"/>
              <w:bottom w:val="single" w:sz="4" w:space="0" w:color="auto"/>
              <w:right w:val="single" w:sz="4" w:space="0" w:color="auto"/>
            </w:tcBorders>
            <w:shd w:val="clear" w:color="auto" w:fill="FFFFFF"/>
            <w:vAlign w:val="center"/>
          </w:tcPr>
          <w:p w:rsidR="00A62991" w:rsidRDefault="000C0C29">
            <w:pPr>
              <w:rPr>
                <w:sz w:val="22"/>
              </w:rPr>
            </w:pPr>
            <w:r>
              <w:rPr>
                <w:rFonts w:hint="eastAsia"/>
                <w:sz w:val="22"/>
              </w:rPr>
              <w:t>针对楼宇建筑一次供电配电接线的动行状态及监测。</w:t>
            </w:r>
          </w:p>
        </w:tc>
      </w:tr>
      <w:tr w:rsidR="00A62991">
        <w:trPr>
          <w:trHeight w:val="480"/>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rsidR="00A62991" w:rsidRDefault="000C0C29">
            <w:pPr>
              <w:jc w:val="center"/>
              <w:rPr>
                <w:sz w:val="22"/>
              </w:rPr>
            </w:pPr>
            <w:r>
              <w:rPr>
                <w:rFonts w:hint="eastAsia"/>
                <w:sz w:val="22"/>
              </w:rPr>
              <w:t>7</w:t>
            </w: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62991" w:rsidRDefault="00A62991">
            <w:pPr>
              <w:jc w:val="center"/>
              <w:rPr>
                <w:sz w:val="22"/>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A62991" w:rsidRDefault="000C0C29">
            <w:pPr>
              <w:rPr>
                <w:sz w:val="22"/>
              </w:rPr>
            </w:pPr>
            <w:r>
              <w:rPr>
                <w:rFonts w:hint="eastAsia"/>
                <w:sz w:val="22"/>
              </w:rPr>
              <w:t>数据拓扑图</w:t>
            </w:r>
          </w:p>
        </w:tc>
        <w:tc>
          <w:tcPr>
            <w:tcW w:w="5047" w:type="dxa"/>
            <w:tcBorders>
              <w:top w:val="single" w:sz="4" w:space="0" w:color="auto"/>
              <w:left w:val="nil"/>
              <w:bottom w:val="single" w:sz="4" w:space="0" w:color="auto"/>
              <w:right w:val="single" w:sz="4" w:space="0" w:color="auto"/>
            </w:tcBorders>
            <w:shd w:val="clear" w:color="auto" w:fill="FFFFFF"/>
            <w:vAlign w:val="center"/>
          </w:tcPr>
          <w:p w:rsidR="00A62991" w:rsidRDefault="000C0C29">
            <w:pPr>
              <w:rPr>
                <w:sz w:val="22"/>
              </w:rPr>
            </w:pPr>
            <w:r>
              <w:rPr>
                <w:rFonts w:hint="eastAsia"/>
                <w:sz w:val="22"/>
              </w:rPr>
              <w:t>对整个</w:t>
            </w:r>
            <w:r>
              <w:rPr>
                <w:rFonts w:hint="eastAsia"/>
                <w:sz w:val="22"/>
              </w:rPr>
              <w:t>C</w:t>
            </w:r>
            <w:r>
              <w:rPr>
                <w:sz w:val="22"/>
              </w:rPr>
              <w:t>PS</w:t>
            </w:r>
            <w:r>
              <w:rPr>
                <w:rFonts w:hint="eastAsia"/>
                <w:sz w:val="22"/>
              </w:rPr>
              <w:t>系统所有智能终端测点相关项的数据流向拓扑图，方便查看通讯状况。</w:t>
            </w:r>
          </w:p>
        </w:tc>
      </w:tr>
      <w:tr w:rsidR="00A62991">
        <w:trPr>
          <w:trHeight w:val="480"/>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rsidR="00A62991" w:rsidRDefault="000C0C29">
            <w:pPr>
              <w:jc w:val="center"/>
              <w:rPr>
                <w:sz w:val="22"/>
              </w:rPr>
            </w:pPr>
            <w:r>
              <w:rPr>
                <w:rFonts w:hint="eastAsia"/>
                <w:sz w:val="22"/>
              </w:rPr>
              <w:t>9</w:t>
            </w:r>
          </w:p>
        </w:tc>
        <w:tc>
          <w:tcPr>
            <w:tcW w:w="1134" w:type="dxa"/>
            <w:vMerge w:val="restart"/>
            <w:tcBorders>
              <w:top w:val="single" w:sz="4" w:space="0" w:color="auto"/>
              <w:left w:val="single" w:sz="4" w:space="0" w:color="auto"/>
              <w:right w:val="single" w:sz="4" w:space="0" w:color="auto"/>
            </w:tcBorders>
            <w:shd w:val="clear" w:color="auto" w:fill="FFFFFF"/>
            <w:vAlign w:val="center"/>
          </w:tcPr>
          <w:p w:rsidR="00A62991" w:rsidRDefault="000C0C29">
            <w:pPr>
              <w:jc w:val="center"/>
              <w:rPr>
                <w:sz w:val="22"/>
              </w:rPr>
            </w:pPr>
            <w:r>
              <w:rPr>
                <w:rFonts w:hint="eastAsia"/>
                <w:sz w:val="22"/>
              </w:rPr>
              <w:t>能效监测</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A62991" w:rsidRDefault="000C0C29">
            <w:pPr>
              <w:rPr>
                <w:sz w:val="22"/>
              </w:rPr>
            </w:pPr>
            <w:r>
              <w:rPr>
                <w:rFonts w:hint="eastAsia"/>
                <w:sz w:val="22"/>
              </w:rPr>
              <w:t>需量分析</w:t>
            </w:r>
          </w:p>
        </w:tc>
        <w:tc>
          <w:tcPr>
            <w:tcW w:w="5047" w:type="dxa"/>
            <w:tcBorders>
              <w:top w:val="single" w:sz="4" w:space="0" w:color="auto"/>
              <w:left w:val="nil"/>
              <w:bottom w:val="single" w:sz="4" w:space="0" w:color="auto"/>
              <w:right w:val="single" w:sz="4" w:space="0" w:color="auto"/>
            </w:tcBorders>
            <w:shd w:val="clear" w:color="auto" w:fill="FFFFFF"/>
            <w:vAlign w:val="center"/>
          </w:tcPr>
          <w:p w:rsidR="00A62991" w:rsidRDefault="000C0C29">
            <w:pPr>
              <w:rPr>
                <w:sz w:val="22"/>
              </w:rPr>
            </w:pPr>
            <w:r>
              <w:rPr>
                <w:rFonts w:hint="eastAsia"/>
                <w:sz w:val="22"/>
              </w:rPr>
              <w:t>通过对各终端表具监测分析对应节点的最大用电需求量。</w:t>
            </w:r>
          </w:p>
        </w:tc>
      </w:tr>
      <w:tr w:rsidR="00A62991">
        <w:trPr>
          <w:trHeight w:val="480"/>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rsidR="00A62991" w:rsidRDefault="000C0C29">
            <w:pPr>
              <w:jc w:val="center"/>
              <w:rPr>
                <w:sz w:val="22"/>
              </w:rPr>
            </w:pPr>
            <w:r>
              <w:rPr>
                <w:rFonts w:hint="eastAsia"/>
                <w:sz w:val="22"/>
              </w:rPr>
              <w:t>10</w:t>
            </w:r>
          </w:p>
        </w:tc>
        <w:tc>
          <w:tcPr>
            <w:tcW w:w="1134" w:type="dxa"/>
            <w:vMerge/>
            <w:tcBorders>
              <w:left w:val="single" w:sz="4" w:space="0" w:color="auto"/>
              <w:right w:val="single" w:sz="4" w:space="0" w:color="auto"/>
            </w:tcBorders>
            <w:shd w:val="clear" w:color="auto" w:fill="FFFFFF"/>
            <w:vAlign w:val="center"/>
          </w:tcPr>
          <w:p w:rsidR="00A62991" w:rsidRDefault="00A62991">
            <w:pPr>
              <w:jc w:val="center"/>
              <w:rPr>
                <w:sz w:val="22"/>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A62991" w:rsidRDefault="000C0C29">
            <w:pPr>
              <w:rPr>
                <w:sz w:val="22"/>
              </w:rPr>
            </w:pPr>
            <w:r>
              <w:rPr>
                <w:rFonts w:hint="eastAsia"/>
                <w:sz w:val="22"/>
              </w:rPr>
              <w:t>负载率分析</w:t>
            </w:r>
          </w:p>
        </w:tc>
        <w:tc>
          <w:tcPr>
            <w:tcW w:w="5047" w:type="dxa"/>
            <w:tcBorders>
              <w:top w:val="single" w:sz="4" w:space="0" w:color="auto"/>
              <w:left w:val="nil"/>
              <w:bottom w:val="single" w:sz="4" w:space="0" w:color="auto"/>
              <w:right w:val="single" w:sz="4" w:space="0" w:color="auto"/>
            </w:tcBorders>
            <w:shd w:val="clear" w:color="auto" w:fill="FFFFFF"/>
            <w:vAlign w:val="center"/>
          </w:tcPr>
          <w:p w:rsidR="00A62991" w:rsidRDefault="000C0C29">
            <w:pPr>
              <w:rPr>
                <w:sz w:val="22"/>
              </w:rPr>
            </w:pPr>
            <w:r>
              <w:rPr>
                <w:rFonts w:hint="eastAsia"/>
                <w:sz w:val="22"/>
              </w:rPr>
              <w:t>对企业</w:t>
            </w:r>
            <w:r>
              <w:rPr>
                <w:rFonts w:hint="eastAsia"/>
                <w:sz w:val="22"/>
              </w:rPr>
              <w:t>/</w:t>
            </w:r>
            <w:r>
              <w:rPr>
                <w:rFonts w:hint="eastAsia"/>
                <w:sz w:val="22"/>
              </w:rPr>
              <w:t>楼宇不同计量节点下负载设备的负载率统计分析。</w:t>
            </w:r>
          </w:p>
        </w:tc>
      </w:tr>
      <w:tr w:rsidR="00A62991">
        <w:trPr>
          <w:trHeight w:val="480"/>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rsidR="00A62991" w:rsidRDefault="000C0C29">
            <w:pPr>
              <w:jc w:val="center"/>
              <w:rPr>
                <w:sz w:val="22"/>
              </w:rPr>
            </w:pPr>
            <w:r>
              <w:rPr>
                <w:rFonts w:hint="eastAsia"/>
                <w:sz w:val="22"/>
              </w:rPr>
              <w:t>11</w:t>
            </w:r>
          </w:p>
        </w:tc>
        <w:tc>
          <w:tcPr>
            <w:tcW w:w="1134" w:type="dxa"/>
            <w:vMerge/>
            <w:tcBorders>
              <w:left w:val="single" w:sz="4" w:space="0" w:color="auto"/>
              <w:right w:val="single" w:sz="4" w:space="0" w:color="auto"/>
            </w:tcBorders>
            <w:shd w:val="clear" w:color="auto" w:fill="FFFFFF"/>
            <w:vAlign w:val="center"/>
          </w:tcPr>
          <w:p w:rsidR="00A62991" w:rsidRDefault="00A62991">
            <w:pPr>
              <w:jc w:val="center"/>
              <w:rPr>
                <w:sz w:val="22"/>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A62991" w:rsidRDefault="000C0C29">
            <w:pPr>
              <w:rPr>
                <w:sz w:val="22"/>
              </w:rPr>
            </w:pPr>
            <w:r>
              <w:rPr>
                <w:rFonts w:hint="eastAsia"/>
                <w:sz w:val="22"/>
              </w:rPr>
              <w:t>不平衡度分析</w:t>
            </w:r>
          </w:p>
        </w:tc>
        <w:tc>
          <w:tcPr>
            <w:tcW w:w="5047" w:type="dxa"/>
            <w:tcBorders>
              <w:top w:val="single" w:sz="4" w:space="0" w:color="auto"/>
              <w:left w:val="nil"/>
              <w:bottom w:val="single" w:sz="4" w:space="0" w:color="auto"/>
              <w:right w:val="single" w:sz="4" w:space="0" w:color="auto"/>
            </w:tcBorders>
            <w:shd w:val="clear" w:color="auto" w:fill="FFFFFF"/>
            <w:vAlign w:val="center"/>
          </w:tcPr>
          <w:p w:rsidR="00A62991" w:rsidRDefault="000C0C29">
            <w:pPr>
              <w:rPr>
                <w:sz w:val="22"/>
              </w:rPr>
            </w:pPr>
            <w:r>
              <w:rPr>
                <w:rFonts w:hint="eastAsia"/>
                <w:sz w:val="22"/>
              </w:rPr>
              <w:t>对企业</w:t>
            </w:r>
            <w:r>
              <w:rPr>
                <w:rFonts w:hint="eastAsia"/>
                <w:sz w:val="22"/>
              </w:rPr>
              <w:t>/</w:t>
            </w:r>
            <w:r>
              <w:rPr>
                <w:rFonts w:hint="eastAsia"/>
                <w:sz w:val="22"/>
              </w:rPr>
              <w:t>楼宇不同计量节点电流、电压不平衡度的监测分析。</w:t>
            </w:r>
          </w:p>
        </w:tc>
      </w:tr>
      <w:tr w:rsidR="00A62991">
        <w:trPr>
          <w:trHeight w:val="480"/>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rsidR="00A62991" w:rsidRDefault="000C0C29">
            <w:pPr>
              <w:jc w:val="center"/>
              <w:rPr>
                <w:sz w:val="22"/>
              </w:rPr>
            </w:pPr>
            <w:r>
              <w:rPr>
                <w:rFonts w:hint="eastAsia"/>
                <w:sz w:val="22"/>
              </w:rPr>
              <w:t>1</w:t>
            </w:r>
            <w:r>
              <w:rPr>
                <w:sz w:val="22"/>
              </w:rPr>
              <w:t>2</w:t>
            </w:r>
          </w:p>
        </w:tc>
        <w:tc>
          <w:tcPr>
            <w:tcW w:w="1134" w:type="dxa"/>
            <w:vMerge/>
            <w:tcBorders>
              <w:left w:val="single" w:sz="4" w:space="0" w:color="auto"/>
              <w:right w:val="single" w:sz="4" w:space="0" w:color="auto"/>
            </w:tcBorders>
            <w:shd w:val="clear" w:color="auto" w:fill="FFFFFF"/>
            <w:vAlign w:val="center"/>
          </w:tcPr>
          <w:p w:rsidR="00A62991" w:rsidRDefault="00A62991">
            <w:pPr>
              <w:jc w:val="center"/>
              <w:rPr>
                <w:sz w:val="22"/>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A62991" w:rsidRDefault="000C0C29">
            <w:pPr>
              <w:rPr>
                <w:sz w:val="22"/>
              </w:rPr>
            </w:pPr>
            <w:r>
              <w:rPr>
                <w:rFonts w:hint="eastAsia"/>
                <w:sz w:val="22"/>
              </w:rPr>
              <w:t>功率因数分析</w:t>
            </w:r>
          </w:p>
        </w:tc>
        <w:tc>
          <w:tcPr>
            <w:tcW w:w="5047" w:type="dxa"/>
            <w:tcBorders>
              <w:top w:val="single" w:sz="4" w:space="0" w:color="auto"/>
              <w:left w:val="nil"/>
              <w:bottom w:val="single" w:sz="4" w:space="0" w:color="auto"/>
              <w:right w:val="single" w:sz="4" w:space="0" w:color="auto"/>
            </w:tcBorders>
            <w:shd w:val="clear" w:color="auto" w:fill="FFFFFF"/>
            <w:vAlign w:val="center"/>
          </w:tcPr>
          <w:p w:rsidR="00A62991" w:rsidRDefault="000C0C29">
            <w:pPr>
              <w:rPr>
                <w:sz w:val="22"/>
              </w:rPr>
            </w:pPr>
            <w:r>
              <w:rPr>
                <w:rFonts w:hint="eastAsia"/>
                <w:sz w:val="22"/>
              </w:rPr>
              <w:t>对不同计量节点下负载用电功率因数监测分析。</w:t>
            </w:r>
          </w:p>
        </w:tc>
      </w:tr>
      <w:tr w:rsidR="00A62991">
        <w:trPr>
          <w:trHeight w:val="480"/>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rsidR="00A62991" w:rsidRDefault="000C0C29">
            <w:pPr>
              <w:jc w:val="center"/>
              <w:rPr>
                <w:sz w:val="22"/>
              </w:rPr>
            </w:pPr>
            <w:r>
              <w:rPr>
                <w:rFonts w:hint="eastAsia"/>
                <w:sz w:val="22"/>
              </w:rPr>
              <w:t>1</w:t>
            </w:r>
            <w:r>
              <w:rPr>
                <w:sz w:val="22"/>
              </w:rPr>
              <w:t>3</w:t>
            </w:r>
          </w:p>
        </w:tc>
        <w:tc>
          <w:tcPr>
            <w:tcW w:w="1134" w:type="dxa"/>
            <w:vMerge/>
            <w:tcBorders>
              <w:left w:val="single" w:sz="4" w:space="0" w:color="auto"/>
              <w:right w:val="single" w:sz="4" w:space="0" w:color="auto"/>
            </w:tcBorders>
            <w:shd w:val="clear" w:color="auto" w:fill="FFFFFF"/>
            <w:vAlign w:val="center"/>
          </w:tcPr>
          <w:p w:rsidR="00A62991" w:rsidRDefault="00A62991">
            <w:pPr>
              <w:jc w:val="center"/>
              <w:rPr>
                <w:sz w:val="22"/>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A62991" w:rsidRDefault="000C0C29">
            <w:pPr>
              <w:rPr>
                <w:sz w:val="22"/>
              </w:rPr>
            </w:pPr>
            <w:r>
              <w:rPr>
                <w:rFonts w:hint="eastAsia"/>
                <w:sz w:val="22"/>
              </w:rPr>
              <w:t>类比分析</w:t>
            </w:r>
          </w:p>
        </w:tc>
        <w:tc>
          <w:tcPr>
            <w:tcW w:w="5047" w:type="dxa"/>
            <w:tcBorders>
              <w:top w:val="single" w:sz="4" w:space="0" w:color="auto"/>
              <w:left w:val="nil"/>
              <w:bottom w:val="single" w:sz="4" w:space="0" w:color="auto"/>
              <w:right w:val="single" w:sz="4" w:space="0" w:color="auto"/>
            </w:tcBorders>
            <w:shd w:val="clear" w:color="auto" w:fill="FFFFFF"/>
            <w:vAlign w:val="center"/>
          </w:tcPr>
          <w:p w:rsidR="00A62991" w:rsidRDefault="000C0C29">
            <w:pPr>
              <w:rPr>
                <w:sz w:val="22"/>
              </w:rPr>
            </w:pPr>
            <w:r>
              <w:rPr>
                <w:rFonts w:hint="eastAsia"/>
                <w:sz w:val="22"/>
              </w:rPr>
              <w:t>不周计量点在同一测量维度下的比较分析。</w:t>
            </w:r>
          </w:p>
        </w:tc>
      </w:tr>
      <w:tr w:rsidR="00A62991">
        <w:trPr>
          <w:trHeight w:val="480"/>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rsidR="00A62991" w:rsidRDefault="000C0C29">
            <w:pPr>
              <w:jc w:val="center"/>
              <w:rPr>
                <w:sz w:val="22"/>
              </w:rPr>
            </w:pPr>
            <w:r>
              <w:rPr>
                <w:rFonts w:hint="eastAsia"/>
                <w:sz w:val="22"/>
              </w:rPr>
              <w:t>1</w:t>
            </w:r>
            <w:r>
              <w:rPr>
                <w:sz w:val="22"/>
              </w:rPr>
              <w:t>4</w:t>
            </w:r>
          </w:p>
        </w:tc>
        <w:tc>
          <w:tcPr>
            <w:tcW w:w="1134" w:type="dxa"/>
            <w:vMerge/>
            <w:tcBorders>
              <w:left w:val="single" w:sz="4" w:space="0" w:color="auto"/>
              <w:right w:val="single" w:sz="4" w:space="0" w:color="auto"/>
            </w:tcBorders>
            <w:shd w:val="clear" w:color="auto" w:fill="FFFFFF"/>
            <w:vAlign w:val="center"/>
          </w:tcPr>
          <w:p w:rsidR="00A62991" w:rsidRDefault="00A62991">
            <w:pPr>
              <w:jc w:val="center"/>
              <w:rPr>
                <w:sz w:val="22"/>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A62991" w:rsidRDefault="000C0C29">
            <w:pPr>
              <w:rPr>
                <w:sz w:val="22"/>
              </w:rPr>
            </w:pPr>
            <w:r>
              <w:rPr>
                <w:rFonts w:hint="eastAsia"/>
                <w:sz w:val="22"/>
              </w:rPr>
              <w:t>关联分析</w:t>
            </w:r>
          </w:p>
        </w:tc>
        <w:tc>
          <w:tcPr>
            <w:tcW w:w="5047" w:type="dxa"/>
            <w:tcBorders>
              <w:top w:val="single" w:sz="4" w:space="0" w:color="auto"/>
              <w:left w:val="nil"/>
              <w:bottom w:val="single" w:sz="4" w:space="0" w:color="auto"/>
              <w:right w:val="single" w:sz="4" w:space="0" w:color="auto"/>
            </w:tcBorders>
            <w:shd w:val="clear" w:color="auto" w:fill="FFFFFF"/>
            <w:vAlign w:val="center"/>
          </w:tcPr>
          <w:p w:rsidR="00A62991" w:rsidRDefault="000C0C29">
            <w:pPr>
              <w:rPr>
                <w:sz w:val="22"/>
              </w:rPr>
            </w:pPr>
            <w:r>
              <w:rPr>
                <w:rFonts w:hint="eastAsia"/>
                <w:sz w:val="22"/>
              </w:rPr>
              <w:t>对同一计量点在不同维度的监测分析。</w:t>
            </w:r>
          </w:p>
        </w:tc>
      </w:tr>
      <w:tr w:rsidR="00A62991">
        <w:trPr>
          <w:trHeight w:val="480"/>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rsidR="00A62991" w:rsidRDefault="000C0C29">
            <w:pPr>
              <w:jc w:val="center"/>
              <w:rPr>
                <w:sz w:val="22"/>
              </w:rPr>
            </w:pPr>
            <w:r>
              <w:rPr>
                <w:rFonts w:hint="eastAsia"/>
                <w:sz w:val="22"/>
              </w:rPr>
              <w:lastRenderedPageBreak/>
              <w:t>1</w:t>
            </w:r>
            <w:r>
              <w:rPr>
                <w:sz w:val="22"/>
              </w:rPr>
              <w:t>5</w:t>
            </w:r>
          </w:p>
        </w:tc>
        <w:tc>
          <w:tcPr>
            <w:tcW w:w="1134" w:type="dxa"/>
            <w:vMerge/>
            <w:tcBorders>
              <w:left w:val="single" w:sz="4" w:space="0" w:color="auto"/>
              <w:bottom w:val="single" w:sz="4" w:space="0" w:color="auto"/>
              <w:right w:val="single" w:sz="4" w:space="0" w:color="auto"/>
            </w:tcBorders>
            <w:shd w:val="clear" w:color="auto" w:fill="FFFFFF"/>
            <w:vAlign w:val="center"/>
          </w:tcPr>
          <w:p w:rsidR="00A62991" w:rsidRDefault="00A62991">
            <w:pPr>
              <w:jc w:val="center"/>
              <w:rPr>
                <w:sz w:val="22"/>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A62991" w:rsidRDefault="000C0C29">
            <w:pPr>
              <w:rPr>
                <w:sz w:val="22"/>
              </w:rPr>
            </w:pPr>
            <w:r>
              <w:rPr>
                <w:rFonts w:hint="eastAsia"/>
                <w:sz w:val="22"/>
              </w:rPr>
              <w:t>趋势分析</w:t>
            </w:r>
          </w:p>
        </w:tc>
        <w:tc>
          <w:tcPr>
            <w:tcW w:w="5047" w:type="dxa"/>
            <w:tcBorders>
              <w:top w:val="single" w:sz="4" w:space="0" w:color="auto"/>
              <w:left w:val="nil"/>
              <w:bottom w:val="single" w:sz="4" w:space="0" w:color="auto"/>
              <w:right w:val="single" w:sz="4" w:space="0" w:color="auto"/>
            </w:tcBorders>
            <w:shd w:val="clear" w:color="auto" w:fill="FFFFFF"/>
            <w:vAlign w:val="center"/>
          </w:tcPr>
          <w:p w:rsidR="00A62991" w:rsidRDefault="000C0C29">
            <w:pPr>
              <w:rPr>
                <w:sz w:val="22"/>
              </w:rPr>
            </w:pPr>
            <w:r>
              <w:rPr>
                <w:rFonts w:hint="eastAsia"/>
                <w:sz w:val="22"/>
              </w:rPr>
              <w:t>对同一计量点在指定时间段内指定监测维度的变化趋势分析</w:t>
            </w:r>
          </w:p>
        </w:tc>
      </w:tr>
      <w:tr w:rsidR="00A62991">
        <w:trPr>
          <w:trHeight w:val="480"/>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rsidR="00A62991" w:rsidRDefault="000C0C29">
            <w:pPr>
              <w:jc w:val="center"/>
              <w:rPr>
                <w:sz w:val="22"/>
              </w:rPr>
            </w:pPr>
            <w:r>
              <w:rPr>
                <w:rFonts w:hint="eastAsia"/>
                <w:sz w:val="22"/>
              </w:rPr>
              <w:t>1</w:t>
            </w:r>
            <w:r>
              <w:rPr>
                <w:sz w:val="22"/>
              </w:rPr>
              <w:t>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62991" w:rsidRDefault="000C0C29">
            <w:pPr>
              <w:jc w:val="center"/>
              <w:rPr>
                <w:sz w:val="22"/>
              </w:rPr>
            </w:pPr>
            <w:r>
              <w:rPr>
                <w:rFonts w:hint="eastAsia"/>
                <w:sz w:val="22"/>
              </w:rPr>
              <w:t>告警管理</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A62991" w:rsidRDefault="000C0C29">
            <w:pPr>
              <w:rPr>
                <w:sz w:val="22"/>
              </w:rPr>
            </w:pPr>
            <w:r>
              <w:rPr>
                <w:rFonts w:hint="eastAsia"/>
                <w:sz w:val="22"/>
              </w:rPr>
              <w:t>告警管理</w:t>
            </w:r>
          </w:p>
        </w:tc>
        <w:tc>
          <w:tcPr>
            <w:tcW w:w="5047" w:type="dxa"/>
            <w:tcBorders>
              <w:top w:val="single" w:sz="4" w:space="0" w:color="auto"/>
              <w:left w:val="nil"/>
              <w:bottom w:val="single" w:sz="4" w:space="0" w:color="auto"/>
              <w:right w:val="single" w:sz="4" w:space="0" w:color="auto"/>
            </w:tcBorders>
            <w:shd w:val="clear" w:color="auto" w:fill="FFFFFF"/>
            <w:vAlign w:val="center"/>
          </w:tcPr>
          <w:p w:rsidR="00A62991" w:rsidRDefault="000C0C29">
            <w:pPr>
              <w:rPr>
                <w:sz w:val="22"/>
              </w:rPr>
            </w:pPr>
            <w:r>
              <w:rPr>
                <w:rFonts w:hint="eastAsia"/>
                <w:sz w:val="22"/>
              </w:rPr>
              <w:t>对企业各告警规则阀值修改配置管理。</w:t>
            </w:r>
          </w:p>
        </w:tc>
      </w:tr>
      <w:tr w:rsidR="00A62991">
        <w:trPr>
          <w:trHeight w:val="480"/>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rsidR="00A62991" w:rsidRDefault="000C0C29">
            <w:pPr>
              <w:jc w:val="center"/>
              <w:rPr>
                <w:sz w:val="22"/>
              </w:rPr>
            </w:pPr>
            <w:r>
              <w:rPr>
                <w:rFonts w:hint="eastAsia"/>
                <w:sz w:val="22"/>
              </w:rPr>
              <w:t>2</w:t>
            </w:r>
            <w:r>
              <w:rPr>
                <w:sz w:val="22"/>
              </w:rPr>
              <w:t>1</w:t>
            </w:r>
          </w:p>
        </w:tc>
        <w:tc>
          <w:tcPr>
            <w:tcW w:w="1134" w:type="dxa"/>
            <w:vMerge w:val="restart"/>
            <w:tcBorders>
              <w:top w:val="single" w:sz="4" w:space="0" w:color="auto"/>
              <w:left w:val="single" w:sz="4" w:space="0" w:color="auto"/>
              <w:right w:val="single" w:sz="4" w:space="0" w:color="auto"/>
            </w:tcBorders>
            <w:shd w:val="clear" w:color="auto" w:fill="FFFFFF"/>
            <w:vAlign w:val="center"/>
          </w:tcPr>
          <w:p w:rsidR="00A62991" w:rsidRDefault="000C0C29">
            <w:pPr>
              <w:jc w:val="center"/>
              <w:rPr>
                <w:rFonts w:ascii="微软雅黑" w:eastAsia="微软雅黑" w:hAnsi="微软雅黑"/>
                <w:color w:val="666666"/>
                <w:sz w:val="18"/>
                <w:szCs w:val="18"/>
              </w:rPr>
            </w:pPr>
            <w:r>
              <w:rPr>
                <w:rFonts w:ascii="微软雅黑" w:eastAsia="微软雅黑" w:hAnsi="微软雅黑" w:hint="eastAsia"/>
                <w:color w:val="666666"/>
                <w:sz w:val="18"/>
                <w:szCs w:val="18"/>
              </w:rPr>
              <w:t>系统管理</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A62991" w:rsidRDefault="000C0C29">
            <w:pPr>
              <w:rPr>
                <w:sz w:val="22"/>
              </w:rPr>
            </w:pPr>
            <w:r>
              <w:rPr>
                <w:rFonts w:hint="eastAsia"/>
                <w:sz w:val="22"/>
              </w:rPr>
              <w:t>设施管理</w:t>
            </w:r>
          </w:p>
        </w:tc>
        <w:tc>
          <w:tcPr>
            <w:tcW w:w="5047" w:type="dxa"/>
            <w:tcBorders>
              <w:top w:val="single" w:sz="4" w:space="0" w:color="auto"/>
              <w:left w:val="nil"/>
              <w:bottom w:val="single" w:sz="4" w:space="0" w:color="auto"/>
              <w:right w:val="single" w:sz="4" w:space="0" w:color="auto"/>
            </w:tcBorders>
            <w:shd w:val="clear" w:color="auto" w:fill="FFFFFF"/>
            <w:vAlign w:val="center"/>
          </w:tcPr>
          <w:p w:rsidR="00A62991" w:rsidRDefault="000C0C29">
            <w:pPr>
              <w:rPr>
                <w:sz w:val="22"/>
              </w:rPr>
            </w:pPr>
            <w:r>
              <w:rPr>
                <w:rFonts w:hint="eastAsia"/>
                <w:sz w:val="22"/>
              </w:rPr>
              <w:t>企业用参设施的管理。</w:t>
            </w:r>
          </w:p>
        </w:tc>
      </w:tr>
      <w:tr w:rsidR="00A62991">
        <w:trPr>
          <w:trHeight w:val="480"/>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rsidR="00A62991" w:rsidRDefault="000C0C29">
            <w:pPr>
              <w:jc w:val="center"/>
              <w:rPr>
                <w:sz w:val="22"/>
              </w:rPr>
            </w:pPr>
            <w:r>
              <w:rPr>
                <w:rFonts w:hint="eastAsia"/>
                <w:sz w:val="22"/>
              </w:rPr>
              <w:t>2</w:t>
            </w:r>
            <w:r>
              <w:rPr>
                <w:sz w:val="22"/>
              </w:rPr>
              <w:t>2</w:t>
            </w:r>
          </w:p>
        </w:tc>
        <w:tc>
          <w:tcPr>
            <w:tcW w:w="1134" w:type="dxa"/>
            <w:vMerge/>
            <w:tcBorders>
              <w:left w:val="single" w:sz="4" w:space="0" w:color="auto"/>
              <w:right w:val="single" w:sz="4" w:space="0" w:color="auto"/>
            </w:tcBorders>
            <w:shd w:val="clear" w:color="auto" w:fill="FFFFFF"/>
            <w:vAlign w:val="center"/>
          </w:tcPr>
          <w:p w:rsidR="00A62991" w:rsidRDefault="00A62991">
            <w:pPr>
              <w:jc w:val="center"/>
              <w:rPr>
                <w:rFonts w:ascii="微软雅黑" w:eastAsia="微软雅黑" w:hAnsi="微软雅黑"/>
                <w:color w:val="666666"/>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A62991" w:rsidRDefault="000C0C29">
            <w:pPr>
              <w:rPr>
                <w:sz w:val="22"/>
              </w:rPr>
            </w:pPr>
            <w:r>
              <w:rPr>
                <w:rFonts w:hint="eastAsia"/>
                <w:sz w:val="22"/>
              </w:rPr>
              <w:t>网关管理</w:t>
            </w:r>
          </w:p>
        </w:tc>
        <w:tc>
          <w:tcPr>
            <w:tcW w:w="5047" w:type="dxa"/>
            <w:tcBorders>
              <w:top w:val="single" w:sz="4" w:space="0" w:color="auto"/>
              <w:left w:val="nil"/>
              <w:bottom w:val="single" w:sz="4" w:space="0" w:color="auto"/>
              <w:right w:val="single" w:sz="4" w:space="0" w:color="auto"/>
            </w:tcBorders>
            <w:shd w:val="clear" w:color="auto" w:fill="FFFFFF"/>
            <w:vAlign w:val="center"/>
          </w:tcPr>
          <w:p w:rsidR="00A62991" w:rsidRDefault="000C0C29">
            <w:pPr>
              <w:rPr>
                <w:sz w:val="22"/>
              </w:rPr>
            </w:pPr>
            <w:r>
              <w:rPr>
                <w:rFonts w:hint="eastAsia"/>
                <w:sz w:val="22"/>
              </w:rPr>
              <w:t>企业各设施下网关的管理。</w:t>
            </w:r>
          </w:p>
        </w:tc>
      </w:tr>
      <w:tr w:rsidR="00A62991">
        <w:trPr>
          <w:trHeight w:val="480"/>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rsidR="00A62991" w:rsidRDefault="000C0C29">
            <w:pPr>
              <w:jc w:val="center"/>
              <w:rPr>
                <w:sz w:val="22"/>
              </w:rPr>
            </w:pPr>
            <w:r>
              <w:rPr>
                <w:rFonts w:hint="eastAsia"/>
                <w:sz w:val="22"/>
              </w:rPr>
              <w:t>2</w:t>
            </w:r>
            <w:r>
              <w:rPr>
                <w:sz w:val="22"/>
              </w:rPr>
              <w:t>3</w:t>
            </w:r>
          </w:p>
        </w:tc>
        <w:tc>
          <w:tcPr>
            <w:tcW w:w="1134" w:type="dxa"/>
            <w:vMerge/>
            <w:tcBorders>
              <w:left w:val="single" w:sz="4" w:space="0" w:color="auto"/>
              <w:bottom w:val="single" w:sz="4" w:space="0" w:color="auto"/>
              <w:right w:val="single" w:sz="4" w:space="0" w:color="auto"/>
            </w:tcBorders>
            <w:shd w:val="clear" w:color="auto" w:fill="FFFFFF"/>
            <w:vAlign w:val="center"/>
          </w:tcPr>
          <w:p w:rsidR="00A62991" w:rsidRDefault="00A62991">
            <w:pPr>
              <w:jc w:val="center"/>
              <w:rPr>
                <w:rFonts w:ascii="微软雅黑" w:eastAsia="微软雅黑" w:hAnsi="微软雅黑"/>
                <w:color w:val="666666"/>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A62991" w:rsidRDefault="000C0C29">
            <w:pPr>
              <w:rPr>
                <w:sz w:val="22"/>
              </w:rPr>
            </w:pPr>
            <w:r>
              <w:rPr>
                <w:rFonts w:hint="eastAsia"/>
                <w:sz w:val="22"/>
              </w:rPr>
              <w:t>设备管理</w:t>
            </w:r>
          </w:p>
        </w:tc>
        <w:tc>
          <w:tcPr>
            <w:tcW w:w="5047" w:type="dxa"/>
            <w:tcBorders>
              <w:top w:val="single" w:sz="4" w:space="0" w:color="auto"/>
              <w:left w:val="nil"/>
              <w:bottom w:val="single" w:sz="4" w:space="0" w:color="auto"/>
              <w:right w:val="single" w:sz="4" w:space="0" w:color="auto"/>
            </w:tcBorders>
            <w:shd w:val="clear" w:color="auto" w:fill="FFFFFF"/>
            <w:vAlign w:val="center"/>
          </w:tcPr>
          <w:p w:rsidR="00A62991" w:rsidRDefault="000C0C29">
            <w:pPr>
              <w:rPr>
                <w:sz w:val="22"/>
              </w:rPr>
            </w:pPr>
            <w:r>
              <w:rPr>
                <w:rFonts w:hint="eastAsia"/>
                <w:sz w:val="22"/>
              </w:rPr>
              <w:t>对用能设备和计量表具的管理。</w:t>
            </w:r>
          </w:p>
        </w:tc>
      </w:tr>
      <w:tr w:rsidR="00A62991">
        <w:trPr>
          <w:trHeight w:val="480"/>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rsidR="00A62991" w:rsidRDefault="000C0C29">
            <w:pPr>
              <w:jc w:val="center"/>
              <w:rPr>
                <w:sz w:val="22"/>
              </w:rPr>
            </w:pPr>
            <w:r>
              <w:rPr>
                <w:rFonts w:hint="eastAsia"/>
                <w:sz w:val="22"/>
              </w:rPr>
              <w:t>2</w:t>
            </w:r>
            <w:r>
              <w:rPr>
                <w:sz w:val="22"/>
              </w:rPr>
              <w:t>5</w:t>
            </w:r>
          </w:p>
        </w:tc>
        <w:tc>
          <w:tcPr>
            <w:tcW w:w="1134" w:type="dxa"/>
            <w:vMerge/>
            <w:tcBorders>
              <w:left w:val="single" w:sz="4" w:space="0" w:color="auto"/>
              <w:right w:val="single" w:sz="4" w:space="0" w:color="auto"/>
            </w:tcBorders>
            <w:shd w:val="clear" w:color="auto" w:fill="FFFFFF"/>
            <w:vAlign w:val="center"/>
          </w:tcPr>
          <w:p w:rsidR="00A62991" w:rsidRDefault="00A62991">
            <w:pPr>
              <w:jc w:val="center"/>
              <w:rPr>
                <w:rFonts w:ascii="微软雅黑" w:eastAsia="微软雅黑" w:hAnsi="微软雅黑"/>
                <w:color w:val="666666"/>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A62991" w:rsidRDefault="000C0C29">
            <w:pPr>
              <w:rPr>
                <w:sz w:val="22"/>
              </w:rPr>
            </w:pPr>
            <w:r>
              <w:rPr>
                <w:rFonts w:hint="eastAsia"/>
                <w:sz w:val="22"/>
              </w:rPr>
              <w:t>用户和角色管理</w:t>
            </w:r>
          </w:p>
        </w:tc>
        <w:tc>
          <w:tcPr>
            <w:tcW w:w="5047" w:type="dxa"/>
            <w:tcBorders>
              <w:top w:val="single" w:sz="4" w:space="0" w:color="auto"/>
              <w:left w:val="nil"/>
              <w:bottom w:val="single" w:sz="4" w:space="0" w:color="auto"/>
              <w:right w:val="single" w:sz="4" w:space="0" w:color="auto"/>
            </w:tcBorders>
            <w:shd w:val="clear" w:color="auto" w:fill="FFFFFF"/>
            <w:vAlign w:val="center"/>
          </w:tcPr>
          <w:p w:rsidR="00A62991" w:rsidRDefault="000C0C29">
            <w:pPr>
              <w:rPr>
                <w:sz w:val="22"/>
              </w:rPr>
            </w:pPr>
            <w:r>
              <w:rPr>
                <w:rFonts w:hint="eastAsia"/>
                <w:sz w:val="22"/>
              </w:rPr>
              <w:t>C</w:t>
            </w:r>
            <w:r>
              <w:rPr>
                <w:sz w:val="22"/>
              </w:rPr>
              <w:t>PS</w:t>
            </w:r>
            <w:r>
              <w:rPr>
                <w:rFonts w:hint="eastAsia"/>
                <w:sz w:val="22"/>
              </w:rPr>
              <w:t>系统所有账户及角色的创建、配置等管理。</w:t>
            </w:r>
          </w:p>
        </w:tc>
      </w:tr>
      <w:tr w:rsidR="00A62991">
        <w:trPr>
          <w:trHeight w:val="480"/>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rsidR="00A62991" w:rsidRDefault="000C0C29">
            <w:pPr>
              <w:jc w:val="center"/>
              <w:rPr>
                <w:sz w:val="22"/>
              </w:rPr>
            </w:pPr>
            <w:r>
              <w:rPr>
                <w:rFonts w:hint="eastAsia"/>
                <w:sz w:val="22"/>
              </w:rPr>
              <w:t>2</w:t>
            </w:r>
            <w:r>
              <w:rPr>
                <w:sz w:val="22"/>
              </w:rPr>
              <w:t>6</w:t>
            </w:r>
          </w:p>
        </w:tc>
        <w:tc>
          <w:tcPr>
            <w:tcW w:w="1134" w:type="dxa"/>
            <w:vMerge/>
            <w:tcBorders>
              <w:left w:val="single" w:sz="4" w:space="0" w:color="auto"/>
              <w:right w:val="single" w:sz="4" w:space="0" w:color="auto"/>
            </w:tcBorders>
            <w:shd w:val="clear" w:color="auto" w:fill="FFFFFF"/>
            <w:vAlign w:val="center"/>
          </w:tcPr>
          <w:p w:rsidR="00A62991" w:rsidRDefault="00A62991">
            <w:pPr>
              <w:jc w:val="center"/>
              <w:rPr>
                <w:rFonts w:ascii="微软雅黑" w:eastAsia="微软雅黑" w:hAnsi="微软雅黑"/>
                <w:color w:val="666666"/>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A62991" w:rsidRDefault="000C0C29">
            <w:pPr>
              <w:rPr>
                <w:sz w:val="22"/>
              </w:rPr>
            </w:pPr>
            <w:r>
              <w:rPr>
                <w:rFonts w:hint="eastAsia"/>
                <w:sz w:val="22"/>
              </w:rPr>
              <w:t>系统日志</w:t>
            </w:r>
          </w:p>
        </w:tc>
        <w:tc>
          <w:tcPr>
            <w:tcW w:w="5047" w:type="dxa"/>
            <w:tcBorders>
              <w:top w:val="single" w:sz="4" w:space="0" w:color="auto"/>
              <w:left w:val="nil"/>
              <w:bottom w:val="single" w:sz="4" w:space="0" w:color="auto"/>
              <w:right w:val="single" w:sz="4" w:space="0" w:color="auto"/>
            </w:tcBorders>
            <w:shd w:val="clear" w:color="auto" w:fill="FFFFFF"/>
            <w:vAlign w:val="center"/>
          </w:tcPr>
          <w:p w:rsidR="00A62991" w:rsidRDefault="000C0C29">
            <w:pPr>
              <w:rPr>
                <w:sz w:val="22"/>
              </w:rPr>
            </w:pPr>
            <w:r>
              <w:rPr>
                <w:rFonts w:hint="eastAsia"/>
                <w:sz w:val="22"/>
              </w:rPr>
              <w:t>系统的运行日志记录。</w:t>
            </w:r>
          </w:p>
        </w:tc>
      </w:tr>
      <w:tr w:rsidR="00A62991">
        <w:trPr>
          <w:trHeight w:val="480"/>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rsidR="00A62991" w:rsidRDefault="000C0C29">
            <w:pPr>
              <w:jc w:val="center"/>
              <w:rPr>
                <w:sz w:val="22"/>
              </w:rPr>
            </w:pPr>
            <w:r>
              <w:rPr>
                <w:rFonts w:hint="eastAsia"/>
                <w:sz w:val="22"/>
              </w:rPr>
              <w:t>2</w:t>
            </w:r>
            <w:r>
              <w:rPr>
                <w:sz w:val="22"/>
              </w:rPr>
              <w:t>7</w:t>
            </w:r>
          </w:p>
        </w:tc>
        <w:tc>
          <w:tcPr>
            <w:tcW w:w="1134" w:type="dxa"/>
            <w:vMerge/>
            <w:tcBorders>
              <w:left w:val="single" w:sz="4" w:space="0" w:color="auto"/>
              <w:bottom w:val="single" w:sz="4" w:space="0" w:color="auto"/>
              <w:right w:val="single" w:sz="4" w:space="0" w:color="auto"/>
            </w:tcBorders>
            <w:shd w:val="clear" w:color="auto" w:fill="FFFFFF"/>
            <w:vAlign w:val="center"/>
          </w:tcPr>
          <w:p w:rsidR="00A62991" w:rsidRDefault="00A62991">
            <w:pPr>
              <w:jc w:val="center"/>
              <w:rPr>
                <w:rFonts w:ascii="微软雅黑" w:eastAsia="微软雅黑" w:hAnsi="微软雅黑"/>
                <w:color w:val="666666"/>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A62991" w:rsidRDefault="000C0C29">
            <w:pPr>
              <w:rPr>
                <w:sz w:val="22"/>
              </w:rPr>
            </w:pPr>
            <w:r>
              <w:rPr>
                <w:rFonts w:hint="eastAsia"/>
                <w:sz w:val="22"/>
              </w:rPr>
              <w:t>系统参数</w:t>
            </w:r>
          </w:p>
        </w:tc>
        <w:tc>
          <w:tcPr>
            <w:tcW w:w="5047" w:type="dxa"/>
            <w:tcBorders>
              <w:top w:val="single" w:sz="4" w:space="0" w:color="auto"/>
              <w:left w:val="nil"/>
              <w:bottom w:val="single" w:sz="4" w:space="0" w:color="auto"/>
              <w:right w:val="single" w:sz="4" w:space="0" w:color="auto"/>
            </w:tcBorders>
            <w:shd w:val="clear" w:color="auto" w:fill="FFFFFF"/>
            <w:vAlign w:val="center"/>
          </w:tcPr>
          <w:p w:rsidR="00A62991" w:rsidRDefault="000C0C29">
            <w:pPr>
              <w:rPr>
                <w:sz w:val="22"/>
              </w:rPr>
            </w:pPr>
            <w:r>
              <w:rPr>
                <w:rFonts w:hint="eastAsia"/>
                <w:sz w:val="22"/>
              </w:rPr>
              <w:t>系统其它需要配置的系统参数配置管理页。</w:t>
            </w:r>
          </w:p>
        </w:tc>
      </w:tr>
      <w:tr w:rsidR="00A62991">
        <w:trPr>
          <w:trHeight w:val="480"/>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rsidR="00A62991" w:rsidRDefault="000C0C29">
            <w:pPr>
              <w:jc w:val="center"/>
              <w:rPr>
                <w:sz w:val="22"/>
              </w:rPr>
            </w:pPr>
            <w:r>
              <w:rPr>
                <w:rFonts w:hint="eastAsia"/>
                <w:sz w:val="22"/>
              </w:rPr>
              <w:t>2</w:t>
            </w:r>
            <w:r>
              <w:rPr>
                <w:sz w:val="22"/>
              </w:rPr>
              <w:t>8</w:t>
            </w:r>
          </w:p>
        </w:tc>
        <w:tc>
          <w:tcPr>
            <w:tcW w:w="1134" w:type="dxa"/>
            <w:vMerge w:val="restart"/>
            <w:tcBorders>
              <w:top w:val="single" w:sz="4" w:space="0" w:color="auto"/>
              <w:left w:val="single" w:sz="4" w:space="0" w:color="auto"/>
              <w:right w:val="single" w:sz="4" w:space="0" w:color="auto"/>
            </w:tcBorders>
            <w:shd w:val="clear" w:color="auto" w:fill="FFFFFF"/>
            <w:vAlign w:val="center"/>
          </w:tcPr>
          <w:p w:rsidR="00A62991" w:rsidRDefault="000C0C29">
            <w:pPr>
              <w:jc w:val="center"/>
              <w:rPr>
                <w:rFonts w:ascii="微软雅黑" w:eastAsia="微软雅黑" w:hAnsi="微软雅黑"/>
                <w:color w:val="666666"/>
                <w:sz w:val="18"/>
                <w:szCs w:val="18"/>
              </w:rPr>
            </w:pPr>
            <w:r>
              <w:rPr>
                <w:rFonts w:ascii="微软雅黑" w:eastAsia="微软雅黑" w:hAnsi="微软雅黑" w:hint="eastAsia"/>
                <w:color w:val="666666"/>
                <w:sz w:val="18"/>
                <w:szCs w:val="18"/>
              </w:rPr>
              <w:t>个人中心</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A62991" w:rsidRDefault="000C0C29">
            <w:pPr>
              <w:rPr>
                <w:sz w:val="22"/>
              </w:rPr>
            </w:pPr>
            <w:r>
              <w:rPr>
                <w:rFonts w:hint="eastAsia"/>
                <w:sz w:val="22"/>
              </w:rPr>
              <w:t>账户设置</w:t>
            </w:r>
          </w:p>
        </w:tc>
        <w:tc>
          <w:tcPr>
            <w:tcW w:w="5047" w:type="dxa"/>
            <w:tcBorders>
              <w:top w:val="single" w:sz="4" w:space="0" w:color="auto"/>
              <w:left w:val="nil"/>
              <w:bottom w:val="single" w:sz="4" w:space="0" w:color="auto"/>
              <w:right w:val="single" w:sz="4" w:space="0" w:color="auto"/>
            </w:tcBorders>
            <w:shd w:val="clear" w:color="auto" w:fill="FFFFFF"/>
            <w:vAlign w:val="center"/>
          </w:tcPr>
          <w:p w:rsidR="00A62991" w:rsidRDefault="000C0C29">
            <w:pPr>
              <w:rPr>
                <w:sz w:val="22"/>
              </w:rPr>
            </w:pPr>
            <w:r>
              <w:rPr>
                <w:rFonts w:hint="eastAsia"/>
                <w:sz w:val="22"/>
              </w:rPr>
              <w:t>用户个人信息的设置及展示。</w:t>
            </w:r>
          </w:p>
        </w:tc>
      </w:tr>
      <w:tr w:rsidR="00A62991">
        <w:trPr>
          <w:trHeight w:val="480"/>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rsidR="00A62991" w:rsidRDefault="000C0C29">
            <w:pPr>
              <w:jc w:val="center"/>
              <w:rPr>
                <w:sz w:val="22"/>
              </w:rPr>
            </w:pPr>
            <w:r>
              <w:rPr>
                <w:rFonts w:hint="eastAsia"/>
                <w:sz w:val="22"/>
              </w:rPr>
              <w:t>2</w:t>
            </w:r>
            <w:r>
              <w:rPr>
                <w:sz w:val="22"/>
              </w:rPr>
              <w:t>9</w:t>
            </w:r>
          </w:p>
        </w:tc>
        <w:tc>
          <w:tcPr>
            <w:tcW w:w="1134" w:type="dxa"/>
            <w:vMerge/>
            <w:tcBorders>
              <w:left w:val="single" w:sz="4" w:space="0" w:color="auto"/>
              <w:right w:val="single" w:sz="4" w:space="0" w:color="auto"/>
            </w:tcBorders>
            <w:shd w:val="clear" w:color="auto" w:fill="FFFFFF"/>
            <w:vAlign w:val="center"/>
          </w:tcPr>
          <w:p w:rsidR="00A62991" w:rsidRDefault="00A62991">
            <w:pPr>
              <w:jc w:val="center"/>
              <w:rPr>
                <w:rFonts w:ascii="微软雅黑" w:eastAsia="微软雅黑" w:hAnsi="微软雅黑"/>
                <w:color w:val="666666"/>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A62991" w:rsidRDefault="000C0C29">
            <w:pPr>
              <w:rPr>
                <w:sz w:val="22"/>
              </w:rPr>
            </w:pPr>
            <w:r>
              <w:rPr>
                <w:rFonts w:hint="eastAsia"/>
                <w:sz w:val="22"/>
              </w:rPr>
              <w:t>消息订阅</w:t>
            </w:r>
          </w:p>
        </w:tc>
        <w:tc>
          <w:tcPr>
            <w:tcW w:w="5047" w:type="dxa"/>
            <w:tcBorders>
              <w:top w:val="single" w:sz="4" w:space="0" w:color="auto"/>
              <w:left w:val="nil"/>
              <w:bottom w:val="single" w:sz="4" w:space="0" w:color="auto"/>
              <w:right w:val="single" w:sz="4" w:space="0" w:color="auto"/>
            </w:tcBorders>
            <w:shd w:val="clear" w:color="auto" w:fill="FFFFFF"/>
            <w:vAlign w:val="center"/>
          </w:tcPr>
          <w:p w:rsidR="00A62991" w:rsidRDefault="000C0C29">
            <w:pPr>
              <w:rPr>
                <w:sz w:val="22"/>
              </w:rPr>
            </w:pPr>
            <w:r>
              <w:rPr>
                <w:rFonts w:hint="eastAsia"/>
                <w:sz w:val="22"/>
              </w:rPr>
              <w:t>系统告警消息的推送订阅。</w:t>
            </w:r>
          </w:p>
        </w:tc>
      </w:tr>
      <w:tr w:rsidR="00A62991">
        <w:trPr>
          <w:trHeight w:val="480"/>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rsidR="00A62991" w:rsidRDefault="000C0C29">
            <w:pPr>
              <w:jc w:val="center"/>
              <w:rPr>
                <w:sz w:val="22"/>
              </w:rPr>
            </w:pPr>
            <w:r>
              <w:rPr>
                <w:rFonts w:hint="eastAsia"/>
                <w:sz w:val="22"/>
              </w:rPr>
              <w:t>3</w:t>
            </w:r>
            <w:r>
              <w:rPr>
                <w:sz w:val="22"/>
              </w:rPr>
              <w:t>0</w:t>
            </w:r>
          </w:p>
        </w:tc>
        <w:tc>
          <w:tcPr>
            <w:tcW w:w="1134" w:type="dxa"/>
            <w:vMerge/>
            <w:tcBorders>
              <w:left w:val="single" w:sz="4" w:space="0" w:color="auto"/>
              <w:bottom w:val="single" w:sz="4" w:space="0" w:color="auto"/>
              <w:right w:val="single" w:sz="4" w:space="0" w:color="auto"/>
            </w:tcBorders>
            <w:shd w:val="clear" w:color="auto" w:fill="FFFFFF"/>
            <w:vAlign w:val="center"/>
          </w:tcPr>
          <w:p w:rsidR="00A62991" w:rsidRDefault="00A62991">
            <w:pPr>
              <w:jc w:val="center"/>
              <w:rPr>
                <w:rFonts w:ascii="微软雅黑" w:eastAsia="微软雅黑" w:hAnsi="微软雅黑"/>
                <w:color w:val="666666"/>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A62991" w:rsidRDefault="000C0C29">
            <w:pPr>
              <w:rPr>
                <w:sz w:val="22"/>
              </w:rPr>
            </w:pPr>
            <w:r>
              <w:rPr>
                <w:rFonts w:hint="eastAsia"/>
                <w:sz w:val="22"/>
              </w:rPr>
              <w:t>我的消息</w:t>
            </w:r>
          </w:p>
        </w:tc>
        <w:tc>
          <w:tcPr>
            <w:tcW w:w="5047" w:type="dxa"/>
            <w:tcBorders>
              <w:top w:val="single" w:sz="4" w:space="0" w:color="auto"/>
              <w:left w:val="nil"/>
              <w:bottom w:val="single" w:sz="4" w:space="0" w:color="auto"/>
              <w:right w:val="single" w:sz="4" w:space="0" w:color="auto"/>
            </w:tcBorders>
            <w:shd w:val="clear" w:color="auto" w:fill="FFFFFF"/>
            <w:vAlign w:val="center"/>
          </w:tcPr>
          <w:p w:rsidR="00A62991" w:rsidRDefault="000C0C29">
            <w:pPr>
              <w:rPr>
                <w:sz w:val="22"/>
              </w:rPr>
            </w:pPr>
            <w:r>
              <w:rPr>
                <w:rFonts w:hint="eastAsia"/>
                <w:sz w:val="22"/>
              </w:rPr>
              <w:t>个人账户所接收到的所有消息。</w:t>
            </w:r>
          </w:p>
        </w:tc>
      </w:tr>
    </w:tbl>
    <w:p w:rsidR="00A62991" w:rsidRDefault="000C0C29">
      <w:pPr>
        <w:pStyle w:val="a0"/>
        <w:ind w:firstLine="480"/>
      </w:pPr>
      <w:bookmarkStart w:id="35" w:name="_Toc529522528"/>
      <w:bookmarkStart w:id="36" w:name="_Toc529522474"/>
      <w:r>
        <w:rPr>
          <w:rFonts w:hint="eastAsia"/>
        </w:rPr>
        <w:t>系统</w:t>
      </w:r>
      <w:r>
        <w:rPr>
          <w:rFonts w:hint="eastAsia"/>
        </w:rPr>
        <w:t>PC</w:t>
      </w:r>
      <w:r>
        <w:rPr>
          <w:rFonts w:hint="eastAsia"/>
        </w:rPr>
        <w:t>页面主要由企业标识、一级系统目录（主页系统、系统设置、当前登录账户）、二级功能菜单区（平台概览、能效监测、告警管理、系统管理、设备管理）以及各自功能内容区四板块组成，如下图所示：用户可通过一级二级功能菜单的选择找到相应功能。</w:t>
      </w:r>
    </w:p>
    <w:p w:rsidR="00A62991" w:rsidRDefault="000C0C29">
      <w:pPr>
        <w:pStyle w:val="a0"/>
        <w:ind w:firstLineChars="0" w:firstLine="0"/>
      </w:pPr>
      <w:r>
        <w:rPr>
          <w:noProof/>
        </w:rPr>
        <w:drawing>
          <wp:inline distT="0" distB="0" distL="114300" distR="114300">
            <wp:extent cx="5271135" cy="2579370"/>
            <wp:effectExtent l="0" t="0" r="12065" b="1143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tretch>
                      <a:fillRect/>
                    </a:stretch>
                  </pic:blipFill>
                  <pic:spPr>
                    <a:xfrm>
                      <a:off x="0" y="0"/>
                      <a:ext cx="5271135" cy="2579370"/>
                    </a:xfrm>
                    <a:prstGeom prst="rect">
                      <a:avLst/>
                    </a:prstGeom>
                    <a:noFill/>
                    <a:ln>
                      <a:noFill/>
                    </a:ln>
                  </pic:spPr>
                </pic:pic>
              </a:graphicData>
            </a:graphic>
          </wp:inline>
        </w:drawing>
      </w:r>
    </w:p>
    <w:p w:rsidR="00A62991" w:rsidRDefault="000C0C29">
      <w:pPr>
        <w:pStyle w:val="a0"/>
        <w:ind w:firstLine="480"/>
      </w:pPr>
      <w:r>
        <w:rPr>
          <w:rFonts w:hint="eastAsia"/>
        </w:rPr>
        <w:t>初次使用时，应首先配置系统设施</w:t>
      </w:r>
      <w:r>
        <w:rPr>
          <w:rFonts w:hint="eastAsia"/>
        </w:rPr>
        <w:t>-</w:t>
      </w:r>
      <w:r>
        <w:rPr>
          <w:rFonts w:hint="eastAsia"/>
        </w:rPr>
        <w:t>网关</w:t>
      </w:r>
      <w:r>
        <w:rPr>
          <w:rFonts w:hint="eastAsia"/>
        </w:rPr>
        <w:t>-</w:t>
      </w:r>
      <w:r>
        <w:rPr>
          <w:rFonts w:hint="eastAsia"/>
        </w:rPr>
        <w:t>设备（表具、用能设备）。</w:t>
      </w:r>
    </w:p>
    <w:p w:rsidR="00A62991" w:rsidRDefault="000C0C29">
      <w:pPr>
        <w:pStyle w:val="2"/>
        <w:spacing w:line="360" w:lineRule="auto"/>
      </w:pPr>
      <w:bookmarkStart w:id="37" w:name="_Toc3167"/>
      <w:r>
        <w:rPr>
          <w:rFonts w:hint="eastAsia"/>
        </w:rPr>
        <w:lastRenderedPageBreak/>
        <w:t>用户</w:t>
      </w:r>
      <w:bookmarkEnd w:id="35"/>
      <w:bookmarkEnd w:id="36"/>
      <w:r>
        <w:rPr>
          <w:rFonts w:hint="eastAsia"/>
        </w:rPr>
        <w:t>个人中心</w:t>
      </w:r>
      <w:bookmarkEnd w:id="37"/>
    </w:p>
    <w:p w:rsidR="00A62991" w:rsidRDefault="000C0C29">
      <w:pPr>
        <w:pStyle w:val="3"/>
      </w:pPr>
      <w:bookmarkStart w:id="38" w:name="_Toc13714"/>
      <w:r>
        <w:rPr>
          <w:rFonts w:hint="eastAsia"/>
        </w:rPr>
        <w:t>账户登录</w:t>
      </w:r>
      <w:bookmarkEnd w:id="38"/>
    </w:p>
    <w:p w:rsidR="00A62991" w:rsidRDefault="000C0C29">
      <w:pPr>
        <w:ind w:firstLineChars="177" w:firstLine="425"/>
      </w:pPr>
      <w:r>
        <w:rPr>
          <w:rFonts w:hint="eastAsia"/>
        </w:rPr>
        <w:t>主要为用户提供进入系统的登录入口，验证通过后即可进入系统默认页，登录账户由企业管理账户自行创建。系统支持账户密码登录和手机号验证码登录两种方式。</w:t>
      </w:r>
    </w:p>
    <w:p w:rsidR="00A62991" w:rsidRDefault="000C0C29">
      <w:pPr>
        <w:ind w:firstLine="420"/>
      </w:pPr>
      <w:r>
        <w:rPr>
          <w:rFonts w:hint="eastAsia"/>
        </w:rPr>
        <w:t>1.</w:t>
      </w:r>
      <w:r>
        <w:t>1.1</w:t>
      </w:r>
      <w:r>
        <w:rPr>
          <w:rFonts w:hint="eastAsia"/>
        </w:rPr>
        <w:t xml:space="preserve"> </w:t>
      </w:r>
      <w:r>
        <w:rPr>
          <w:rFonts w:hint="eastAsia"/>
        </w:rPr>
        <w:t>账户密码登录</w:t>
      </w:r>
    </w:p>
    <w:p w:rsidR="00A62991" w:rsidRDefault="000C0C29">
      <w:pPr>
        <w:ind w:firstLineChars="177" w:firstLine="425"/>
      </w:pPr>
      <w:r>
        <w:rPr>
          <w:rFonts w:hint="eastAsia"/>
        </w:rPr>
        <w:t>打开浏览器，在地址栏输入</w:t>
      </w:r>
      <w:hyperlink r:id="rId11" w:history="1">
        <w:r>
          <w:rPr>
            <w:rStyle w:val="af5"/>
            <w:rFonts w:ascii="微软雅黑" w:eastAsia="微软雅黑" w:hAnsi="微软雅黑" w:cs="微软雅黑" w:hint="eastAsia"/>
            <w:szCs w:val="24"/>
          </w:rPr>
          <w:t>http://</w:t>
        </w:r>
        <w:r>
          <w:rPr>
            <w:rStyle w:val="af5"/>
            <w:rFonts w:ascii="微软雅黑" w:eastAsia="微软雅黑" w:hAnsi="微软雅黑" w:cs="微软雅黑"/>
            <w:szCs w:val="24"/>
          </w:rPr>
          <w:t>www.xxxx.com</w:t>
        </w:r>
        <w:r>
          <w:rPr>
            <w:rStyle w:val="af5"/>
            <w:rFonts w:ascii="微软雅黑" w:eastAsia="微软雅黑" w:hAnsi="微软雅黑" w:cs="微软雅黑" w:hint="eastAsia"/>
            <w:szCs w:val="24"/>
          </w:rPr>
          <w:t>/</w:t>
        </w:r>
        <w:r>
          <w:rPr>
            <w:rStyle w:val="af5"/>
            <w:rFonts w:ascii="微软雅黑" w:eastAsia="微软雅黑" w:hAnsi="微软雅黑" w:cs="微软雅黑"/>
            <w:szCs w:val="24"/>
          </w:rPr>
          <w:t>cps</w:t>
        </w:r>
        <w:r>
          <w:rPr>
            <w:rStyle w:val="af5"/>
            <w:rFonts w:ascii="微软雅黑" w:eastAsia="微软雅黑" w:hAnsi="微软雅黑" w:cs="微软雅黑" w:hint="eastAsia"/>
            <w:szCs w:val="24"/>
          </w:rPr>
          <w:t>/index.html</w:t>
        </w:r>
      </w:hyperlink>
      <w:r>
        <w:rPr>
          <w:rFonts w:hint="eastAsia"/>
        </w:rPr>
        <w:t>进</w:t>
      </w:r>
      <w:r>
        <w:t>入登录界面</w:t>
      </w:r>
      <w:r>
        <w:rPr>
          <w:rFonts w:hint="eastAsia"/>
        </w:rPr>
        <w:t>，在界面中的登录框里输入各自相应的登录名和</w:t>
      </w:r>
      <w:r>
        <w:t>密码。</w:t>
      </w:r>
      <w:r>
        <w:rPr>
          <w:rFonts w:hint="eastAsia"/>
        </w:rPr>
        <w:t>[</w:t>
      </w:r>
      <w:r>
        <w:rPr>
          <w:rFonts w:hint="eastAsia"/>
        </w:rPr>
        <w:t>其中</w:t>
      </w:r>
      <w:r>
        <w:rPr>
          <w:rFonts w:hint="eastAsia"/>
        </w:rPr>
        <w:t xml:space="preserve"> </w:t>
      </w:r>
      <w:hyperlink r:id="rId12" w:history="1">
        <w:r>
          <w:rPr>
            <w:rStyle w:val="af5"/>
            <w:rFonts w:cs="宋体"/>
          </w:rPr>
          <w:t>www.xxxx.com</w:t>
        </w:r>
      </w:hyperlink>
      <w:r>
        <w:rPr>
          <w:rFonts w:hint="eastAsia"/>
        </w:rPr>
        <w:t xml:space="preserve"> </w:t>
      </w:r>
      <w:r>
        <w:rPr>
          <w:rFonts w:hint="eastAsia"/>
        </w:rPr>
        <w:t>是企业部署应该域名，也可以是</w:t>
      </w:r>
      <w:r>
        <w:rPr>
          <w:rFonts w:hint="eastAsia"/>
        </w:rPr>
        <w:t>I</w:t>
      </w:r>
      <w:r>
        <w:t>P</w:t>
      </w:r>
      <w:r>
        <w:rPr>
          <w:rFonts w:hint="eastAsia"/>
        </w:rPr>
        <w:t>地址</w:t>
      </w:r>
      <w:r>
        <w:rPr>
          <w:rFonts w:ascii="微软雅黑" w:eastAsia="微软雅黑" w:hAnsi="微软雅黑" w:cs="微软雅黑" w:hint="eastAsia"/>
          <w:color w:val="111F2C"/>
          <w:sz w:val="21"/>
          <w:shd w:val="clear" w:color="auto" w:fill="FFFFFF"/>
        </w:rPr>
        <w:t>]</w:t>
      </w:r>
      <w:r>
        <w:rPr>
          <w:rFonts w:ascii="微软雅黑" w:eastAsia="微软雅黑" w:hAnsi="微软雅黑" w:cs="微软雅黑"/>
          <w:color w:val="111F2C"/>
          <w:sz w:val="21"/>
          <w:shd w:val="clear" w:color="auto" w:fill="FFFFFF"/>
        </w:rPr>
        <w:t xml:space="preserve"> </w:t>
      </w:r>
      <w:r>
        <w:rPr>
          <w:rFonts w:hint="eastAsia"/>
        </w:rPr>
        <w:t>回车键或点击登录按钮，可进入系统功能界面，点击时可明文显示输入密码。登录界面</w:t>
      </w:r>
      <w:r>
        <w:t>如图</w:t>
      </w:r>
      <w:r>
        <w:t>1</w:t>
      </w:r>
      <w:r>
        <w:rPr>
          <w:rFonts w:hint="eastAsia"/>
        </w:rPr>
        <w:t>所示：</w:t>
      </w:r>
    </w:p>
    <w:p w:rsidR="00A62991" w:rsidRDefault="000C0C29">
      <w:pPr>
        <w:keepNext/>
      </w:pPr>
      <w:r>
        <w:rPr>
          <w:noProof/>
        </w:rPr>
        <w:drawing>
          <wp:inline distT="0" distB="0" distL="114300" distR="114300">
            <wp:extent cx="2542540" cy="1851660"/>
            <wp:effectExtent l="0" t="0" r="10160" b="254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3"/>
                    <a:stretch>
                      <a:fillRect/>
                    </a:stretch>
                  </pic:blipFill>
                  <pic:spPr>
                    <a:xfrm>
                      <a:off x="0" y="0"/>
                      <a:ext cx="2542540" cy="1851660"/>
                    </a:xfrm>
                    <a:prstGeom prst="rect">
                      <a:avLst/>
                    </a:prstGeom>
                    <a:noFill/>
                    <a:ln>
                      <a:noFill/>
                    </a:ln>
                  </pic:spPr>
                </pic:pic>
              </a:graphicData>
            </a:graphic>
          </wp:inline>
        </w:drawing>
      </w:r>
      <w:r>
        <w:t xml:space="preserve"> </w:t>
      </w:r>
      <w:r>
        <w:rPr>
          <w:noProof/>
        </w:rPr>
        <w:drawing>
          <wp:inline distT="0" distB="0" distL="114300" distR="114300">
            <wp:extent cx="2554605" cy="1862455"/>
            <wp:effectExtent l="0" t="0" r="10795" b="444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4"/>
                    <a:stretch>
                      <a:fillRect/>
                    </a:stretch>
                  </pic:blipFill>
                  <pic:spPr>
                    <a:xfrm>
                      <a:off x="0" y="0"/>
                      <a:ext cx="2554605" cy="1862455"/>
                    </a:xfrm>
                    <a:prstGeom prst="rect">
                      <a:avLst/>
                    </a:prstGeom>
                    <a:noFill/>
                    <a:ln>
                      <a:noFill/>
                    </a:ln>
                  </pic:spPr>
                </pic:pic>
              </a:graphicData>
            </a:graphic>
          </wp:inline>
        </w:drawing>
      </w:r>
    </w:p>
    <w:p w:rsidR="00A62991" w:rsidRDefault="000C0C29">
      <w:pPr>
        <w:pStyle w:val="a5"/>
        <w:jc w:val="center"/>
      </w:pPr>
      <w:r>
        <w:rPr>
          <w:rFonts w:hint="eastAsia"/>
        </w:rPr>
        <w:t>图</w:t>
      </w:r>
      <w:r>
        <w:rPr>
          <w:rFonts w:hint="eastAsia"/>
        </w:rPr>
        <w:t xml:space="preserve"> </w:t>
      </w:r>
      <w:r>
        <w:t>1</w:t>
      </w:r>
      <w:r>
        <w:rPr>
          <w:rFonts w:hint="eastAsia"/>
        </w:rPr>
        <w:t>用户登录页面</w:t>
      </w:r>
    </w:p>
    <w:p w:rsidR="00A62991" w:rsidRDefault="000C0C29">
      <w:pPr>
        <w:ind w:firstLine="420"/>
      </w:pPr>
      <w:r>
        <w:rPr>
          <w:rFonts w:hint="eastAsia"/>
        </w:rPr>
        <w:t>1.</w:t>
      </w:r>
      <w:r>
        <w:t>1.</w:t>
      </w:r>
      <w:r>
        <w:rPr>
          <w:rFonts w:hint="eastAsia"/>
        </w:rPr>
        <w:t xml:space="preserve">2 </w:t>
      </w:r>
      <w:r>
        <w:rPr>
          <w:rFonts w:hint="eastAsia"/>
        </w:rPr>
        <w:t>用户短信验证登录</w:t>
      </w:r>
    </w:p>
    <w:p w:rsidR="00A62991" w:rsidRDefault="000C0C29">
      <w:pPr>
        <w:ind w:firstLine="420"/>
      </w:pPr>
      <w:r>
        <w:rPr>
          <w:rFonts w:hint="eastAsia"/>
        </w:rPr>
        <w:t>同时平台系统也支持手机短信验证码验证授权方式登录。点击‘手机号登录’可通过系统管理员创建账户时预留手机号和系统下行短信验证码校验成功即可成功登录。如果创建账户时未设定手机号需要用户登录后自行绑定手机号后方可使用。</w:t>
      </w:r>
    </w:p>
    <w:p w:rsidR="00A62991" w:rsidRDefault="000C0C29">
      <w:pPr>
        <w:pStyle w:val="3"/>
      </w:pPr>
      <w:bookmarkStart w:id="39" w:name="_Toc28425"/>
      <w:r>
        <w:rPr>
          <w:rFonts w:hint="eastAsia"/>
        </w:rPr>
        <w:lastRenderedPageBreak/>
        <w:t>个人账户信息</w:t>
      </w:r>
      <w:bookmarkEnd w:id="39"/>
    </w:p>
    <w:p w:rsidR="00A62991" w:rsidRDefault="000C0C29">
      <w:r>
        <w:tab/>
      </w:r>
      <w:r>
        <w:rPr>
          <w:rFonts w:hint="eastAsia"/>
        </w:rPr>
        <w:t>个人账户信息即用户名片，会显示当前用户所属企业名称、昵称、联系电话、电子邮箱、关联微信号等信息以及注销当前登录按钮。如下图</w:t>
      </w:r>
    </w:p>
    <w:p w:rsidR="00A62991" w:rsidRDefault="000C0C29">
      <w:pPr>
        <w:ind w:firstLine="420"/>
        <w:jc w:val="center"/>
      </w:pPr>
      <w:r>
        <w:rPr>
          <w:noProof/>
        </w:rPr>
        <w:drawing>
          <wp:inline distT="0" distB="0" distL="0" distR="0">
            <wp:extent cx="4472305" cy="2249170"/>
            <wp:effectExtent l="0" t="0" r="444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5"/>
                    <a:stretch>
                      <a:fillRect/>
                    </a:stretch>
                  </pic:blipFill>
                  <pic:spPr>
                    <a:xfrm>
                      <a:off x="0" y="0"/>
                      <a:ext cx="4509850" cy="2267947"/>
                    </a:xfrm>
                    <a:prstGeom prst="rect">
                      <a:avLst/>
                    </a:prstGeom>
                  </pic:spPr>
                </pic:pic>
              </a:graphicData>
            </a:graphic>
          </wp:inline>
        </w:drawing>
      </w:r>
    </w:p>
    <w:p w:rsidR="00A62991" w:rsidRDefault="000C0C29">
      <w:pPr>
        <w:pStyle w:val="3"/>
      </w:pPr>
      <w:bookmarkStart w:id="40" w:name="_Toc535521881"/>
      <w:bookmarkStart w:id="41" w:name="_Toc2724"/>
      <w:bookmarkStart w:id="42" w:name="_Toc535521880"/>
      <w:r>
        <w:rPr>
          <w:rFonts w:hint="eastAsia"/>
        </w:rPr>
        <w:t>忘记密码</w:t>
      </w:r>
      <w:bookmarkEnd w:id="40"/>
      <w:bookmarkEnd w:id="41"/>
    </w:p>
    <w:p w:rsidR="00A62991" w:rsidRDefault="000C0C29">
      <w:pPr>
        <w:ind w:firstLineChars="177" w:firstLine="425"/>
      </w:pPr>
      <w:r>
        <w:rPr>
          <w:rFonts w:hint="eastAsia"/>
        </w:rPr>
        <w:t>系统暂未开放找回密码功能，如忘记密码可联系管理员重置密码处理。</w:t>
      </w:r>
    </w:p>
    <w:p w:rsidR="00A62991" w:rsidRDefault="00A62991">
      <w:pPr>
        <w:pStyle w:val="a5"/>
        <w:jc w:val="center"/>
      </w:pPr>
    </w:p>
    <w:p w:rsidR="00A62991" w:rsidRDefault="000C0C29">
      <w:pPr>
        <w:pStyle w:val="3"/>
      </w:pPr>
      <w:bookmarkStart w:id="43" w:name="_Toc27203"/>
      <w:r>
        <w:rPr>
          <w:rFonts w:hint="eastAsia"/>
        </w:rPr>
        <w:t>修改密码</w:t>
      </w:r>
      <w:bookmarkEnd w:id="42"/>
      <w:bookmarkEnd w:id="43"/>
    </w:p>
    <w:p w:rsidR="00A62991" w:rsidRDefault="000C0C29">
      <w:pPr>
        <w:ind w:firstLine="420"/>
      </w:pPr>
      <w:r>
        <w:rPr>
          <w:rFonts w:hint="eastAsia"/>
        </w:rPr>
        <w:t>登录成功后，可点击首页右上角的用户名，在下拉框中点击“个人中心”</w:t>
      </w:r>
      <w:r>
        <w:rPr>
          <w:rFonts w:hint="eastAsia"/>
        </w:rPr>
        <w:t>(</w:t>
      </w:r>
      <w:r>
        <w:rPr>
          <w:rFonts w:hint="eastAsia"/>
        </w:rPr>
        <w:t>图</w:t>
      </w:r>
      <w:r>
        <w:rPr>
          <w:rFonts w:hint="eastAsia"/>
        </w:rPr>
        <w:t>2</w:t>
      </w:r>
      <w:r>
        <w:t>)</w:t>
      </w:r>
      <w:r>
        <w:rPr>
          <w:rFonts w:hint="eastAsia"/>
        </w:rPr>
        <w:t>，找到修改密码选项菜单点击打开，在修改密码菜单中输入旧密码及新密码后点击确定</w:t>
      </w:r>
      <w:r>
        <w:t>，</w:t>
      </w:r>
      <w:r>
        <w:rPr>
          <w:rFonts w:hint="eastAsia"/>
        </w:rPr>
        <w:t>如原密码验证成功且新密码满足如下规则即可成功修改，反之修改密码失败。</w:t>
      </w:r>
    </w:p>
    <w:p w:rsidR="00A62991" w:rsidRDefault="000C0C29">
      <w:pPr>
        <w:keepNext/>
        <w:ind w:firstLine="420"/>
        <w:jc w:val="center"/>
      </w:pPr>
      <w:r>
        <w:rPr>
          <w:noProof/>
        </w:rPr>
        <w:lastRenderedPageBreak/>
        <w:drawing>
          <wp:inline distT="0" distB="0" distL="0" distR="0">
            <wp:extent cx="2509520" cy="2782570"/>
            <wp:effectExtent l="0" t="0" r="508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6"/>
                    <a:stretch>
                      <a:fillRect/>
                    </a:stretch>
                  </pic:blipFill>
                  <pic:spPr>
                    <a:xfrm>
                      <a:off x="0" y="0"/>
                      <a:ext cx="2529186" cy="2803849"/>
                    </a:xfrm>
                    <a:prstGeom prst="rect">
                      <a:avLst/>
                    </a:prstGeom>
                  </pic:spPr>
                </pic:pic>
              </a:graphicData>
            </a:graphic>
          </wp:inline>
        </w:drawing>
      </w:r>
      <w:r>
        <w:t xml:space="preserve"> </w:t>
      </w:r>
      <w:r>
        <w:rPr>
          <w:noProof/>
        </w:rPr>
        <w:drawing>
          <wp:inline distT="0" distB="0" distL="0" distR="0">
            <wp:extent cx="2417445" cy="2777490"/>
            <wp:effectExtent l="0" t="0" r="1905" b="381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7"/>
                    <a:stretch>
                      <a:fillRect/>
                    </a:stretch>
                  </pic:blipFill>
                  <pic:spPr>
                    <a:xfrm>
                      <a:off x="0" y="0"/>
                      <a:ext cx="2483525" cy="2853740"/>
                    </a:xfrm>
                    <a:prstGeom prst="rect">
                      <a:avLst/>
                    </a:prstGeom>
                  </pic:spPr>
                </pic:pic>
              </a:graphicData>
            </a:graphic>
          </wp:inline>
        </w:drawing>
      </w:r>
    </w:p>
    <w:p w:rsidR="00A62991" w:rsidRDefault="000C0C29">
      <w:pPr>
        <w:pStyle w:val="a5"/>
        <w:jc w:val="center"/>
      </w:pPr>
      <w:r>
        <w:rPr>
          <w:rFonts w:hint="eastAsia"/>
        </w:rPr>
        <w:t>图</w:t>
      </w:r>
      <w:r>
        <w:rPr>
          <w:rFonts w:hint="eastAsia"/>
        </w:rPr>
        <w:t xml:space="preserve"> 2</w:t>
      </w:r>
      <w:r>
        <w:t xml:space="preserve"> </w:t>
      </w:r>
      <w:r>
        <w:rPr>
          <w:rFonts w:hint="eastAsia"/>
        </w:rPr>
        <w:t>修改密码</w:t>
      </w:r>
    </w:p>
    <w:p w:rsidR="00A62991" w:rsidRDefault="000C0C29">
      <w:pPr>
        <w:keepNext/>
        <w:jc w:val="center"/>
      </w:pPr>
      <w:r>
        <w:rPr>
          <w:noProof/>
        </w:rPr>
        <w:drawing>
          <wp:anchor distT="0" distB="0" distL="114300" distR="114300" simplePos="0" relativeHeight="251666432" behindDoc="0" locked="0" layoutInCell="1" allowOverlap="1">
            <wp:simplePos x="0" y="0"/>
            <wp:positionH relativeFrom="column">
              <wp:posOffset>2863215</wp:posOffset>
            </wp:positionH>
            <wp:positionV relativeFrom="paragraph">
              <wp:posOffset>1213485</wp:posOffset>
            </wp:positionV>
            <wp:extent cx="2449830" cy="450850"/>
            <wp:effectExtent l="0" t="0" r="8255" b="6350"/>
            <wp:wrapNone/>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56762" cy="452130"/>
                    </a:xfrm>
                    <a:prstGeom prst="rect">
                      <a:avLst/>
                    </a:prstGeom>
                  </pic:spPr>
                </pic:pic>
              </a:graphicData>
            </a:graphic>
          </wp:anchor>
        </w:drawing>
      </w:r>
      <w:r>
        <w:rPr>
          <w:noProof/>
        </w:rPr>
        <w:drawing>
          <wp:inline distT="0" distB="0" distL="0" distR="0">
            <wp:extent cx="2497455" cy="257556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9"/>
                    <a:stretch>
                      <a:fillRect/>
                    </a:stretch>
                  </pic:blipFill>
                  <pic:spPr>
                    <a:xfrm>
                      <a:off x="0" y="0"/>
                      <a:ext cx="2627819" cy="2710021"/>
                    </a:xfrm>
                    <a:prstGeom prst="rect">
                      <a:avLst/>
                    </a:prstGeom>
                  </pic:spPr>
                </pic:pic>
              </a:graphicData>
            </a:graphic>
          </wp:inline>
        </w:drawing>
      </w:r>
      <w:r>
        <w:t xml:space="preserve">  </w:t>
      </w:r>
      <w:r>
        <w:rPr>
          <w:noProof/>
        </w:rPr>
        <w:drawing>
          <wp:inline distT="0" distB="0" distL="0" distR="0">
            <wp:extent cx="1981200" cy="647065"/>
            <wp:effectExtent l="0" t="0" r="0" b="63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20"/>
                    <a:stretch>
                      <a:fillRect/>
                    </a:stretch>
                  </pic:blipFill>
                  <pic:spPr>
                    <a:xfrm>
                      <a:off x="0" y="0"/>
                      <a:ext cx="2181976" cy="713176"/>
                    </a:xfrm>
                    <a:prstGeom prst="rect">
                      <a:avLst/>
                    </a:prstGeom>
                  </pic:spPr>
                </pic:pic>
              </a:graphicData>
            </a:graphic>
          </wp:inline>
        </w:drawing>
      </w:r>
    </w:p>
    <w:p w:rsidR="00A62991" w:rsidRDefault="000C0C29">
      <w:pPr>
        <w:pStyle w:val="a5"/>
        <w:jc w:val="center"/>
      </w:pPr>
      <w:r>
        <w:rPr>
          <w:rFonts w:hint="eastAsia"/>
        </w:rPr>
        <w:t>图</w:t>
      </w:r>
      <w:r>
        <w:rPr>
          <w:rFonts w:hint="eastAsia"/>
        </w:rPr>
        <w:t xml:space="preserve"> 3</w:t>
      </w:r>
      <w:r>
        <w:rPr>
          <w:rFonts w:hint="eastAsia"/>
        </w:rPr>
        <w:t>修改密码</w:t>
      </w:r>
    </w:p>
    <w:p w:rsidR="00A62991" w:rsidRDefault="000C0C29">
      <w:pPr>
        <w:pStyle w:val="3"/>
      </w:pPr>
      <w:bookmarkStart w:id="44" w:name="_Toc21701"/>
      <w:r>
        <w:rPr>
          <w:rFonts w:hint="eastAsia"/>
        </w:rPr>
        <w:t>账户信息设置</w:t>
      </w:r>
      <w:bookmarkEnd w:id="44"/>
    </w:p>
    <w:p w:rsidR="00A62991" w:rsidRDefault="000C0C29">
      <w:pPr>
        <w:pStyle w:val="a0"/>
        <w:ind w:firstLine="480"/>
      </w:pPr>
      <w:r>
        <w:rPr>
          <w:rFonts w:hint="eastAsia"/>
        </w:rPr>
        <w:t>用户登录系统后，可通过【个人中心】</w:t>
      </w:r>
      <w:r>
        <w:rPr>
          <w:rFonts w:hint="eastAsia"/>
        </w:rPr>
        <w:t>-</w:t>
      </w:r>
      <w:r>
        <w:rPr>
          <w:rFonts w:hint="eastAsia"/>
        </w:rPr>
        <w:t>【账户设置】</w:t>
      </w:r>
      <w:r>
        <w:rPr>
          <w:rFonts w:hint="eastAsia"/>
        </w:rPr>
        <w:t xml:space="preserve"> </w:t>
      </w:r>
      <w:r>
        <w:rPr>
          <w:rFonts w:hint="eastAsia"/>
        </w:rPr>
        <w:t>菜单来修改账户个人信息如下图。其中登录名和手机号由系统管理员创建时确定，可联系管理员修改用户不可修改，其它个人信息可自行修改。</w:t>
      </w:r>
    </w:p>
    <w:p w:rsidR="00A62991" w:rsidRDefault="000C0C29">
      <w:pPr>
        <w:pStyle w:val="a0"/>
        <w:ind w:firstLine="480"/>
        <w:jc w:val="center"/>
      </w:pPr>
      <w:r>
        <w:rPr>
          <w:noProof/>
        </w:rPr>
        <w:lastRenderedPageBreak/>
        <w:drawing>
          <wp:inline distT="0" distB="0" distL="0" distR="0">
            <wp:extent cx="1964055" cy="193040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21"/>
                    <a:stretch>
                      <a:fillRect/>
                    </a:stretch>
                  </pic:blipFill>
                  <pic:spPr>
                    <a:xfrm>
                      <a:off x="0" y="0"/>
                      <a:ext cx="1983558" cy="1949910"/>
                    </a:xfrm>
                    <a:prstGeom prst="rect">
                      <a:avLst/>
                    </a:prstGeom>
                  </pic:spPr>
                </pic:pic>
              </a:graphicData>
            </a:graphic>
          </wp:inline>
        </w:drawing>
      </w:r>
    </w:p>
    <w:p w:rsidR="00A62991" w:rsidRDefault="000C0C29">
      <w:pPr>
        <w:pStyle w:val="3"/>
      </w:pPr>
      <w:bookmarkStart w:id="45" w:name="_Toc22291"/>
      <w:r>
        <w:rPr>
          <w:rFonts w:hint="eastAsia"/>
        </w:rPr>
        <w:t>我的消息</w:t>
      </w:r>
      <w:bookmarkEnd w:id="45"/>
    </w:p>
    <w:p w:rsidR="00A62991" w:rsidRDefault="000C0C29">
      <w:pPr>
        <w:pStyle w:val="a0"/>
        <w:ind w:left="420"/>
        <w:rPr>
          <w:sz w:val="21"/>
        </w:rPr>
      </w:pPr>
      <w:r>
        <w:rPr>
          <w:rFonts w:hint="eastAsia"/>
          <w:sz w:val="21"/>
        </w:rPr>
        <w:t>我的消息是指通过系统推送给当前用户的所有告警信息和其它通知类信息，可通过系统常驻通知图标</w:t>
      </w:r>
      <w:r>
        <w:rPr>
          <w:noProof/>
        </w:rPr>
        <w:drawing>
          <wp:inline distT="0" distB="0" distL="0" distR="0">
            <wp:extent cx="118745" cy="130175"/>
            <wp:effectExtent l="0" t="0" r="0" b="317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22"/>
                    <a:stretch>
                      <a:fillRect/>
                    </a:stretch>
                  </pic:blipFill>
                  <pic:spPr>
                    <a:xfrm>
                      <a:off x="0" y="0"/>
                      <a:ext cx="174543" cy="191166"/>
                    </a:xfrm>
                    <a:prstGeom prst="rect">
                      <a:avLst/>
                    </a:prstGeom>
                  </pic:spPr>
                </pic:pic>
              </a:graphicData>
            </a:graphic>
          </wp:inline>
        </w:drawing>
      </w:r>
      <w:r>
        <w:rPr>
          <w:rFonts w:hint="eastAsia"/>
          <w:sz w:val="21"/>
        </w:rPr>
        <w:t xml:space="preserve"> </w:t>
      </w:r>
      <w:r>
        <w:rPr>
          <w:rFonts w:hint="eastAsia"/>
          <w:sz w:val="21"/>
        </w:rPr>
        <w:t>或</w:t>
      </w:r>
      <w:r>
        <w:rPr>
          <w:rFonts w:hint="eastAsia"/>
          <w:sz w:val="21"/>
        </w:rPr>
        <w:t xml:space="preserve"> </w:t>
      </w:r>
      <w:r>
        <w:rPr>
          <w:rFonts w:hint="eastAsia"/>
          <w:sz w:val="21"/>
        </w:rPr>
        <w:t>【个人中心】</w:t>
      </w:r>
      <w:r>
        <w:rPr>
          <w:rFonts w:hint="eastAsia"/>
          <w:sz w:val="21"/>
        </w:rPr>
        <w:t>-</w:t>
      </w:r>
      <w:r>
        <w:rPr>
          <w:rFonts w:hint="eastAsia"/>
          <w:sz w:val="21"/>
        </w:rPr>
        <w:t>【我的消息】进入，如下图</w:t>
      </w:r>
    </w:p>
    <w:p w:rsidR="00A62991" w:rsidRDefault="000C0C29">
      <w:pPr>
        <w:pStyle w:val="a0"/>
        <w:ind w:firstLineChars="236" w:firstLine="566"/>
        <w:jc w:val="center"/>
        <w:rPr>
          <w:sz w:val="21"/>
        </w:rPr>
      </w:pPr>
      <w:r>
        <w:rPr>
          <w:noProof/>
        </w:rPr>
        <w:drawing>
          <wp:inline distT="0" distB="0" distL="0" distR="0">
            <wp:extent cx="4251960" cy="236220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23"/>
                    <a:stretch>
                      <a:fillRect/>
                    </a:stretch>
                  </pic:blipFill>
                  <pic:spPr>
                    <a:xfrm>
                      <a:off x="0" y="0"/>
                      <a:ext cx="4265431" cy="2370311"/>
                    </a:xfrm>
                    <a:prstGeom prst="rect">
                      <a:avLst/>
                    </a:prstGeom>
                  </pic:spPr>
                </pic:pic>
              </a:graphicData>
            </a:graphic>
          </wp:inline>
        </w:drawing>
      </w:r>
    </w:p>
    <w:p w:rsidR="00A62991" w:rsidRDefault="000C0C29">
      <w:pPr>
        <w:pStyle w:val="a0"/>
        <w:ind w:left="420"/>
        <w:rPr>
          <w:sz w:val="21"/>
        </w:rPr>
      </w:pPr>
      <w:r>
        <w:rPr>
          <w:rFonts w:hint="eastAsia"/>
          <w:sz w:val="21"/>
        </w:rPr>
        <w:t>我的消息内容由消息统计数（包括未读数、告警数、其它消息数）、分类消息切换到消息内容体，未读消息数与通知图标</w:t>
      </w:r>
      <w:r>
        <w:rPr>
          <w:noProof/>
        </w:rPr>
        <w:drawing>
          <wp:inline distT="0" distB="0" distL="0" distR="0">
            <wp:extent cx="118745" cy="130175"/>
            <wp:effectExtent l="0" t="0" r="0" b="317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22"/>
                    <a:stretch>
                      <a:fillRect/>
                    </a:stretch>
                  </pic:blipFill>
                  <pic:spPr>
                    <a:xfrm>
                      <a:off x="0" y="0"/>
                      <a:ext cx="174543" cy="191166"/>
                    </a:xfrm>
                    <a:prstGeom prst="rect">
                      <a:avLst/>
                    </a:prstGeom>
                  </pic:spPr>
                </pic:pic>
              </a:graphicData>
            </a:graphic>
          </wp:inline>
        </w:drawing>
      </w:r>
      <w:r>
        <w:rPr>
          <w:rFonts w:hint="eastAsia"/>
          <w:sz w:val="21"/>
        </w:rPr>
        <w:t>小红点数联动。</w:t>
      </w:r>
    </w:p>
    <w:p w:rsidR="00A62991" w:rsidRDefault="000C0C29">
      <w:pPr>
        <w:pStyle w:val="a0"/>
        <w:ind w:left="420"/>
        <w:rPr>
          <w:sz w:val="21"/>
        </w:rPr>
      </w:pPr>
      <w:r>
        <w:rPr>
          <w:rFonts w:hint="eastAsia"/>
          <w:sz w:val="21"/>
        </w:rPr>
        <w:t>新消息：相对用户有新消息或未读消息时，会通</w:t>
      </w:r>
      <w:r>
        <w:rPr>
          <w:noProof/>
        </w:rPr>
        <w:drawing>
          <wp:inline distT="0" distB="0" distL="0" distR="0">
            <wp:extent cx="118745" cy="130175"/>
            <wp:effectExtent l="0" t="0" r="0" b="3175"/>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pic:cNvPicPr>
                      <a:picLocks noChangeAspect="1"/>
                    </pic:cNvPicPr>
                  </pic:nvPicPr>
                  <pic:blipFill>
                    <a:blip r:embed="rId22"/>
                    <a:stretch>
                      <a:fillRect/>
                    </a:stretch>
                  </pic:blipFill>
                  <pic:spPr>
                    <a:xfrm>
                      <a:off x="0" y="0"/>
                      <a:ext cx="174543" cy="191166"/>
                    </a:xfrm>
                    <a:prstGeom prst="rect">
                      <a:avLst/>
                    </a:prstGeom>
                  </pic:spPr>
                </pic:pic>
              </a:graphicData>
            </a:graphic>
          </wp:inline>
        </w:drawing>
      </w:r>
      <w:r>
        <w:rPr>
          <w:rFonts w:hint="eastAsia"/>
          <w:sz w:val="21"/>
        </w:rPr>
        <w:t>图标提示，小红点内数字即未读消息条数，大于</w:t>
      </w:r>
      <w:r>
        <w:rPr>
          <w:rFonts w:hint="eastAsia"/>
          <w:sz w:val="21"/>
        </w:rPr>
        <w:t>1</w:t>
      </w:r>
      <w:r>
        <w:rPr>
          <w:sz w:val="21"/>
        </w:rPr>
        <w:t>00</w:t>
      </w:r>
      <w:r>
        <w:rPr>
          <w:rFonts w:hint="eastAsia"/>
          <w:sz w:val="21"/>
        </w:rPr>
        <w:t>条时显示“</w:t>
      </w:r>
      <w:r>
        <w:rPr>
          <w:rFonts w:hint="eastAsia"/>
          <w:sz w:val="21"/>
        </w:rPr>
        <w:t>9</w:t>
      </w:r>
      <w:r>
        <w:rPr>
          <w:sz w:val="21"/>
        </w:rPr>
        <w:t>9+</w:t>
      </w:r>
      <w:r>
        <w:rPr>
          <w:rFonts w:hint="eastAsia"/>
          <w:sz w:val="21"/>
        </w:rPr>
        <w:t>”条件。</w:t>
      </w:r>
    </w:p>
    <w:p w:rsidR="00A62991" w:rsidRDefault="000C0C29">
      <w:pPr>
        <w:pStyle w:val="a0"/>
        <w:ind w:left="420"/>
        <w:rPr>
          <w:sz w:val="21"/>
        </w:rPr>
      </w:pPr>
      <w:r>
        <w:rPr>
          <w:rFonts w:hint="eastAsia"/>
          <w:sz w:val="21"/>
        </w:rPr>
        <w:t>告警消息：主要是为系统预设的各类告警通知消息，包括告警规则名称、告警等级、所属设施、设备对象名称、告警时间、上报告警值（如有）、当前告警状态、是否阅读、操作（详情、去处理），其中点击详情即弹出该条告警详情内容弹窗，同时该条消息自动置为已读状态；点击去处理则跳至告警消息管理页面，对相应告警做后续处理。</w:t>
      </w:r>
    </w:p>
    <w:p w:rsidR="00A62991" w:rsidRDefault="000C0C29">
      <w:pPr>
        <w:pStyle w:val="a0"/>
        <w:ind w:left="420" w:firstLine="480"/>
        <w:jc w:val="center"/>
        <w:rPr>
          <w:sz w:val="21"/>
        </w:rPr>
      </w:pPr>
      <w:r>
        <w:rPr>
          <w:noProof/>
        </w:rPr>
        <w:lastRenderedPageBreak/>
        <w:drawing>
          <wp:inline distT="0" distB="0" distL="0" distR="0">
            <wp:extent cx="3337560" cy="214249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24"/>
                    <a:stretch>
                      <a:fillRect/>
                    </a:stretch>
                  </pic:blipFill>
                  <pic:spPr>
                    <a:xfrm>
                      <a:off x="0" y="0"/>
                      <a:ext cx="3359702" cy="2156806"/>
                    </a:xfrm>
                    <a:prstGeom prst="rect">
                      <a:avLst/>
                    </a:prstGeom>
                  </pic:spPr>
                </pic:pic>
              </a:graphicData>
            </a:graphic>
          </wp:inline>
        </w:drawing>
      </w:r>
    </w:p>
    <w:p w:rsidR="00A62991" w:rsidRDefault="000C0C29">
      <w:pPr>
        <w:pStyle w:val="a0"/>
        <w:ind w:left="420"/>
        <w:rPr>
          <w:sz w:val="21"/>
        </w:rPr>
      </w:pPr>
      <w:r>
        <w:rPr>
          <w:rFonts w:hint="eastAsia"/>
          <w:sz w:val="21"/>
        </w:rPr>
        <w:t>其它消息：点击消息类型标签即可切换消息类型，其它消息内容主要包括消息通知时间、名称、内容、是否已读、操作如下图</w:t>
      </w:r>
    </w:p>
    <w:p w:rsidR="00A62991" w:rsidRDefault="000C0C29">
      <w:pPr>
        <w:pStyle w:val="a0"/>
        <w:ind w:left="420" w:firstLine="480"/>
        <w:rPr>
          <w:sz w:val="21"/>
        </w:rPr>
      </w:pPr>
      <w:r>
        <w:rPr>
          <w:noProof/>
        </w:rPr>
        <w:drawing>
          <wp:inline distT="0" distB="0" distL="0" distR="0">
            <wp:extent cx="4617720" cy="154368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25"/>
                    <a:stretch>
                      <a:fillRect/>
                    </a:stretch>
                  </pic:blipFill>
                  <pic:spPr>
                    <a:xfrm>
                      <a:off x="0" y="0"/>
                      <a:ext cx="4631265" cy="1548399"/>
                    </a:xfrm>
                    <a:prstGeom prst="rect">
                      <a:avLst/>
                    </a:prstGeom>
                  </pic:spPr>
                </pic:pic>
              </a:graphicData>
            </a:graphic>
          </wp:inline>
        </w:drawing>
      </w:r>
    </w:p>
    <w:p w:rsidR="00A62991" w:rsidRDefault="000C0C29">
      <w:pPr>
        <w:pStyle w:val="a0"/>
        <w:ind w:firstLineChars="0" w:firstLine="0"/>
        <w:rPr>
          <w:sz w:val="21"/>
        </w:rPr>
      </w:pPr>
      <w:r>
        <w:rPr>
          <w:sz w:val="21"/>
        </w:rPr>
        <w:tab/>
      </w:r>
      <w:r>
        <w:rPr>
          <w:sz w:val="21"/>
        </w:rPr>
        <w:tab/>
      </w:r>
      <w:r>
        <w:rPr>
          <w:rFonts w:hint="eastAsia"/>
          <w:sz w:val="21"/>
        </w:rPr>
        <w:t>消息查询筛选：所有消息可通过阅读状态、通知时间维度进行筛选。</w:t>
      </w:r>
    </w:p>
    <w:p w:rsidR="00A62991" w:rsidRDefault="000C0C29">
      <w:pPr>
        <w:pStyle w:val="3"/>
      </w:pPr>
      <w:bookmarkStart w:id="46" w:name="_Toc12509"/>
      <w:r>
        <w:rPr>
          <w:rFonts w:hint="eastAsia"/>
        </w:rPr>
        <w:t>消息订阅</w:t>
      </w:r>
      <w:bookmarkEnd w:id="46"/>
    </w:p>
    <w:p w:rsidR="00A62991" w:rsidRDefault="000C0C29">
      <w:pPr>
        <w:pStyle w:val="a0"/>
        <w:ind w:left="420"/>
        <w:rPr>
          <w:sz w:val="21"/>
        </w:rPr>
      </w:pPr>
      <w:r>
        <w:rPr>
          <w:rFonts w:hint="eastAsia"/>
          <w:sz w:val="21"/>
        </w:rPr>
        <w:t>消息订阅是针对系统告警类通知，用户可根据自己实际情况订阅全部或部分关注的告警消息，系统其它通知由系统默订阅。</w:t>
      </w:r>
    </w:p>
    <w:p w:rsidR="00A62991" w:rsidRDefault="000C0C29">
      <w:pPr>
        <w:pStyle w:val="a0"/>
        <w:ind w:left="420" w:firstLine="480"/>
        <w:rPr>
          <w:sz w:val="21"/>
        </w:rPr>
      </w:pPr>
      <w:r>
        <w:rPr>
          <w:noProof/>
        </w:rPr>
        <w:drawing>
          <wp:inline distT="0" distB="0" distL="0" distR="0">
            <wp:extent cx="4591685" cy="1466850"/>
            <wp:effectExtent l="0" t="0" r="0" b="0"/>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5"/>
                    <pic:cNvPicPr>
                      <a:picLocks noChangeAspect="1"/>
                    </pic:cNvPicPr>
                  </pic:nvPicPr>
                  <pic:blipFill>
                    <a:blip r:embed="rId26"/>
                    <a:stretch>
                      <a:fillRect/>
                    </a:stretch>
                  </pic:blipFill>
                  <pic:spPr>
                    <a:xfrm>
                      <a:off x="0" y="0"/>
                      <a:ext cx="4649033" cy="1485543"/>
                    </a:xfrm>
                    <a:prstGeom prst="rect">
                      <a:avLst/>
                    </a:prstGeom>
                  </pic:spPr>
                </pic:pic>
              </a:graphicData>
            </a:graphic>
          </wp:inline>
        </w:drawing>
      </w:r>
    </w:p>
    <w:p w:rsidR="00A62991" w:rsidRDefault="000C0C29">
      <w:pPr>
        <w:pStyle w:val="a0"/>
        <w:ind w:leftChars="100" w:left="240" w:firstLineChars="100" w:firstLine="210"/>
        <w:rPr>
          <w:sz w:val="21"/>
        </w:rPr>
      </w:pPr>
      <w:r>
        <w:rPr>
          <w:rFonts w:hint="eastAsia"/>
          <w:sz w:val="21"/>
        </w:rPr>
        <w:t>左侧为规则名称，名称分类分项显示，每项内的具体各个规则可自定义选择是否订阅，选中即表示订阅该规则消息；右侧为消息接收方式，可对各项通知自定义接收方式（支持或即将支持网页、邮件、微信公众号、短信、电话、钉钉），其中微信通知需要</w:t>
      </w:r>
      <w:r>
        <w:rPr>
          <w:rFonts w:hint="eastAsia"/>
          <w:sz w:val="21"/>
        </w:rPr>
        <w:lastRenderedPageBreak/>
        <w:t>用户账户绑定关联微信且要关注【伏特猫】信息公众号，方可通知微信公众号接收消息通知。点击确定</w:t>
      </w:r>
      <w:r>
        <w:rPr>
          <w:noProof/>
        </w:rPr>
        <w:drawing>
          <wp:inline distT="0" distB="0" distL="0" distR="0">
            <wp:extent cx="237490" cy="116840"/>
            <wp:effectExtent l="0" t="0" r="0" b="0"/>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4"/>
                    <pic:cNvPicPr>
                      <a:picLocks noChangeAspect="1"/>
                    </pic:cNvPicPr>
                  </pic:nvPicPr>
                  <pic:blipFill>
                    <a:blip r:embed="rId27"/>
                    <a:stretch>
                      <a:fillRect/>
                    </a:stretch>
                  </pic:blipFill>
                  <pic:spPr>
                    <a:xfrm>
                      <a:off x="0" y="0"/>
                      <a:ext cx="303864" cy="149521"/>
                    </a:xfrm>
                    <a:prstGeom prst="rect">
                      <a:avLst/>
                    </a:prstGeom>
                  </pic:spPr>
                </pic:pic>
              </a:graphicData>
            </a:graphic>
          </wp:inline>
        </w:drawing>
      </w:r>
      <w:r>
        <w:rPr>
          <w:rFonts w:hint="eastAsia"/>
          <w:sz w:val="21"/>
        </w:rPr>
        <w:t>操作成功会有相应成功提示信息如：</w:t>
      </w:r>
      <w:r>
        <w:rPr>
          <w:noProof/>
        </w:rPr>
        <w:drawing>
          <wp:inline distT="0" distB="0" distL="0" distR="0">
            <wp:extent cx="329565" cy="125730"/>
            <wp:effectExtent l="0" t="0" r="0" b="762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28"/>
                    <a:stretch>
                      <a:fillRect/>
                    </a:stretch>
                  </pic:blipFill>
                  <pic:spPr>
                    <a:xfrm>
                      <a:off x="0" y="0"/>
                      <a:ext cx="374923" cy="143153"/>
                    </a:xfrm>
                    <a:prstGeom prst="rect">
                      <a:avLst/>
                    </a:prstGeom>
                  </pic:spPr>
                </pic:pic>
              </a:graphicData>
            </a:graphic>
          </wp:inline>
        </w:drawing>
      </w:r>
    </w:p>
    <w:p w:rsidR="00A62991" w:rsidRDefault="000C0C29">
      <w:pPr>
        <w:pStyle w:val="a0"/>
        <w:ind w:left="420"/>
        <w:rPr>
          <w:sz w:val="21"/>
        </w:rPr>
      </w:pPr>
      <w:r>
        <w:rPr>
          <w:rFonts w:hint="eastAsia"/>
          <w:sz w:val="21"/>
        </w:rPr>
        <w:t>同时支持对所有规则统一勾选</w:t>
      </w:r>
      <w:r>
        <w:rPr>
          <w:rFonts w:hint="eastAsia"/>
          <w:sz w:val="21"/>
        </w:rPr>
        <w:t>/</w:t>
      </w:r>
      <w:r>
        <w:rPr>
          <w:rFonts w:hint="eastAsia"/>
          <w:sz w:val="21"/>
        </w:rPr>
        <w:t>取消勾选订阅、一键勾选所有接收方式操作。</w:t>
      </w:r>
    </w:p>
    <w:p w:rsidR="00A62991" w:rsidRDefault="000C0C29">
      <w:pPr>
        <w:pStyle w:val="3"/>
        <w:tabs>
          <w:tab w:val="clear" w:pos="3621"/>
        </w:tabs>
      </w:pPr>
      <w:bookmarkStart w:id="47" w:name="_Toc20176"/>
      <w:r>
        <w:rPr>
          <w:rFonts w:hint="eastAsia"/>
        </w:rPr>
        <w:t>退出登录</w:t>
      </w:r>
      <w:bookmarkEnd w:id="47"/>
    </w:p>
    <w:p w:rsidR="00A62991" w:rsidRDefault="000C0C29">
      <w:pPr>
        <w:ind w:firstLine="420"/>
      </w:pPr>
      <w:r>
        <w:rPr>
          <w:rFonts w:hint="eastAsia"/>
        </w:rPr>
        <w:t>用户在登录状态下，可通过右上角用户名图标，点击“退出登录”选项或通过个人中心</w:t>
      </w:r>
      <w:r>
        <w:rPr>
          <w:rFonts w:hint="eastAsia"/>
        </w:rPr>
        <w:t>-</w:t>
      </w:r>
      <w:r>
        <w:rPr>
          <w:rFonts w:hint="eastAsia"/>
        </w:rPr>
        <w:t>个人信息菜单页内的【注销】按钮即可退出当前账户，返回到登录页面。如图</w:t>
      </w:r>
      <w:r>
        <w:rPr>
          <w:rFonts w:hint="eastAsia"/>
        </w:rPr>
        <w:t>4</w:t>
      </w:r>
      <w:r>
        <w:rPr>
          <w:rFonts w:hint="eastAsia"/>
        </w:rPr>
        <w:t>所示：</w:t>
      </w:r>
    </w:p>
    <w:p w:rsidR="00A62991" w:rsidRDefault="000C0C29">
      <w:pPr>
        <w:jc w:val="center"/>
      </w:pPr>
      <w:r>
        <w:rPr>
          <w:noProof/>
        </w:rPr>
        <w:drawing>
          <wp:inline distT="0" distB="0" distL="0" distR="0">
            <wp:extent cx="2066925" cy="2314575"/>
            <wp:effectExtent l="0" t="0" r="9525" b="952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29"/>
                    <a:stretch>
                      <a:fillRect/>
                    </a:stretch>
                  </pic:blipFill>
                  <pic:spPr>
                    <a:xfrm>
                      <a:off x="0" y="0"/>
                      <a:ext cx="2066925" cy="2314575"/>
                    </a:xfrm>
                    <a:prstGeom prst="rect">
                      <a:avLst/>
                    </a:prstGeom>
                  </pic:spPr>
                </pic:pic>
              </a:graphicData>
            </a:graphic>
          </wp:inline>
        </w:drawing>
      </w:r>
      <w:r>
        <w:t xml:space="preserve"> </w:t>
      </w:r>
      <w:r>
        <w:rPr>
          <w:noProof/>
        </w:rPr>
        <w:drawing>
          <wp:inline distT="0" distB="0" distL="0" distR="0">
            <wp:extent cx="2599690" cy="234442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30"/>
                    <a:stretch>
                      <a:fillRect/>
                    </a:stretch>
                  </pic:blipFill>
                  <pic:spPr>
                    <a:xfrm>
                      <a:off x="0" y="0"/>
                      <a:ext cx="2642653" cy="2383282"/>
                    </a:xfrm>
                    <a:prstGeom prst="rect">
                      <a:avLst/>
                    </a:prstGeom>
                  </pic:spPr>
                </pic:pic>
              </a:graphicData>
            </a:graphic>
          </wp:inline>
        </w:drawing>
      </w:r>
    </w:p>
    <w:p w:rsidR="00A62991" w:rsidRDefault="000C0C29">
      <w:pPr>
        <w:jc w:val="center"/>
      </w:pPr>
      <w:r>
        <w:rPr>
          <w:rFonts w:ascii="Calibri Light" w:eastAsia="黑体" w:hAnsi="Calibri Light" w:cs="Times New Roman" w:hint="eastAsia"/>
          <w:sz w:val="20"/>
          <w:szCs w:val="20"/>
        </w:rPr>
        <w:t>图</w:t>
      </w:r>
      <w:r>
        <w:rPr>
          <w:rFonts w:ascii="Calibri Light" w:eastAsia="黑体" w:hAnsi="Calibri Light" w:cs="Times New Roman" w:hint="eastAsia"/>
          <w:sz w:val="20"/>
          <w:szCs w:val="20"/>
        </w:rPr>
        <w:t>4</w:t>
      </w:r>
      <w:r>
        <w:rPr>
          <w:rFonts w:ascii="Calibri Light" w:eastAsia="黑体" w:hAnsi="Calibri Light" w:cs="Times New Roman" w:hint="eastAsia"/>
          <w:sz w:val="20"/>
          <w:szCs w:val="20"/>
        </w:rPr>
        <w:t>退出登录</w:t>
      </w:r>
    </w:p>
    <w:p w:rsidR="00A62991" w:rsidRDefault="000C0C29">
      <w:pPr>
        <w:pStyle w:val="2"/>
      </w:pPr>
      <w:bookmarkStart w:id="48" w:name="_Toc19121"/>
      <w:r>
        <w:rPr>
          <w:rFonts w:hint="eastAsia"/>
        </w:rPr>
        <w:t>默认页－能耗概况</w:t>
      </w:r>
      <w:bookmarkEnd w:id="48"/>
    </w:p>
    <w:p w:rsidR="00A62991" w:rsidRDefault="000C0C29">
      <w:pPr>
        <w:pStyle w:val="a0"/>
        <w:ind w:firstLine="480"/>
      </w:pPr>
      <w:r>
        <w:rPr>
          <w:rFonts w:hint="eastAsia"/>
        </w:rPr>
        <w:t>登录成功进入系统后，默认进入到系统分期概览页面，如下图</w:t>
      </w:r>
    </w:p>
    <w:p w:rsidR="00A62991" w:rsidRDefault="000C0C29">
      <w:pPr>
        <w:pStyle w:val="a0"/>
        <w:ind w:firstLine="480"/>
      </w:pPr>
      <w:r>
        <w:rPr>
          <w:noProof/>
        </w:rPr>
        <w:drawing>
          <wp:inline distT="0" distB="0" distL="0" distR="0">
            <wp:extent cx="5278120" cy="2415540"/>
            <wp:effectExtent l="0" t="0" r="5080" b="1016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1"/>
                    <a:stretch>
                      <a:fillRect/>
                    </a:stretch>
                  </pic:blipFill>
                  <pic:spPr>
                    <a:xfrm>
                      <a:off x="0" y="0"/>
                      <a:ext cx="5278120" cy="2415540"/>
                    </a:xfrm>
                    <a:prstGeom prst="rect">
                      <a:avLst/>
                    </a:prstGeom>
                  </pic:spPr>
                </pic:pic>
              </a:graphicData>
            </a:graphic>
          </wp:inline>
        </w:drawing>
      </w:r>
    </w:p>
    <w:p w:rsidR="00A62991" w:rsidRDefault="000C0C29">
      <w:pPr>
        <w:pStyle w:val="a0"/>
        <w:ind w:firstLineChars="175"/>
      </w:pPr>
      <w:r>
        <w:rPr>
          <w:rFonts w:hint="eastAsia"/>
        </w:rPr>
        <w:lastRenderedPageBreak/>
        <w:t>对系统分类能耗</w:t>
      </w:r>
      <w:r>
        <w:t>总览，用于展示</w:t>
      </w:r>
      <w:r>
        <w:rPr>
          <w:rFonts w:hint="eastAsia"/>
        </w:rPr>
        <w:t>楼宇设施配电</w:t>
      </w:r>
      <w:r>
        <w:t>基本</w:t>
      </w:r>
      <w:r>
        <w:rPr>
          <w:rFonts w:hint="eastAsia"/>
        </w:rPr>
        <w:t>信息</w:t>
      </w:r>
      <w:r>
        <w:t>状况，将</w:t>
      </w:r>
      <w:r>
        <w:rPr>
          <w:rFonts w:hint="eastAsia"/>
        </w:rPr>
        <w:t>配变电</w:t>
      </w:r>
      <w:r>
        <w:t>器个数</w:t>
      </w:r>
      <w:r>
        <w:rPr>
          <w:rFonts w:hint="eastAsia"/>
        </w:rPr>
        <w:t>统计、</w:t>
      </w:r>
      <w:r>
        <w:t>设备在线情况</w:t>
      </w:r>
      <w:r>
        <w:rPr>
          <w:rFonts w:hint="eastAsia"/>
        </w:rPr>
        <w:t>、分类用能统计以及按日月年分类用能逐日</w:t>
      </w:r>
      <w:r>
        <w:t>数据</w:t>
      </w:r>
      <w:r>
        <w:rPr>
          <w:rFonts w:hint="eastAsia"/>
        </w:rPr>
        <w:t>等</w:t>
      </w:r>
      <w:r>
        <w:t>直观地展现出来</w:t>
      </w:r>
      <w:r>
        <w:rPr>
          <w:rFonts w:hint="eastAsia"/>
        </w:rPr>
        <w:t>。</w:t>
      </w:r>
    </w:p>
    <w:p w:rsidR="00A62991" w:rsidRDefault="000C0C29">
      <w:pPr>
        <w:pStyle w:val="2"/>
        <w:tabs>
          <w:tab w:val="clear" w:pos="3621"/>
        </w:tabs>
      </w:pPr>
      <w:bookmarkStart w:id="49" w:name="_Toc3793"/>
      <w:r>
        <w:rPr>
          <w:rFonts w:hint="eastAsia"/>
        </w:rPr>
        <w:t>平台概览</w:t>
      </w:r>
      <w:bookmarkEnd w:id="49"/>
    </w:p>
    <w:p w:rsidR="00A62991" w:rsidRDefault="000C0C29">
      <w:pPr>
        <w:pStyle w:val="3"/>
      </w:pPr>
      <w:bookmarkStart w:id="50" w:name="_Toc12374"/>
      <w:r>
        <w:rPr>
          <w:rFonts w:hint="eastAsia"/>
        </w:rPr>
        <w:t>能耗概况</w:t>
      </w:r>
      <w:bookmarkEnd w:id="50"/>
    </w:p>
    <w:p w:rsidR="00A62991" w:rsidRDefault="000C0C29">
      <w:pPr>
        <w:pStyle w:val="a0"/>
        <w:ind w:firstLineChars="175"/>
      </w:pPr>
      <w:r>
        <w:rPr>
          <w:rFonts w:hint="eastAsia"/>
        </w:rPr>
        <w:t>对系统分类能耗</w:t>
      </w:r>
      <w:r>
        <w:t>总览，用于展示</w:t>
      </w:r>
      <w:r>
        <w:rPr>
          <w:rFonts w:hint="eastAsia"/>
        </w:rPr>
        <w:t>楼宇设施配电</w:t>
      </w:r>
      <w:r>
        <w:t>基本</w:t>
      </w:r>
      <w:r>
        <w:rPr>
          <w:rFonts w:hint="eastAsia"/>
        </w:rPr>
        <w:t>信息</w:t>
      </w:r>
      <w:r>
        <w:t>状况，将</w:t>
      </w:r>
      <w:r>
        <w:rPr>
          <w:rFonts w:hint="eastAsia"/>
        </w:rPr>
        <w:t>配变电</w:t>
      </w:r>
      <w:r>
        <w:t>器个数</w:t>
      </w:r>
      <w:r>
        <w:rPr>
          <w:rFonts w:hint="eastAsia"/>
        </w:rPr>
        <w:t>统计、</w:t>
      </w:r>
      <w:r>
        <w:t>设备在线情况</w:t>
      </w:r>
      <w:r>
        <w:rPr>
          <w:rFonts w:hint="eastAsia"/>
        </w:rPr>
        <w:t>、分类用能统计以及按日月年分类用能逐日</w:t>
      </w:r>
      <w:r>
        <w:t>数据</w:t>
      </w:r>
      <w:r>
        <w:rPr>
          <w:rFonts w:hint="eastAsia"/>
        </w:rPr>
        <w:t>等</w:t>
      </w:r>
      <w:r>
        <w:t>直观地展现出来</w:t>
      </w:r>
      <w:r>
        <w:rPr>
          <w:rFonts w:hint="eastAsia"/>
        </w:rPr>
        <w:t>，如下图</w:t>
      </w:r>
      <w:r>
        <w:rPr>
          <w:rFonts w:hint="eastAsia"/>
        </w:rPr>
        <w:t>:</w:t>
      </w:r>
    </w:p>
    <w:p w:rsidR="00A62991" w:rsidRDefault="000C0C29">
      <w:pPr>
        <w:pStyle w:val="a0"/>
        <w:ind w:firstLineChars="175"/>
        <w:jc w:val="center"/>
      </w:pPr>
      <w:r>
        <w:rPr>
          <w:noProof/>
        </w:rPr>
        <w:drawing>
          <wp:inline distT="0" distB="0" distL="0" distR="0">
            <wp:extent cx="5278120" cy="2415540"/>
            <wp:effectExtent l="0" t="0" r="0" b="381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1"/>
                    <a:stretch>
                      <a:fillRect/>
                    </a:stretch>
                  </pic:blipFill>
                  <pic:spPr>
                    <a:xfrm>
                      <a:off x="0" y="0"/>
                      <a:ext cx="5278120" cy="2415540"/>
                    </a:xfrm>
                    <a:prstGeom prst="rect">
                      <a:avLst/>
                    </a:prstGeom>
                  </pic:spPr>
                </pic:pic>
              </a:graphicData>
            </a:graphic>
          </wp:inline>
        </w:drawing>
      </w:r>
    </w:p>
    <w:p w:rsidR="00A62991" w:rsidRDefault="000C0C29">
      <w:pPr>
        <w:pStyle w:val="3"/>
      </w:pPr>
      <w:bookmarkStart w:id="51" w:name="_Toc647"/>
      <w:r>
        <w:rPr>
          <w:rFonts w:hint="eastAsia"/>
        </w:rPr>
        <w:t>照明概览</w:t>
      </w:r>
      <w:bookmarkEnd w:id="51"/>
    </w:p>
    <w:p w:rsidR="00A62991" w:rsidRDefault="000C0C29">
      <w:pPr>
        <w:pStyle w:val="a0"/>
        <w:ind w:firstLineChars="175"/>
      </w:pPr>
      <w:r>
        <w:rPr>
          <w:rFonts w:hint="eastAsia"/>
        </w:rPr>
        <w:t>对系统分项照明插座的能耗统计展示，如下图：</w:t>
      </w:r>
    </w:p>
    <w:p w:rsidR="00A62991" w:rsidRDefault="000C0C29">
      <w:pPr>
        <w:pStyle w:val="a0"/>
        <w:ind w:firstLineChars="175"/>
        <w:jc w:val="center"/>
      </w:pPr>
      <w:r>
        <w:rPr>
          <w:noProof/>
        </w:rPr>
        <w:lastRenderedPageBreak/>
        <w:drawing>
          <wp:inline distT="0" distB="0" distL="0" distR="0">
            <wp:extent cx="5278120" cy="3154680"/>
            <wp:effectExtent l="0" t="0" r="0" b="762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32"/>
                    <a:stretch>
                      <a:fillRect/>
                    </a:stretch>
                  </pic:blipFill>
                  <pic:spPr>
                    <a:xfrm>
                      <a:off x="0" y="0"/>
                      <a:ext cx="5278120" cy="3154680"/>
                    </a:xfrm>
                    <a:prstGeom prst="rect">
                      <a:avLst/>
                    </a:prstGeom>
                  </pic:spPr>
                </pic:pic>
              </a:graphicData>
            </a:graphic>
          </wp:inline>
        </w:drawing>
      </w:r>
    </w:p>
    <w:p w:rsidR="00A62991" w:rsidRDefault="000C0C29">
      <w:pPr>
        <w:pStyle w:val="a0"/>
        <w:ind w:firstLineChars="175"/>
      </w:pPr>
      <w:r>
        <w:rPr>
          <w:rFonts w:hint="eastAsia"/>
        </w:rPr>
        <w:t>统计了当月照明插座分项的总能耗标准煤、总用电量、参考电费、昨日用电量以及他们各自的同比；同时会根据能效目录对照明插座项耗能细分为应急、室外景观、走廊、照明插座小项各自能耗统计。</w:t>
      </w:r>
    </w:p>
    <w:p w:rsidR="00A62991" w:rsidRDefault="000C0C29">
      <w:pPr>
        <w:pStyle w:val="a0"/>
        <w:ind w:firstLineChars="175"/>
      </w:pPr>
      <w:r>
        <w:rPr>
          <w:rFonts w:hint="eastAsia"/>
        </w:rPr>
        <w:t>注：参考电费</w:t>
      </w:r>
      <w:r>
        <w:rPr>
          <w:rFonts w:hint="eastAsia"/>
        </w:rPr>
        <w:t xml:space="preserve"> </w:t>
      </w:r>
      <w:r>
        <w:t xml:space="preserve">= </w:t>
      </w:r>
      <w:r>
        <w:rPr>
          <w:rFonts w:hint="eastAsia"/>
        </w:rPr>
        <w:t>当月用电量</w:t>
      </w:r>
      <w:r>
        <w:rPr>
          <w:rFonts w:hint="eastAsia"/>
        </w:rPr>
        <w:t xml:space="preserve"> </w:t>
      </w:r>
      <w:r>
        <w:t xml:space="preserve">* </w:t>
      </w:r>
      <w:r>
        <w:rPr>
          <w:rFonts w:hint="eastAsia"/>
        </w:rPr>
        <w:t>基础电价，电价在系统参数配置处设置。</w:t>
      </w:r>
    </w:p>
    <w:p w:rsidR="00A62991" w:rsidRDefault="000C0C29">
      <w:pPr>
        <w:pStyle w:val="3"/>
      </w:pPr>
      <w:bookmarkStart w:id="52" w:name="_Toc9828"/>
      <w:r>
        <w:rPr>
          <w:rFonts w:hint="eastAsia"/>
        </w:rPr>
        <w:t>配电图</w:t>
      </w:r>
      <w:bookmarkEnd w:id="52"/>
    </w:p>
    <w:p w:rsidR="00A62991" w:rsidRDefault="000C0C29">
      <w:pPr>
        <w:pStyle w:val="a0"/>
        <w:ind w:firstLineChars="175"/>
      </w:pPr>
      <w:r>
        <w:rPr>
          <w:rFonts w:hint="eastAsia"/>
        </w:rPr>
        <w:t>对</w:t>
      </w:r>
      <w:r>
        <w:rPr>
          <w:rFonts w:hint="eastAsia"/>
        </w:rPr>
        <w:t>C</w:t>
      </w:r>
      <w:r>
        <w:t>PS</w:t>
      </w:r>
      <w:r>
        <w:rPr>
          <w:rFonts w:hint="eastAsia"/>
        </w:rPr>
        <w:t>楼宇整体一线变配电柜接线图示，如下图：</w:t>
      </w:r>
    </w:p>
    <w:p w:rsidR="00A62991" w:rsidRDefault="000C0C29">
      <w:pPr>
        <w:pStyle w:val="a0"/>
        <w:ind w:firstLineChars="175"/>
      </w:pPr>
      <w:r>
        <w:rPr>
          <w:noProof/>
        </w:rPr>
        <w:drawing>
          <wp:inline distT="0" distB="0" distL="0" distR="0">
            <wp:extent cx="5278120" cy="2796540"/>
            <wp:effectExtent l="0" t="0" r="0" b="381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33"/>
                    <a:stretch>
                      <a:fillRect/>
                    </a:stretch>
                  </pic:blipFill>
                  <pic:spPr>
                    <a:xfrm>
                      <a:off x="0" y="0"/>
                      <a:ext cx="5278120" cy="2796540"/>
                    </a:xfrm>
                    <a:prstGeom prst="rect">
                      <a:avLst/>
                    </a:prstGeom>
                  </pic:spPr>
                </pic:pic>
              </a:graphicData>
            </a:graphic>
          </wp:inline>
        </w:drawing>
      </w:r>
    </w:p>
    <w:p w:rsidR="00A62991" w:rsidRDefault="000C0C29">
      <w:pPr>
        <w:pStyle w:val="a0"/>
        <w:ind w:firstLineChars="175"/>
      </w:pPr>
      <w:r>
        <w:rPr>
          <w:rFonts w:hint="eastAsia"/>
        </w:rPr>
        <w:lastRenderedPageBreak/>
        <w:t>该一次接线图由用户自行按实际变配电情况编辑、编辑绑定实时数据时，需要先在设施、设备处添加有相应表具数据后方可绑定数据。</w:t>
      </w:r>
    </w:p>
    <w:p w:rsidR="00A62991" w:rsidRDefault="000C0C29">
      <w:pPr>
        <w:pStyle w:val="a0"/>
        <w:numPr>
          <w:ilvl w:val="0"/>
          <w:numId w:val="4"/>
        </w:numPr>
        <w:ind w:firstLineChars="0"/>
      </w:pPr>
      <w:r>
        <w:rPr>
          <w:rFonts w:hint="eastAsia"/>
        </w:rPr>
        <w:t>显示配变电设施连接、运行情况，可对各图示绑定关联设备，动态反馈设备各项数值，当设备正常运行时为绿色、异常时系统自动变为红色。</w:t>
      </w:r>
    </w:p>
    <w:p w:rsidR="00A62991" w:rsidRDefault="000C0C29">
      <w:pPr>
        <w:pStyle w:val="a0"/>
        <w:numPr>
          <w:ilvl w:val="0"/>
          <w:numId w:val="4"/>
        </w:numPr>
        <w:ind w:firstLineChars="0"/>
      </w:pPr>
      <w:r>
        <w:rPr>
          <w:rFonts w:hint="eastAsia"/>
        </w:rPr>
        <w:t>全屏显示：可放大全屏显示该一次接线图，点击全屏图标</w:t>
      </w:r>
      <w:r>
        <w:rPr>
          <w:noProof/>
        </w:rPr>
        <w:drawing>
          <wp:inline distT="0" distB="0" distL="0" distR="0">
            <wp:extent cx="114935" cy="1333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34"/>
                    <a:stretch>
                      <a:fillRect/>
                    </a:stretch>
                  </pic:blipFill>
                  <pic:spPr>
                    <a:xfrm>
                      <a:off x="0" y="0"/>
                      <a:ext cx="130145" cy="150968"/>
                    </a:xfrm>
                    <a:prstGeom prst="rect">
                      <a:avLst/>
                    </a:prstGeom>
                  </pic:spPr>
                </pic:pic>
              </a:graphicData>
            </a:graphic>
          </wp:inline>
        </w:drawing>
      </w:r>
      <w:r>
        <w:rPr>
          <w:rFonts w:hint="eastAsia"/>
        </w:rPr>
        <w:t>即可，全屏状态下按</w:t>
      </w:r>
      <w:r>
        <w:rPr>
          <w:rFonts w:hint="eastAsia"/>
        </w:rPr>
        <w:t>E</w:t>
      </w:r>
      <w:r>
        <w:t>SC</w:t>
      </w:r>
      <w:r>
        <w:rPr>
          <w:rFonts w:hint="eastAsia"/>
        </w:rPr>
        <w:t>键或点击右上解复原</w:t>
      </w:r>
      <w:r>
        <w:rPr>
          <w:noProof/>
        </w:rPr>
        <w:drawing>
          <wp:inline distT="0" distB="0" distL="0" distR="0">
            <wp:extent cx="137160" cy="155575"/>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35"/>
                    <a:stretch>
                      <a:fillRect/>
                    </a:stretch>
                  </pic:blipFill>
                  <pic:spPr>
                    <a:xfrm>
                      <a:off x="0" y="0"/>
                      <a:ext cx="145222" cy="165253"/>
                    </a:xfrm>
                    <a:prstGeom prst="rect">
                      <a:avLst/>
                    </a:prstGeom>
                  </pic:spPr>
                </pic:pic>
              </a:graphicData>
            </a:graphic>
          </wp:inline>
        </w:drawing>
      </w:r>
      <w:r>
        <w:rPr>
          <w:rFonts w:hint="eastAsia"/>
        </w:rPr>
        <w:t>图标退出全屏；</w:t>
      </w:r>
    </w:p>
    <w:p w:rsidR="00A62991" w:rsidRDefault="000C0C29">
      <w:pPr>
        <w:pStyle w:val="a0"/>
        <w:numPr>
          <w:ilvl w:val="0"/>
          <w:numId w:val="4"/>
        </w:numPr>
        <w:ind w:firstLineChars="0"/>
      </w:pPr>
      <w:r>
        <w:rPr>
          <w:rFonts w:hint="eastAsia"/>
        </w:rPr>
        <w:t>在线编辑：提供在线实时编辑一次接线图功能，点击编辑按钮</w:t>
      </w:r>
      <w:r>
        <w:rPr>
          <w:noProof/>
        </w:rPr>
        <w:drawing>
          <wp:inline distT="0" distB="0" distL="0" distR="0">
            <wp:extent cx="445770" cy="15875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36"/>
                    <a:stretch>
                      <a:fillRect/>
                    </a:stretch>
                  </pic:blipFill>
                  <pic:spPr>
                    <a:xfrm>
                      <a:off x="0" y="0"/>
                      <a:ext cx="506836" cy="181013"/>
                    </a:xfrm>
                    <a:prstGeom prst="rect">
                      <a:avLst/>
                    </a:prstGeom>
                  </pic:spPr>
                </pic:pic>
              </a:graphicData>
            </a:graphic>
          </wp:inline>
        </w:drawing>
      </w:r>
      <w:r>
        <w:rPr>
          <w:rFonts w:hint="eastAsia"/>
        </w:rPr>
        <w:t>跳转到编辑菜单页面（如有相应权限），用户可根据实际情况编辑，具体操作详见</w:t>
      </w:r>
      <w:r>
        <w:rPr>
          <w:rFonts w:hint="eastAsia"/>
        </w:rPr>
        <w:t>3</w:t>
      </w:r>
      <w:r>
        <w:t>.7</w:t>
      </w:r>
      <w:r>
        <w:rPr>
          <w:rFonts w:hint="eastAsia"/>
        </w:rPr>
        <w:t>编辑配电图部分；</w:t>
      </w:r>
    </w:p>
    <w:p w:rsidR="00A62991" w:rsidRDefault="000C0C29">
      <w:pPr>
        <w:pStyle w:val="a0"/>
        <w:numPr>
          <w:ilvl w:val="0"/>
          <w:numId w:val="4"/>
        </w:numPr>
        <w:ind w:firstLineChars="0"/>
      </w:pPr>
      <w:r>
        <w:rPr>
          <w:rFonts w:hint="eastAsia"/>
        </w:rPr>
        <w:t>数据拓扑图：提供一键数据拓扑图切换入口，点击</w:t>
      </w:r>
      <w:r>
        <w:rPr>
          <w:noProof/>
        </w:rPr>
        <w:drawing>
          <wp:inline distT="0" distB="0" distL="0" distR="0">
            <wp:extent cx="323850" cy="1206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37"/>
                    <a:stretch>
                      <a:fillRect/>
                    </a:stretch>
                  </pic:blipFill>
                  <pic:spPr>
                    <a:xfrm>
                      <a:off x="0" y="0"/>
                      <a:ext cx="1491264" cy="557590"/>
                    </a:xfrm>
                    <a:prstGeom prst="rect">
                      <a:avLst/>
                    </a:prstGeom>
                  </pic:spPr>
                </pic:pic>
              </a:graphicData>
            </a:graphic>
          </wp:inline>
        </w:drawing>
      </w:r>
      <w:r>
        <w:rPr>
          <w:rFonts w:hint="eastAsia"/>
        </w:rPr>
        <w:t>打开数据拓扑图（具体内容见</w:t>
      </w:r>
      <w:r>
        <w:rPr>
          <w:rFonts w:hint="eastAsia"/>
        </w:rPr>
        <w:t>3.</w:t>
      </w:r>
      <w:r>
        <w:t>6</w:t>
      </w:r>
      <w:r>
        <w:rPr>
          <w:rFonts w:hint="eastAsia"/>
        </w:rPr>
        <w:t>部分）</w:t>
      </w:r>
    </w:p>
    <w:p w:rsidR="00A62991" w:rsidRDefault="000C0C29">
      <w:pPr>
        <w:pStyle w:val="3"/>
      </w:pPr>
      <w:bookmarkStart w:id="53" w:name="_Toc28524"/>
      <w:r>
        <w:rPr>
          <w:rFonts w:hint="eastAsia"/>
        </w:rPr>
        <w:t>数据拓扑图</w:t>
      </w:r>
      <w:bookmarkEnd w:id="53"/>
    </w:p>
    <w:p w:rsidR="00A62991" w:rsidRDefault="000C0C29">
      <w:pPr>
        <w:pStyle w:val="a0"/>
        <w:ind w:firstLineChars="175"/>
      </w:pPr>
      <w:r>
        <w:rPr>
          <w:rFonts w:hint="eastAsia"/>
        </w:rPr>
        <w:t>为了快速了解设备物理连接、数据传输情况系统根据设施</w:t>
      </w:r>
      <w:r>
        <w:rPr>
          <w:rFonts w:hint="eastAsia"/>
        </w:rPr>
        <w:t>-</w:t>
      </w:r>
      <w:r>
        <w:rPr>
          <w:rFonts w:hint="eastAsia"/>
        </w:rPr>
        <w:t>网关</w:t>
      </w:r>
      <w:r>
        <w:rPr>
          <w:rFonts w:hint="eastAsia"/>
        </w:rPr>
        <w:t>-</w:t>
      </w:r>
      <w:r>
        <w:rPr>
          <w:rFonts w:hint="eastAsia"/>
        </w:rPr>
        <w:t>设备（表具）通讯关系自动生成的网络连接拓扑图，同时可查看各表具当时实时运行情况，如下图：</w:t>
      </w:r>
    </w:p>
    <w:p w:rsidR="00A62991" w:rsidRDefault="000C0C29">
      <w:pPr>
        <w:pStyle w:val="a0"/>
        <w:ind w:firstLineChars="175"/>
        <w:jc w:val="center"/>
      </w:pPr>
      <w:r>
        <w:rPr>
          <w:noProof/>
        </w:rPr>
        <w:drawing>
          <wp:inline distT="0" distB="0" distL="0" distR="0">
            <wp:extent cx="4018915" cy="1794510"/>
            <wp:effectExtent l="0" t="0" r="635"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38"/>
                    <a:stretch>
                      <a:fillRect/>
                    </a:stretch>
                  </pic:blipFill>
                  <pic:spPr>
                    <a:xfrm>
                      <a:off x="0" y="0"/>
                      <a:ext cx="4025699" cy="1797325"/>
                    </a:xfrm>
                    <a:prstGeom prst="rect">
                      <a:avLst/>
                    </a:prstGeom>
                  </pic:spPr>
                </pic:pic>
              </a:graphicData>
            </a:graphic>
          </wp:inline>
        </w:drawing>
      </w:r>
    </w:p>
    <w:p w:rsidR="00A62991" w:rsidRDefault="000C0C29">
      <w:pPr>
        <w:pStyle w:val="a0"/>
        <w:ind w:firstLineChars="175"/>
      </w:pPr>
      <w:r>
        <w:rPr>
          <w:rFonts w:hint="eastAsia"/>
        </w:rPr>
        <w:t>用户可点击具体电表，查看当前表具体运行状态信息，如下图：</w:t>
      </w:r>
    </w:p>
    <w:p w:rsidR="00A62991" w:rsidRDefault="000C0C29">
      <w:pPr>
        <w:pStyle w:val="a0"/>
        <w:ind w:firstLineChars="175"/>
        <w:jc w:val="center"/>
      </w:pPr>
      <w:r>
        <w:rPr>
          <w:noProof/>
        </w:rPr>
        <w:lastRenderedPageBreak/>
        <w:drawing>
          <wp:inline distT="0" distB="0" distL="0" distR="0">
            <wp:extent cx="3915410" cy="2468880"/>
            <wp:effectExtent l="0" t="0" r="8890" b="762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39"/>
                    <a:stretch>
                      <a:fillRect/>
                    </a:stretch>
                  </pic:blipFill>
                  <pic:spPr>
                    <a:xfrm>
                      <a:off x="0" y="0"/>
                      <a:ext cx="3918096" cy="2470494"/>
                    </a:xfrm>
                    <a:prstGeom prst="rect">
                      <a:avLst/>
                    </a:prstGeom>
                  </pic:spPr>
                </pic:pic>
              </a:graphicData>
            </a:graphic>
          </wp:inline>
        </w:drawing>
      </w:r>
    </w:p>
    <w:p w:rsidR="00A62991" w:rsidRDefault="000C0C29">
      <w:pPr>
        <w:pStyle w:val="a0"/>
        <w:numPr>
          <w:ilvl w:val="0"/>
          <w:numId w:val="5"/>
        </w:numPr>
        <w:ind w:firstLineChars="0"/>
        <w:rPr>
          <w:sz w:val="18"/>
          <w:szCs w:val="18"/>
        </w:rPr>
      </w:pPr>
      <w:r>
        <w:rPr>
          <w:rFonts w:hint="eastAsia"/>
          <w:sz w:val="18"/>
          <w:szCs w:val="18"/>
        </w:rPr>
        <w:t>显示当前设备类型、名称、通讯状态、本月最大负荷及发生时间、本月告警条数、当前负荷、当前有功电量示值、昨日电量、本月电量；</w:t>
      </w:r>
    </w:p>
    <w:p w:rsidR="00A62991" w:rsidRDefault="000C0C29">
      <w:pPr>
        <w:pStyle w:val="a0"/>
        <w:numPr>
          <w:ilvl w:val="0"/>
          <w:numId w:val="5"/>
        </w:numPr>
        <w:ind w:firstLineChars="0"/>
        <w:rPr>
          <w:sz w:val="18"/>
          <w:szCs w:val="18"/>
        </w:rPr>
      </w:pPr>
      <w:r>
        <w:rPr>
          <w:rFonts w:hint="eastAsia"/>
          <w:sz w:val="18"/>
          <w:szCs w:val="18"/>
        </w:rPr>
        <w:t>显示当前设备本月电量趋势、功率因数、昨日负荷曲线、今日负荷曲线；</w:t>
      </w:r>
    </w:p>
    <w:p w:rsidR="00A62991" w:rsidRDefault="000C0C29">
      <w:pPr>
        <w:pStyle w:val="a0"/>
        <w:numPr>
          <w:ilvl w:val="0"/>
          <w:numId w:val="5"/>
        </w:numPr>
        <w:ind w:firstLineChars="0"/>
        <w:rPr>
          <w:sz w:val="18"/>
          <w:szCs w:val="18"/>
        </w:rPr>
      </w:pPr>
      <w:r>
        <w:rPr>
          <w:rFonts w:hint="eastAsia"/>
          <w:sz w:val="18"/>
          <w:szCs w:val="18"/>
        </w:rPr>
        <w:t>可查看更多历史数据趋势分析，点击【查看更多历史数据】跳到趋势分析菜单，可对该设备更多维度的数据查询分析，如下图：</w:t>
      </w:r>
    </w:p>
    <w:p w:rsidR="00A62991" w:rsidRDefault="000C0C29">
      <w:pPr>
        <w:pStyle w:val="a0"/>
        <w:ind w:left="780" w:firstLineChars="0" w:firstLine="0"/>
        <w:jc w:val="center"/>
      </w:pPr>
      <w:r>
        <w:rPr>
          <w:noProof/>
        </w:rPr>
        <w:drawing>
          <wp:inline distT="0" distB="0" distL="0" distR="0">
            <wp:extent cx="2988945" cy="1593215"/>
            <wp:effectExtent l="0" t="0" r="1905" b="698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40"/>
                    <a:stretch>
                      <a:fillRect/>
                    </a:stretch>
                  </pic:blipFill>
                  <pic:spPr>
                    <a:xfrm>
                      <a:off x="0" y="0"/>
                      <a:ext cx="3013651" cy="1606531"/>
                    </a:xfrm>
                    <a:prstGeom prst="rect">
                      <a:avLst/>
                    </a:prstGeom>
                  </pic:spPr>
                </pic:pic>
              </a:graphicData>
            </a:graphic>
          </wp:inline>
        </w:drawing>
      </w:r>
    </w:p>
    <w:p w:rsidR="00A62991" w:rsidRDefault="000C0C29">
      <w:pPr>
        <w:pStyle w:val="3"/>
      </w:pPr>
      <w:bookmarkStart w:id="54" w:name="_Toc10919"/>
      <w:r>
        <w:rPr>
          <w:rFonts w:hint="eastAsia"/>
        </w:rPr>
        <w:t>编辑配电图</w:t>
      </w:r>
      <w:bookmarkEnd w:id="54"/>
    </w:p>
    <w:p w:rsidR="00A62991" w:rsidRDefault="000C0C29">
      <w:pPr>
        <w:pStyle w:val="a0"/>
        <w:ind w:firstLineChars="0"/>
      </w:pPr>
      <w:r>
        <w:rPr>
          <w:rFonts w:hint="eastAsia"/>
        </w:rPr>
        <w:t>对一次接线图的在线编辑功能，用户在一线接线图页面点击</w:t>
      </w:r>
      <w:r>
        <w:rPr>
          <w:noProof/>
        </w:rPr>
        <w:drawing>
          <wp:inline distT="0" distB="0" distL="0" distR="0">
            <wp:extent cx="472440" cy="168910"/>
            <wp:effectExtent l="0" t="0" r="3810" b="254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41"/>
                    <a:stretch>
                      <a:fillRect/>
                    </a:stretch>
                  </pic:blipFill>
                  <pic:spPr>
                    <a:xfrm>
                      <a:off x="0" y="0"/>
                      <a:ext cx="537748" cy="192693"/>
                    </a:xfrm>
                    <a:prstGeom prst="rect">
                      <a:avLst/>
                    </a:prstGeom>
                  </pic:spPr>
                </pic:pic>
              </a:graphicData>
            </a:graphic>
          </wp:inline>
        </w:drawing>
      </w:r>
      <w:r>
        <w:rPr>
          <w:rFonts w:hint="eastAsia"/>
        </w:rPr>
        <w:t>即可进入编辑页面，如下图：</w:t>
      </w:r>
    </w:p>
    <w:p w:rsidR="00A62991" w:rsidRDefault="000C0C29">
      <w:pPr>
        <w:pStyle w:val="a0"/>
        <w:ind w:left="420" w:firstLineChars="0" w:firstLine="0"/>
      </w:pPr>
      <w:r>
        <w:rPr>
          <w:noProof/>
        </w:rPr>
        <w:lastRenderedPageBreak/>
        <w:drawing>
          <wp:inline distT="0" distB="0" distL="0" distR="0">
            <wp:extent cx="4866640" cy="2946400"/>
            <wp:effectExtent l="0" t="0" r="0" b="635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42"/>
                    <a:stretch>
                      <a:fillRect/>
                    </a:stretch>
                  </pic:blipFill>
                  <pic:spPr>
                    <a:xfrm>
                      <a:off x="0" y="0"/>
                      <a:ext cx="4879276" cy="2953864"/>
                    </a:xfrm>
                    <a:prstGeom prst="rect">
                      <a:avLst/>
                    </a:prstGeom>
                  </pic:spPr>
                </pic:pic>
              </a:graphicData>
            </a:graphic>
          </wp:inline>
        </w:drawing>
      </w:r>
    </w:p>
    <w:p w:rsidR="00A62991" w:rsidRDefault="000C0C29">
      <w:pPr>
        <w:pStyle w:val="a0"/>
        <w:ind w:firstLineChars="0"/>
      </w:pPr>
      <w:r>
        <w:rPr>
          <w:rFonts w:hint="eastAsia"/>
        </w:rPr>
        <w:t>编辑页由顶部功能按钮、左侧电气元件、中部编辑区、右侧属性区组成。下面将逐一说明：</w:t>
      </w:r>
    </w:p>
    <w:p w:rsidR="00A62991" w:rsidRDefault="000C0C29">
      <w:pPr>
        <w:pStyle w:val="a0"/>
        <w:ind w:firstLineChars="0"/>
        <w:outlineLvl w:val="3"/>
      </w:pPr>
      <w:r>
        <w:rPr>
          <w:b/>
          <w:bCs/>
        </w:rPr>
        <w:t>3</w:t>
      </w:r>
      <w:r>
        <w:rPr>
          <w:rFonts w:hint="eastAsia"/>
          <w:b/>
          <w:bCs/>
        </w:rPr>
        <w:t>.</w:t>
      </w:r>
      <w:r>
        <w:rPr>
          <w:b/>
          <w:bCs/>
        </w:rPr>
        <w:t>8.1</w:t>
      </w:r>
      <w:r>
        <w:rPr>
          <w:rFonts w:hint="eastAsia"/>
          <w:b/>
          <w:bCs/>
        </w:rPr>
        <w:t>电气元件</w:t>
      </w:r>
    </w:p>
    <w:p w:rsidR="00A62991" w:rsidRDefault="000C0C29">
      <w:pPr>
        <w:pStyle w:val="a0"/>
        <w:ind w:firstLineChars="0"/>
        <w:rPr>
          <w:b/>
          <w:bCs/>
        </w:rPr>
      </w:pPr>
      <w:r>
        <w:rPr>
          <w:rFonts w:hint="eastAsia"/>
        </w:rPr>
        <w:t>系统提供了电网配变电系统常用示意元件和基础数据标签，使用鼠标拖拽到编辑区即可直接使用。其中</w:t>
      </w:r>
      <w:r>
        <w:t>电网</w:t>
      </w:r>
      <w:r>
        <w:rPr>
          <w:rFonts w:hint="eastAsia"/>
        </w:rPr>
        <w:t>元件分为</w:t>
      </w:r>
      <w:r>
        <w:rPr>
          <w:rFonts w:hint="eastAsia"/>
        </w:rPr>
        <w:t>1</w:t>
      </w:r>
      <w:r>
        <w:t>1</w:t>
      </w:r>
      <w:r>
        <w:t>个</w:t>
      </w:r>
      <w:r>
        <w:rPr>
          <w:rFonts w:hint="eastAsia"/>
        </w:rPr>
        <w:t>类型：导线、开关、触点、保护器件、连接器件、仪表、电阻、电容电感电抗、变压器、电机、互感器。各自有具体类型图标，见下图所示；基础元件由单行文本、数据测点标签两类，其中标签有三种形式，当标签绑定对应数据测点后，标签显示名称将自动更新为对应测点名，如下图所示：</w:t>
      </w:r>
    </w:p>
    <w:p w:rsidR="00A62991" w:rsidRDefault="000C0C29">
      <w:pPr>
        <w:pStyle w:val="a0"/>
        <w:ind w:firstLineChars="0" w:firstLine="0"/>
        <w:jc w:val="center"/>
      </w:pPr>
      <w:r>
        <w:rPr>
          <w:noProof/>
        </w:rPr>
        <w:drawing>
          <wp:inline distT="0" distB="0" distL="0" distR="0">
            <wp:extent cx="1927860" cy="3124835"/>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43"/>
                    <a:stretch>
                      <a:fillRect/>
                    </a:stretch>
                  </pic:blipFill>
                  <pic:spPr>
                    <a:xfrm>
                      <a:off x="0" y="0"/>
                      <a:ext cx="2032667" cy="3293934"/>
                    </a:xfrm>
                    <a:prstGeom prst="rect">
                      <a:avLst/>
                    </a:prstGeom>
                  </pic:spPr>
                </pic:pic>
              </a:graphicData>
            </a:graphic>
          </wp:inline>
        </w:drawing>
      </w:r>
      <w:r>
        <w:t xml:space="preserve"> </w:t>
      </w:r>
      <w:r>
        <w:rPr>
          <w:noProof/>
        </w:rPr>
        <w:drawing>
          <wp:inline distT="0" distB="0" distL="0" distR="0">
            <wp:extent cx="1863725" cy="2020570"/>
            <wp:effectExtent l="0" t="0" r="3175"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44"/>
                    <a:stretch>
                      <a:fillRect/>
                    </a:stretch>
                  </pic:blipFill>
                  <pic:spPr>
                    <a:xfrm>
                      <a:off x="0" y="0"/>
                      <a:ext cx="2005694" cy="2174713"/>
                    </a:xfrm>
                    <a:prstGeom prst="rect">
                      <a:avLst/>
                    </a:prstGeom>
                  </pic:spPr>
                </pic:pic>
              </a:graphicData>
            </a:graphic>
          </wp:inline>
        </w:drawing>
      </w:r>
      <w:r>
        <w:t xml:space="preserve"> </w:t>
      </w:r>
      <w:r>
        <w:rPr>
          <w:noProof/>
        </w:rPr>
        <w:drawing>
          <wp:inline distT="0" distB="0" distL="0" distR="0">
            <wp:extent cx="1088390" cy="122682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45"/>
                    <a:stretch>
                      <a:fillRect/>
                    </a:stretch>
                  </pic:blipFill>
                  <pic:spPr>
                    <a:xfrm>
                      <a:off x="0" y="0"/>
                      <a:ext cx="1088571" cy="1227210"/>
                    </a:xfrm>
                    <a:prstGeom prst="rect">
                      <a:avLst/>
                    </a:prstGeom>
                  </pic:spPr>
                </pic:pic>
              </a:graphicData>
            </a:graphic>
          </wp:inline>
        </w:drawing>
      </w:r>
    </w:p>
    <w:p w:rsidR="00A62991" w:rsidRDefault="000C0C29">
      <w:pPr>
        <w:pStyle w:val="a0"/>
        <w:ind w:firstLineChars="0"/>
        <w:outlineLvl w:val="3"/>
        <w:rPr>
          <w:b/>
          <w:bCs/>
        </w:rPr>
      </w:pPr>
      <w:r>
        <w:rPr>
          <w:b/>
          <w:bCs/>
        </w:rPr>
        <w:lastRenderedPageBreak/>
        <w:t>3.8.2</w:t>
      </w:r>
      <w:r>
        <w:rPr>
          <w:rFonts w:hint="eastAsia"/>
          <w:b/>
          <w:bCs/>
        </w:rPr>
        <w:t>功能菜单</w:t>
      </w:r>
    </w:p>
    <w:p w:rsidR="00A62991" w:rsidRDefault="000C0C29">
      <w:pPr>
        <w:pStyle w:val="a0"/>
        <w:ind w:firstLineChars="0"/>
      </w:pPr>
      <w:r>
        <w:rPr>
          <w:rFonts w:hint="eastAsia"/>
        </w:rPr>
        <w:t>为编辑时所提供的各项操作功能，当鼠标悬停于功能图标上停留时会显示当前图标功能名称，依次分别为保存，重做，元件最顶层、最底层、上移一层、下移一层，顶部对齐、底对齐、左对齐、右对齐、纵向居中、横向居中，预揽，辅助线。</w:t>
      </w:r>
    </w:p>
    <w:p w:rsidR="00A62991" w:rsidRDefault="000C0C29">
      <w:pPr>
        <w:pStyle w:val="a0"/>
        <w:ind w:firstLineChars="0" w:firstLine="0"/>
      </w:pPr>
      <w:r>
        <w:rPr>
          <w:noProof/>
        </w:rPr>
        <w:drawing>
          <wp:inline distT="0" distB="0" distL="0" distR="0">
            <wp:extent cx="5278120" cy="219075"/>
            <wp:effectExtent l="0" t="0" r="0" b="9525"/>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46"/>
                    <a:stretch>
                      <a:fillRect/>
                    </a:stretch>
                  </pic:blipFill>
                  <pic:spPr>
                    <a:xfrm>
                      <a:off x="0" y="0"/>
                      <a:ext cx="5278120" cy="219075"/>
                    </a:xfrm>
                    <a:prstGeom prst="rect">
                      <a:avLst/>
                    </a:prstGeom>
                  </pic:spPr>
                </pic:pic>
              </a:graphicData>
            </a:graphic>
          </wp:inline>
        </w:drawing>
      </w:r>
    </w:p>
    <w:p w:rsidR="00A62991" w:rsidRDefault="000C0C29">
      <w:pPr>
        <w:pStyle w:val="a0"/>
        <w:ind w:firstLineChars="0"/>
      </w:pPr>
      <w:r>
        <w:rPr>
          <w:rFonts w:hint="eastAsia"/>
          <w:b/>
          <w:bCs/>
        </w:rPr>
        <w:t>全屏：</w:t>
      </w:r>
      <w:r>
        <w:rPr>
          <w:rFonts w:hint="eastAsia"/>
        </w:rPr>
        <w:t>点击右侧全屏按钮</w:t>
      </w:r>
      <w:r>
        <w:rPr>
          <w:noProof/>
        </w:rPr>
        <w:drawing>
          <wp:inline distT="0" distB="0" distL="0" distR="0">
            <wp:extent cx="137795" cy="146685"/>
            <wp:effectExtent l="0" t="0" r="0" b="5715"/>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pic:cNvPicPr>
                      <a:picLocks noChangeAspect="1"/>
                    </pic:cNvPicPr>
                  </pic:nvPicPr>
                  <pic:blipFill>
                    <a:blip r:embed="rId47"/>
                    <a:stretch>
                      <a:fillRect/>
                    </a:stretch>
                  </pic:blipFill>
                  <pic:spPr>
                    <a:xfrm>
                      <a:off x="0" y="0"/>
                      <a:ext cx="138231" cy="146870"/>
                    </a:xfrm>
                    <a:prstGeom prst="rect">
                      <a:avLst/>
                    </a:prstGeom>
                  </pic:spPr>
                </pic:pic>
              </a:graphicData>
            </a:graphic>
          </wp:inline>
        </w:drawing>
      </w:r>
      <w:r>
        <w:rPr>
          <w:rFonts w:hint="eastAsia"/>
        </w:rPr>
        <w:t>，可对当前菜单全展显示，使用编辑区域更大方便编辑，按</w:t>
      </w:r>
      <w:r>
        <w:rPr>
          <w:rFonts w:hint="eastAsia"/>
        </w:rPr>
        <w:t>E</w:t>
      </w:r>
      <w:r>
        <w:t>SC</w:t>
      </w:r>
      <w:r>
        <w:rPr>
          <w:rFonts w:hint="eastAsia"/>
        </w:rPr>
        <w:t>或点击按钮</w:t>
      </w:r>
      <w:r>
        <w:rPr>
          <w:noProof/>
        </w:rPr>
        <w:drawing>
          <wp:inline distT="0" distB="0" distL="0" distR="0">
            <wp:extent cx="152400" cy="134620"/>
            <wp:effectExtent l="0" t="0" r="0" b="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pic:cNvPicPr>
                      <a:picLocks noChangeAspect="1"/>
                    </pic:cNvPicPr>
                  </pic:nvPicPr>
                  <pic:blipFill>
                    <a:blip r:embed="rId48"/>
                    <a:stretch>
                      <a:fillRect/>
                    </a:stretch>
                  </pic:blipFill>
                  <pic:spPr>
                    <a:xfrm>
                      <a:off x="0" y="0"/>
                      <a:ext cx="204111" cy="179812"/>
                    </a:xfrm>
                    <a:prstGeom prst="rect">
                      <a:avLst/>
                    </a:prstGeom>
                  </pic:spPr>
                </pic:pic>
              </a:graphicData>
            </a:graphic>
          </wp:inline>
        </w:drawing>
      </w:r>
      <w:r>
        <w:rPr>
          <w:rFonts w:hint="eastAsia"/>
        </w:rPr>
        <w:t>即可退出全屏；</w:t>
      </w:r>
    </w:p>
    <w:p w:rsidR="00A62991" w:rsidRDefault="000C0C29">
      <w:pPr>
        <w:pStyle w:val="a0"/>
        <w:ind w:firstLineChars="0"/>
      </w:pPr>
      <w:r>
        <w:rPr>
          <w:rFonts w:hint="eastAsia"/>
          <w:b/>
          <w:bCs/>
        </w:rPr>
        <w:t>辅助线</w:t>
      </w:r>
      <w:r>
        <w:rPr>
          <w:rFonts w:hint="eastAsia"/>
        </w:rPr>
        <w:t>：打开关闭辅助线</w:t>
      </w:r>
      <w:r>
        <w:rPr>
          <w:noProof/>
        </w:rPr>
        <w:drawing>
          <wp:inline distT="0" distB="0" distL="0" distR="0">
            <wp:extent cx="129540" cy="123825"/>
            <wp:effectExtent l="0" t="0" r="3810" b="9525"/>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pic:cNvPicPr>
                      <a:picLocks noChangeAspect="1"/>
                    </pic:cNvPicPr>
                  </pic:nvPicPr>
                  <pic:blipFill>
                    <a:blip r:embed="rId49"/>
                    <a:stretch>
                      <a:fillRect/>
                    </a:stretch>
                  </pic:blipFill>
                  <pic:spPr>
                    <a:xfrm>
                      <a:off x="0" y="0"/>
                      <a:ext cx="152081" cy="145469"/>
                    </a:xfrm>
                    <a:prstGeom prst="rect">
                      <a:avLst/>
                    </a:prstGeom>
                  </pic:spPr>
                </pic:pic>
              </a:graphicData>
            </a:graphic>
          </wp:inline>
        </w:drawing>
      </w:r>
      <w:r>
        <w:rPr>
          <w:rFonts w:hint="eastAsia"/>
        </w:rPr>
        <w:t>按钮，打开后编辑区域背景显示矩阵点；</w:t>
      </w:r>
    </w:p>
    <w:p w:rsidR="00A62991" w:rsidRDefault="000C0C29">
      <w:pPr>
        <w:pStyle w:val="a0"/>
        <w:ind w:firstLineChars="0"/>
      </w:pPr>
      <w:r>
        <w:rPr>
          <w:rFonts w:hint="eastAsia"/>
          <w:b/>
          <w:bCs/>
        </w:rPr>
        <w:t>重做</w:t>
      </w:r>
      <w:r>
        <w:rPr>
          <w:rFonts w:hint="eastAsia"/>
        </w:rPr>
        <w:t>：点击重做</w:t>
      </w:r>
      <w:r>
        <w:rPr>
          <w:noProof/>
        </w:rPr>
        <w:drawing>
          <wp:inline distT="0" distB="0" distL="0" distR="0">
            <wp:extent cx="116205" cy="128270"/>
            <wp:effectExtent l="0" t="0" r="0" b="5080"/>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pic:cNvPicPr>
                      <a:picLocks noChangeAspect="1"/>
                    </pic:cNvPicPr>
                  </pic:nvPicPr>
                  <pic:blipFill>
                    <a:blip r:embed="rId50"/>
                    <a:stretch>
                      <a:fillRect/>
                    </a:stretch>
                  </pic:blipFill>
                  <pic:spPr>
                    <a:xfrm>
                      <a:off x="0" y="0"/>
                      <a:ext cx="153213" cy="168534"/>
                    </a:xfrm>
                    <a:prstGeom prst="rect">
                      <a:avLst/>
                    </a:prstGeom>
                  </pic:spPr>
                </pic:pic>
              </a:graphicData>
            </a:graphic>
          </wp:inline>
        </w:drawing>
      </w:r>
      <w:r>
        <w:rPr>
          <w:rFonts w:hint="eastAsia"/>
        </w:rPr>
        <w:t>按钮即清除当前画布全部内容，该操作需谨慎；</w:t>
      </w:r>
    </w:p>
    <w:p w:rsidR="00A62991" w:rsidRDefault="000C0C29">
      <w:pPr>
        <w:pStyle w:val="a0"/>
        <w:ind w:firstLineChars="0"/>
      </w:pPr>
      <w:r>
        <w:rPr>
          <w:rFonts w:hint="eastAsia"/>
          <w:b/>
          <w:bCs/>
        </w:rPr>
        <w:t>保存</w:t>
      </w:r>
      <w:r>
        <w:rPr>
          <w:rFonts w:hint="eastAsia"/>
        </w:rPr>
        <w:t>：点击保存</w:t>
      </w:r>
      <w:r>
        <w:rPr>
          <w:noProof/>
        </w:rPr>
        <w:drawing>
          <wp:inline distT="0" distB="0" distL="0" distR="0">
            <wp:extent cx="134620" cy="128905"/>
            <wp:effectExtent l="0" t="0" r="0" b="4445"/>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pic:cNvPicPr>
                      <a:picLocks noChangeAspect="1"/>
                    </pic:cNvPicPr>
                  </pic:nvPicPr>
                  <pic:blipFill>
                    <a:blip r:embed="rId51"/>
                    <a:stretch>
                      <a:fillRect/>
                    </a:stretch>
                  </pic:blipFill>
                  <pic:spPr>
                    <a:xfrm>
                      <a:off x="0" y="0"/>
                      <a:ext cx="152731" cy="146090"/>
                    </a:xfrm>
                    <a:prstGeom prst="rect">
                      <a:avLst/>
                    </a:prstGeom>
                  </pic:spPr>
                </pic:pic>
              </a:graphicData>
            </a:graphic>
          </wp:inline>
        </w:drawing>
      </w:r>
      <w:r>
        <w:rPr>
          <w:rFonts w:hint="eastAsia"/>
        </w:rPr>
        <w:t>按钮对当前修改操作生效，如有修改在退出该编辑页面时仍会提示是否保存修改，是将生产，否则放弃修改。</w:t>
      </w:r>
    </w:p>
    <w:p w:rsidR="00A62991" w:rsidRDefault="000C0C29">
      <w:pPr>
        <w:pStyle w:val="a0"/>
        <w:ind w:firstLineChars="0"/>
        <w:outlineLvl w:val="3"/>
        <w:rPr>
          <w:b/>
          <w:bCs/>
        </w:rPr>
      </w:pPr>
      <w:r>
        <w:rPr>
          <w:rFonts w:hint="eastAsia"/>
          <w:b/>
          <w:bCs/>
        </w:rPr>
        <w:t>3</w:t>
      </w:r>
      <w:r>
        <w:rPr>
          <w:b/>
          <w:bCs/>
        </w:rPr>
        <w:t>.8.3</w:t>
      </w:r>
      <w:r>
        <w:rPr>
          <w:rFonts w:hint="eastAsia"/>
          <w:b/>
          <w:bCs/>
        </w:rPr>
        <w:t>编辑区</w:t>
      </w:r>
    </w:p>
    <w:p w:rsidR="00A62991" w:rsidRDefault="000C0C29">
      <w:pPr>
        <w:pStyle w:val="a0"/>
        <w:ind w:firstLineChars="0"/>
      </w:pPr>
      <w:r>
        <w:rPr>
          <w:rFonts w:hint="eastAsia"/>
        </w:rPr>
        <w:t>该区域是用户根据变配电站实际情况，选择电网设备元件编辑一次接线图的操作区域。</w:t>
      </w:r>
    </w:p>
    <w:p w:rsidR="00A62991" w:rsidRDefault="000C0C29">
      <w:pPr>
        <w:pStyle w:val="a0"/>
        <w:ind w:firstLineChars="0"/>
      </w:pPr>
      <w:r>
        <w:rPr>
          <w:rFonts w:hint="eastAsia"/>
          <w:b/>
          <w:bCs/>
        </w:rPr>
        <w:t>整体拖动</w:t>
      </w:r>
      <w:r>
        <w:rPr>
          <w:rFonts w:hint="eastAsia"/>
        </w:rPr>
        <w:t>：按住空格键可对编辑区画布整体拖动；</w:t>
      </w:r>
    </w:p>
    <w:p w:rsidR="00A62991" w:rsidRDefault="000C0C29">
      <w:pPr>
        <w:pStyle w:val="a0"/>
        <w:ind w:firstLineChars="0"/>
      </w:pPr>
      <w:r>
        <w:rPr>
          <w:rFonts w:hint="eastAsia"/>
          <w:b/>
          <w:bCs/>
        </w:rPr>
        <w:t>画布缩放</w:t>
      </w:r>
      <w:r>
        <w:rPr>
          <w:rFonts w:hint="eastAsia"/>
        </w:rPr>
        <w:t>：使用鼠标滚轮可对编辑区域放大缩小显示；</w:t>
      </w:r>
    </w:p>
    <w:p w:rsidR="00A62991" w:rsidRDefault="000C0C29">
      <w:pPr>
        <w:pStyle w:val="a0"/>
        <w:ind w:firstLineChars="0"/>
      </w:pPr>
      <w:r>
        <w:rPr>
          <w:rFonts w:hint="eastAsia"/>
          <w:b/>
          <w:bCs/>
        </w:rPr>
        <w:t>元件使用</w:t>
      </w:r>
      <w:r>
        <w:rPr>
          <w:rFonts w:hint="eastAsia"/>
        </w:rPr>
        <w:t>：首先选中相应元件按住鼠标不放可拖到编辑区释放，再鼠标左键点击该元件拖动时激活编辑，如果电网元件会显示各元件可连接蓝色吸点，靠近其点会自动连接，其它元件蓝色选框即为当前选中；</w:t>
      </w:r>
    </w:p>
    <w:p w:rsidR="00A62991" w:rsidRDefault="000C0C29">
      <w:pPr>
        <w:pStyle w:val="a0"/>
        <w:ind w:firstLineChars="0"/>
      </w:pPr>
      <w:r>
        <w:rPr>
          <w:rFonts w:hint="eastAsia"/>
          <w:b/>
          <w:bCs/>
        </w:rPr>
        <w:t>删除元件</w:t>
      </w:r>
      <w:r>
        <w:rPr>
          <w:rFonts w:hint="eastAsia"/>
        </w:rPr>
        <w:t>：选中元件点击鼠标右键</w:t>
      </w:r>
      <w:r>
        <w:rPr>
          <w:rFonts w:hint="eastAsia"/>
        </w:rPr>
        <w:t>-</w:t>
      </w:r>
      <w:r>
        <w:rPr>
          <w:rFonts w:hint="eastAsia"/>
        </w:rPr>
        <w:t>选择【删除图形】或直接选中元件按</w:t>
      </w:r>
      <w:r>
        <w:rPr>
          <w:rFonts w:hint="eastAsia"/>
        </w:rPr>
        <w:t>D</w:t>
      </w:r>
      <w:r>
        <w:t>EL</w:t>
      </w:r>
      <w:r>
        <w:rPr>
          <w:rFonts w:hint="eastAsia"/>
        </w:rPr>
        <w:t>键，弹出删除确认框，单击确认即可删除该元件；</w:t>
      </w:r>
    </w:p>
    <w:p w:rsidR="00A62991" w:rsidRDefault="000C0C29">
      <w:pPr>
        <w:pStyle w:val="a0"/>
        <w:ind w:firstLineChars="0"/>
      </w:pPr>
      <w:r>
        <w:rPr>
          <w:rFonts w:hint="eastAsia"/>
          <w:b/>
          <w:bCs/>
        </w:rPr>
        <w:t>数据绑定</w:t>
      </w:r>
      <w:r>
        <w:rPr>
          <w:rFonts w:hint="eastAsia"/>
        </w:rPr>
        <w:t>：绑定数据对象为标签元件和电网元件，拖放到适当位置，选中后点击鼠标右键，选择【绑定数据】，在弹窗左侧选择要绑定的设备对象，右侧勾选该对象可使用的数据测点，如图示。点击绑定，在弹窗确认绑定后即可完成对该元件完成数据绑定；</w:t>
      </w:r>
    </w:p>
    <w:p w:rsidR="00A62991" w:rsidRDefault="000C0C29">
      <w:pPr>
        <w:pStyle w:val="a0"/>
        <w:ind w:firstLineChars="0"/>
        <w:jc w:val="center"/>
      </w:pPr>
      <w:r>
        <w:rPr>
          <w:noProof/>
        </w:rPr>
        <w:lastRenderedPageBreak/>
        <w:drawing>
          <wp:inline distT="0" distB="0" distL="0" distR="0">
            <wp:extent cx="3310890" cy="2177415"/>
            <wp:effectExtent l="0" t="0" r="381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52"/>
                    <a:stretch>
                      <a:fillRect/>
                    </a:stretch>
                  </pic:blipFill>
                  <pic:spPr>
                    <a:xfrm>
                      <a:off x="0" y="0"/>
                      <a:ext cx="3329734" cy="2189645"/>
                    </a:xfrm>
                    <a:prstGeom prst="rect">
                      <a:avLst/>
                    </a:prstGeom>
                  </pic:spPr>
                </pic:pic>
              </a:graphicData>
            </a:graphic>
          </wp:inline>
        </w:drawing>
      </w:r>
    </w:p>
    <w:p w:rsidR="00A62991" w:rsidRDefault="000C0C29">
      <w:pPr>
        <w:pStyle w:val="a0"/>
        <w:ind w:firstLineChars="0"/>
      </w:pPr>
      <w:r>
        <w:rPr>
          <w:rFonts w:hint="eastAsia"/>
          <w:b/>
          <w:bCs/>
        </w:rPr>
        <w:t>数据解绑修改</w:t>
      </w:r>
      <w:r>
        <w:rPr>
          <w:rFonts w:hint="eastAsia"/>
        </w:rPr>
        <w:t>：选中元件点击鼠标右键</w:t>
      </w:r>
      <w:r>
        <w:rPr>
          <w:rFonts w:hint="eastAsia"/>
        </w:rPr>
        <w:t>-</w:t>
      </w:r>
      <w:r>
        <w:rPr>
          <w:rFonts w:hint="eastAsia"/>
        </w:rPr>
        <w:t>选择【移除绑定数据】，在弹窗中确认移出即可对该元件解绑数据；修改绑定同数据绑定操作相同；</w:t>
      </w:r>
    </w:p>
    <w:p w:rsidR="00A62991" w:rsidRDefault="000C0C29">
      <w:pPr>
        <w:pStyle w:val="a0"/>
        <w:ind w:firstLineChars="0"/>
      </w:pPr>
      <w:r>
        <w:rPr>
          <w:rFonts w:hint="eastAsia"/>
          <w:b/>
          <w:bCs/>
        </w:rPr>
        <w:t>文本使用</w:t>
      </w:r>
      <w:r>
        <w:rPr>
          <w:rFonts w:hint="eastAsia"/>
        </w:rPr>
        <w:t>：选择文本元件后在适当位置后，在右侧属性可对其显示内容、字体大小、颜色、文本宽度、高度进行调整设置；</w:t>
      </w:r>
    </w:p>
    <w:p w:rsidR="00A62991" w:rsidRDefault="000C0C29">
      <w:pPr>
        <w:pStyle w:val="a0"/>
        <w:ind w:firstLineChars="0"/>
      </w:pPr>
      <w:r>
        <w:rPr>
          <w:rFonts w:hint="eastAsia"/>
          <w:b/>
          <w:bCs/>
        </w:rPr>
        <w:t>元件分组复制</w:t>
      </w:r>
      <w:r>
        <w:rPr>
          <w:rFonts w:hint="eastAsia"/>
        </w:rPr>
        <w:t>：编辑中可对重复元件进行分组使用，首先选择需要分组的元件，右键弹菜单中选择【设为分组】即可，分组后系统将对该组做整体处理但失去元件属性编辑能力，如需编辑请先解除分组后方可编辑各元件属性</w:t>
      </w:r>
      <w:r>
        <w:rPr>
          <w:rFonts w:hint="eastAsia"/>
        </w:rPr>
        <w:t>;</w:t>
      </w:r>
    </w:p>
    <w:p w:rsidR="00A62991" w:rsidRDefault="000C0C29">
      <w:pPr>
        <w:pStyle w:val="a0"/>
        <w:ind w:firstLineChars="0"/>
      </w:pPr>
      <w:r>
        <w:rPr>
          <w:rFonts w:hint="eastAsia"/>
        </w:rPr>
        <w:t>如：可对其各相电压分别显示不同颜色再分组使用</w:t>
      </w:r>
    </w:p>
    <w:p w:rsidR="00A62991" w:rsidRDefault="000C0C29">
      <w:pPr>
        <w:pStyle w:val="a0"/>
        <w:ind w:firstLineChars="0"/>
        <w:jc w:val="center"/>
      </w:pPr>
      <w:r>
        <w:rPr>
          <w:noProof/>
        </w:rPr>
        <w:drawing>
          <wp:inline distT="0" distB="0" distL="0" distR="0">
            <wp:extent cx="2124075" cy="152971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53"/>
                    <a:stretch>
                      <a:fillRect/>
                    </a:stretch>
                  </pic:blipFill>
                  <pic:spPr>
                    <a:xfrm>
                      <a:off x="0" y="0"/>
                      <a:ext cx="2141817" cy="1542716"/>
                    </a:xfrm>
                    <a:prstGeom prst="rect">
                      <a:avLst/>
                    </a:prstGeom>
                  </pic:spPr>
                </pic:pic>
              </a:graphicData>
            </a:graphic>
          </wp:inline>
        </w:drawing>
      </w:r>
    </w:p>
    <w:p w:rsidR="00A62991" w:rsidRDefault="000C0C29">
      <w:pPr>
        <w:pStyle w:val="a0"/>
        <w:ind w:firstLineChars="0"/>
        <w:outlineLvl w:val="3"/>
        <w:rPr>
          <w:b/>
          <w:bCs/>
        </w:rPr>
      </w:pPr>
      <w:r>
        <w:rPr>
          <w:rFonts w:hint="eastAsia"/>
          <w:b/>
          <w:bCs/>
        </w:rPr>
        <w:t>3</w:t>
      </w:r>
      <w:r>
        <w:rPr>
          <w:b/>
          <w:bCs/>
        </w:rPr>
        <w:t>.8.4</w:t>
      </w:r>
      <w:r>
        <w:rPr>
          <w:rFonts w:hint="eastAsia"/>
          <w:b/>
          <w:bCs/>
        </w:rPr>
        <w:t>属性区</w:t>
      </w:r>
    </w:p>
    <w:p w:rsidR="00A62991" w:rsidRDefault="000C0C29">
      <w:pPr>
        <w:pStyle w:val="a0"/>
        <w:ind w:firstLineChars="0"/>
      </w:pPr>
      <w:r>
        <w:rPr>
          <w:rFonts w:hint="eastAsia"/>
        </w:rPr>
        <w:t>属性区主要针对各类元件其基本属性项的编辑区，可自定义元件特有属性值，如下图。编辑时可对属性区收起，使编辑区域更方便，点击</w:t>
      </w:r>
      <w:r>
        <w:rPr>
          <w:noProof/>
        </w:rPr>
        <w:drawing>
          <wp:inline distT="0" distB="0" distL="0" distR="0">
            <wp:extent cx="142875" cy="139700"/>
            <wp:effectExtent l="0" t="0" r="9525"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54"/>
                    <a:stretch>
                      <a:fillRect/>
                    </a:stretch>
                  </pic:blipFill>
                  <pic:spPr>
                    <a:xfrm>
                      <a:off x="0" y="0"/>
                      <a:ext cx="160238" cy="156676"/>
                    </a:xfrm>
                    <a:prstGeom prst="rect">
                      <a:avLst/>
                    </a:prstGeom>
                  </pic:spPr>
                </pic:pic>
              </a:graphicData>
            </a:graphic>
          </wp:inline>
        </w:drawing>
      </w:r>
      <w:r>
        <w:rPr>
          <w:rFonts w:hint="eastAsia"/>
        </w:rPr>
        <w:t>即可收起，点击</w:t>
      </w:r>
      <w:r>
        <w:rPr>
          <w:noProof/>
        </w:rPr>
        <w:drawing>
          <wp:inline distT="0" distB="0" distL="0" distR="0">
            <wp:extent cx="105410" cy="103505"/>
            <wp:effectExtent l="0" t="0" r="889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55"/>
                    <a:stretch>
                      <a:fillRect/>
                    </a:stretch>
                  </pic:blipFill>
                  <pic:spPr>
                    <a:xfrm flipH="1">
                      <a:off x="0" y="0"/>
                      <a:ext cx="334972" cy="327360"/>
                    </a:xfrm>
                    <a:prstGeom prst="rect">
                      <a:avLst/>
                    </a:prstGeom>
                  </pic:spPr>
                </pic:pic>
              </a:graphicData>
            </a:graphic>
          </wp:inline>
        </w:drawing>
      </w:r>
      <w:r>
        <w:rPr>
          <w:rFonts w:hint="eastAsia"/>
        </w:rPr>
        <w:t>可再次展开。</w:t>
      </w:r>
    </w:p>
    <w:p w:rsidR="00A62991" w:rsidRDefault="000C0C29">
      <w:pPr>
        <w:pStyle w:val="a0"/>
        <w:ind w:firstLineChars="0"/>
      </w:pPr>
      <w:r>
        <w:rPr>
          <w:rFonts w:hint="eastAsia"/>
          <w:b/>
          <w:bCs/>
        </w:rPr>
        <w:t>画布调整</w:t>
      </w:r>
      <w:r>
        <w:rPr>
          <w:rFonts w:hint="eastAsia"/>
        </w:rPr>
        <w:t>：画布即整个编辑区的大小，可在属性区【画布】选项调整画布大小（单位：像素）；</w:t>
      </w:r>
    </w:p>
    <w:p w:rsidR="00A62991" w:rsidRDefault="000C0C29">
      <w:pPr>
        <w:pStyle w:val="a0"/>
        <w:ind w:firstLineChars="0"/>
      </w:pPr>
      <w:r>
        <w:rPr>
          <w:rFonts w:hint="eastAsia"/>
          <w:b/>
          <w:bCs/>
        </w:rPr>
        <w:t>电网元件属性</w:t>
      </w:r>
      <w:r>
        <w:rPr>
          <w:rFonts w:hint="eastAsia"/>
        </w:rPr>
        <w:t>：可对元件线条颜色、粗细宽度及阴影的配置；</w:t>
      </w:r>
    </w:p>
    <w:p w:rsidR="00A62991" w:rsidRDefault="000C0C29">
      <w:pPr>
        <w:pStyle w:val="a0"/>
        <w:ind w:firstLineChars="0"/>
      </w:pPr>
      <w:r>
        <w:rPr>
          <w:rFonts w:hint="eastAsia"/>
          <w:b/>
          <w:bCs/>
        </w:rPr>
        <w:t>基础元件属性</w:t>
      </w:r>
      <w:r>
        <w:rPr>
          <w:rFonts w:hint="eastAsia"/>
        </w:rPr>
        <w:t>：可对文本标签内容、字体大小、颜色、文本宽度、高度等的设置；</w:t>
      </w:r>
    </w:p>
    <w:p w:rsidR="00A62991" w:rsidRDefault="000C0C29">
      <w:pPr>
        <w:pStyle w:val="a0"/>
        <w:ind w:firstLineChars="0"/>
      </w:pPr>
      <w:r>
        <w:rPr>
          <w:noProof/>
        </w:rPr>
        <w:lastRenderedPageBreak/>
        <w:drawing>
          <wp:inline distT="0" distB="0" distL="0" distR="0">
            <wp:extent cx="1584325" cy="2324100"/>
            <wp:effectExtent l="0" t="0" r="0"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pic:cNvPicPr>
                      <a:picLocks noChangeAspect="1"/>
                    </pic:cNvPicPr>
                  </pic:nvPicPr>
                  <pic:blipFill>
                    <a:blip r:embed="rId56"/>
                    <a:stretch>
                      <a:fillRect/>
                    </a:stretch>
                  </pic:blipFill>
                  <pic:spPr>
                    <a:xfrm>
                      <a:off x="0" y="0"/>
                      <a:ext cx="1625567" cy="2384784"/>
                    </a:xfrm>
                    <a:prstGeom prst="rect">
                      <a:avLst/>
                    </a:prstGeom>
                  </pic:spPr>
                </pic:pic>
              </a:graphicData>
            </a:graphic>
          </wp:inline>
        </w:drawing>
      </w:r>
      <w:r>
        <w:t xml:space="preserve"> </w:t>
      </w:r>
      <w:r>
        <w:rPr>
          <w:noProof/>
        </w:rPr>
        <w:drawing>
          <wp:inline distT="0" distB="0" distL="0" distR="0">
            <wp:extent cx="1595755" cy="3089910"/>
            <wp:effectExtent l="0" t="0" r="4445" b="0"/>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pic:cNvPicPr>
                      <a:picLocks noChangeAspect="1"/>
                    </pic:cNvPicPr>
                  </pic:nvPicPr>
                  <pic:blipFill>
                    <a:blip r:embed="rId57"/>
                    <a:stretch>
                      <a:fillRect/>
                    </a:stretch>
                  </pic:blipFill>
                  <pic:spPr>
                    <a:xfrm>
                      <a:off x="0" y="0"/>
                      <a:ext cx="1624554" cy="3145414"/>
                    </a:xfrm>
                    <a:prstGeom prst="rect">
                      <a:avLst/>
                    </a:prstGeom>
                  </pic:spPr>
                </pic:pic>
              </a:graphicData>
            </a:graphic>
          </wp:inline>
        </w:drawing>
      </w:r>
      <w:r>
        <w:t xml:space="preserve"> </w:t>
      </w:r>
      <w:r>
        <w:rPr>
          <w:noProof/>
        </w:rPr>
        <w:drawing>
          <wp:inline distT="0" distB="0" distL="0" distR="0">
            <wp:extent cx="1576070" cy="3482340"/>
            <wp:effectExtent l="0" t="0" r="5080" b="3810"/>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pic:cNvPicPr>
                      <a:picLocks noChangeAspect="1"/>
                    </pic:cNvPicPr>
                  </pic:nvPicPr>
                  <pic:blipFill>
                    <a:blip r:embed="rId58"/>
                    <a:stretch>
                      <a:fillRect/>
                    </a:stretch>
                  </pic:blipFill>
                  <pic:spPr>
                    <a:xfrm>
                      <a:off x="0" y="0"/>
                      <a:ext cx="1612858" cy="3563175"/>
                    </a:xfrm>
                    <a:prstGeom prst="rect">
                      <a:avLst/>
                    </a:prstGeom>
                  </pic:spPr>
                </pic:pic>
              </a:graphicData>
            </a:graphic>
          </wp:inline>
        </w:drawing>
      </w:r>
    </w:p>
    <w:p w:rsidR="00A62991" w:rsidRDefault="00A62991">
      <w:pPr>
        <w:pStyle w:val="a0"/>
        <w:ind w:firstLineChars="0" w:firstLine="0"/>
      </w:pPr>
    </w:p>
    <w:p w:rsidR="00A62991" w:rsidRDefault="000C0C29">
      <w:pPr>
        <w:pStyle w:val="2"/>
      </w:pPr>
      <w:bookmarkStart w:id="55" w:name="_Toc22897"/>
      <w:r>
        <w:rPr>
          <w:rFonts w:hint="eastAsia"/>
        </w:rPr>
        <w:t>能效监测</w:t>
      </w:r>
      <w:bookmarkEnd w:id="55"/>
    </w:p>
    <w:p w:rsidR="00A62991" w:rsidRDefault="000C0C29">
      <w:pPr>
        <w:pStyle w:val="a0"/>
        <w:ind w:firstLineChars="0"/>
      </w:pPr>
      <w:r>
        <w:rPr>
          <w:rFonts w:hint="eastAsia"/>
        </w:rPr>
        <w:t>能效监测模块是对</w:t>
      </w:r>
      <w:r>
        <w:rPr>
          <w:rFonts w:hint="eastAsia"/>
        </w:rPr>
        <w:t>C</w:t>
      </w:r>
      <w:r>
        <w:t>PS</w:t>
      </w:r>
      <w:r>
        <w:rPr>
          <w:rFonts w:hint="eastAsia"/>
        </w:rPr>
        <w:t>楼宇系统</w:t>
      </w:r>
      <w:r>
        <w:t>用电</w:t>
      </w:r>
      <w:r>
        <w:rPr>
          <w:rFonts w:hint="eastAsia"/>
        </w:rPr>
        <w:t>情况实时</w:t>
      </w:r>
      <w:r>
        <w:t>监测</w:t>
      </w:r>
      <w:r>
        <w:rPr>
          <w:rFonts w:hint="eastAsia"/>
        </w:rPr>
        <w:t>，可</w:t>
      </w:r>
      <w:r>
        <w:t>多方位能效分析、数据可视化、</w:t>
      </w:r>
      <w:r>
        <w:rPr>
          <w:rFonts w:hint="eastAsia"/>
        </w:rPr>
        <w:t>能</w:t>
      </w:r>
      <w:r>
        <w:t>为用户提供专业数据分析，精确诊断节能空间，保障优化效果</w:t>
      </w:r>
      <w:r>
        <w:rPr>
          <w:rFonts w:hint="eastAsia"/>
        </w:rPr>
        <w:t>。主要对需量分析、负载率分析、不平衡度分析、功率因数分析、用能类比分析、用能关联分析、趋势分析几个维度，该功能主要针用电计量表具，要选中具体表具。</w:t>
      </w:r>
    </w:p>
    <w:p w:rsidR="00A62991" w:rsidRDefault="000C0C29">
      <w:pPr>
        <w:pStyle w:val="3"/>
      </w:pPr>
      <w:bookmarkStart w:id="56" w:name="_Toc342"/>
      <w:r>
        <w:rPr>
          <w:rFonts w:hint="eastAsia"/>
        </w:rPr>
        <w:t>需量分析</w:t>
      </w:r>
      <w:bookmarkEnd w:id="56"/>
    </w:p>
    <w:p w:rsidR="00A62991" w:rsidRDefault="000C0C29">
      <w:pPr>
        <w:pStyle w:val="a0"/>
        <w:ind w:firstLineChars="0"/>
      </w:pPr>
      <w:r>
        <w:rPr>
          <w:rFonts w:hint="eastAsia"/>
        </w:rPr>
        <w:t>需量分析是按照尖峰平谷每个时段一个最大值来统计的，通过对比每个时段的最大值，掌握最大需量发生的时间段。用户可指定某一时间段内某个回路计量表具的最大需量值，通过柱状图、最大值、具体列表三部分显示。</w:t>
      </w:r>
    </w:p>
    <w:p w:rsidR="00A62991" w:rsidRDefault="000C0C29">
      <w:pPr>
        <w:ind w:firstLine="420"/>
        <w:jc w:val="center"/>
      </w:pPr>
      <w:r>
        <w:rPr>
          <w:noProof/>
        </w:rPr>
        <w:lastRenderedPageBreak/>
        <w:drawing>
          <wp:inline distT="0" distB="0" distL="0" distR="0">
            <wp:extent cx="4496435" cy="2458720"/>
            <wp:effectExtent l="0" t="0" r="0" b="0"/>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pic:cNvPicPr>
                      <a:picLocks noChangeAspect="1"/>
                    </pic:cNvPicPr>
                  </pic:nvPicPr>
                  <pic:blipFill>
                    <a:blip r:embed="rId59"/>
                    <a:stretch>
                      <a:fillRect/>
                    </a:stretch>
                  </pic:blipFill>
                  <pic:spPr>
                    <a:xfrm>
                      <a:off x="0" y="0"/>
                      <a:ext cx="4506149" cy="2464503"/>
                    </a:xfrm>
                    <a:prstGeom prst="rect">
                      <a:avLst/>
                    </a:prstGeom>
                  </pic:spPr>
                </pic:pic>
              </a:graphicData>
            </a:graphic>
          </wp:inline>
        </w:drawing>
      </w:r>
    </w:p>
    <w:p w:rsidR="00A62991" w:rsidRDefault="000C0C29">
      <w:pPr>
        <w:pStyle w:val="af6"/>
        <w:numPr>
          <w:ilvl w:val="0"/>
          <w:numId w:val="6"/>
        </w:numPr>
        <w:ind w:left="851" w:firstLineChars="0" w:hanging="425"/>
      </w:pPr>
      <w:r>
        <w:rPr>
          <w:rFonts w:hint="eastAsia"/>
        </w:rPr>
        <w:t>选择需要分析的能效树节点，可以是具体表具或一个目录，目录时包括该目录所有表具需量和；</w:t>
      </w:r>
    </w:p>
    <w:p w:rsidR="00A62991" w:rsidRDefault="000C0C29">
      <w:pPr>
        <w:pStyle w:val="af6"/>
        <w:numPr>
          <w:ilvl w:val="0"/>
          <w:numId w:val="6"/>
        </w:numPr>
        <w:ind w:left="851" w:firstLineChars="0" w:hanging="425"/>
      </w:pPr>
      <w:r>
        <w:rPr>
          <w:rFonts w:hint="eastAsia"/>
        </w:rPr>
        <w:t>选择指定时间段，系统默认按日维度统计每日最大需量值。</w:t>
      </w:r>
    </w:p>
    <w:p w:rsidR="00A62991" w:rsidRDefault="000C0C29">
      <w:pPr>
        <w:pStyle w:val="af6"/>
        <w:numPr>
          <w:ilvl w:val="0"/>
          <w:numId w:val="6"/>
        </w:numPr>
        <w:ind w:left="851" w:firstLineChars="0" w:hanging="425"/>
      </w:pPr>
      <w:r>
        <w:rPr>
          <w:rFonts w:hint="eastAsia"/>
        </w:rPr>
        <w:t>点击查寻</w:t>
      </w:r>
      <w:r>
        <w:rPr>
          <w:noProof/>
        </w:rPr>
        <w:drawing>
          <wp:inline distT="0" distB="0" distL="0" distR="0">
            <wp:extent cx="323850" cy="180975"/>
            <wp:effectExtent l="0" t="0" r="0" b="9525"/>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pic:cNvPicPr>
                      <a:picLocks noChangeAspect="1"/>
                    </pic:cNvPicPr>
                  </pic:nvPicPr>
                  <pic:blipFill>
                    <a:blip r:embed="rId60"/>
                    <a:stretch>
                      <a:fillRect/>
                    </a:stretch>
                  </pic:blipFill>
                  <pic:spPr>
                    <a:xfrm>
                      <a:off x="0" y="0"/>
                      <a:ext cx="323850" cy="180975"/>
                    </a:xfrm>
                    <a:prstGeom prst="rect">
                      <a:avLst/>
                    </a:prstGeom>
                  </pic:spPr>
                </pic:pic>
              </a:graphicData>
            </a:graphic>
          </wp:inline>
        </w:drawing>
      </w:r>
      <w:r>
        <w:rPr>
          <w:rFonts w:hint="eastAsia"/>
        </w:rPr>
        <w:t>即可得到相应数据</w:t>
      </w:r>
    </w:p>
    <w:p w:rsidR="00A62991" w:rsidRDefault="000C0C29">
      <w:pPr>
        <w:pStyle w:val="3"/>
      </w:pPr>
      <w:bookmarkStart w:id="57" w:name="_Toc11213"/>
      <w:r>
        <w:rPr>
          <w:rFonts w:hint="eastAsia"/>
        </w:rPr>
        <w:t>负载率分析</w:t>
      </w:r>
      <w:bookmarkEnd w:id="57"/>
    </w:p>
    <w:p w:rsidR="00A62991" w:rsidRDefault="000C0C29">
      <w:pPr>
        <w:pStyle w:val="a0"/>
        <w:ind w:firstLineChars="0"/>
      </w:pPr>
      <w:r>
        <w:rPr>
          <w:rFonts w:hint="eastAsia"/>
        </w:rPr>
        <w:t>负载率分析是对指定回路计量表具在指定时间段内的最大</w:t>
      </w:r>
      <w:r>
        <w:rPr>
          <w:rFonts w:hint="eastAsia"/>
        </w:rPr>
        <w:t>/</w:t>
      </w:r>
      <w:r>
        <w:rPr>
          <w:rFonts w:hint="eastAsia"/>
        </w:rPr>
        <w:t>最小负载发生情况记录分析，可快速统计其最大负载、最小负载、平均负载以及在该时间段内负载变化趋势，如下图：</w:t>
      </w:r>
    </w:p>
    <w:p w:rsidR="00A62991" w:rsidRDefault="000C0C29">
      <w:pPr>
        <w:pStyle w:val="a0"/>
        <w:ind w:firstLineChars="0"/>
        <w:jc w:val="center"/>
      </w:pPr>
      <w:r>
        <w:rPr>
          <w:noProof/>
        </w:rPr>
        <w:drawing>
          <wp:inline distT="0" distB="0" distL="0" distR="0">
            <wp:extent cx="4609465" cy="2519680"/>
            <wp:effectExtent l="0" t="0" r="635" b="0"/>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pic:cNvPicPr>
                      <a:picLocks noChangeAspect="1"/>
                    </pic:cNvPicPr>
                  </pic:nvPicPr>
                  <pic:blipFill>
                    <a:blip r:embed="rId61"/>
                    <a:stretch>
                      <a:fillRect/>
                    </a:stretch>
                  </pic:blipFill>
                  <pic:spPr>
                    <a:xfrm>
                      <a:off x="0" y="0"/>
                      <a:ext cx="4618023" cy="2524579"/>
                    </a:xfrm>
                    <a:prstGeom prst="rect">
                      <a:avLst/>
                    </a:prstGeom>
                  </pic:spPr>
                </pic:pic>
              </a:graphicData>
            </a:graphic>
          </wp:inline>
        </w:drawing>
      </w:r>
    </w:p>
    <w:p w:rsidR="00A62991" w:rsidRDefault="000C0C29">
      <w:pPr>
        <w:pStyle w:val="a0"/>
        <w:ind w:firstLineChars="0"/>
      </w:pPr>
      <w:r>
        <w:rPr>
          <w:rFonts w:hint="eastAsia"/>
        </w:rPr>
        <w:t>操作步骤同</w:t>
      </w:r>
      <w:r>
        <w:rPr>
          <w:rFonts w:hint="eastAsia"/>
        </w:rPr>
        <w:t>4.</w:t>
      </w:r>
      <w:r>
        <w:t>1</w:t>
      </w:r>
      <w:r>
        <w:rPr>
          <w:rFonts w:hint="eastAsia"/>
        </w:rPr>
        <w:t>。</w:t>
      </w:r>
    </w:p>
    <w:p w:rsidR="00A62991" w:rsidRDefault="000C0C29">
      <w:pPr>
        <w:pStyle w:val="3"/>
      </w:pPr>
      <w:bookmarkStart w:id="58" w:name="_Toc18723"/>
      <w:r>
        <w:rPr>
          <w:rFonts w:hint="eastAsia"/>
        </w:rPr>
        <w:lastRenderedPageBreak/>
        <w:t>不平衡度分析</w:t>
      </w:r>
      <w:bookmarkEnd w:id="58"/>
    </w:p>
    <w:p w:rsidR="00A62991" w:rsidRDefault="000C0C29">
      <w:pPr>
        <w:pStyle w:val="a0"/>
        <w:ind w:firstLineChars="0"/>
      </w:pPr>
      <w:r>
        <w:rPr>
          <w:rFonts w:hint="eastAsia"/>
        </w:rPr>
        <w:t>不平衡度分析可通过数据直观反馈体现三相电压、电流的不平衡关系发生时间和不平衡偏差百分比及期相应数据记录，选择指定表具和时间段即可查询</w:t>
      </w:r>
      <w:r>
        <w:t>。</w:t>
      </w:r>
      <w:r>
        <w:rPr>
          <w:rFonts w:hint="eastAsia"/>
        </w:rPr>
        <w:t>如下图：</w:t>
      </w:r>
    </w:p>
    <w:p w:rsidR="00A62991" w:rsidRDefault="000C0C29">
      <w:pPr>
        <w:pStyle w:val="a0"/>
        <w:ind w:firstLineChars="0"/>
        <w:jc w:val="center"/>
      </w:pPr>
      <w:r>
        <w:rPr>
          <w:noProof/>
        </w:rPr>
        <w:drawing>
          <wp:inline distT="0" distB="0" distL="0" distR="0">
            <wp:extent cx="4872990" cy="2604135"/>
            <wp:effectExtent l="0" t="0" r="3810" b="5715"/>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pic:cNvPicPr>
                      <a:picLocks noChangeAspect="1"/>
                    </pic:cNvPicPr>
                  </pic:nvPicPr>
                  <pic:blipFill>
                    <a:blip r:embed="rId62"/>
                    <a:stretch>
                      <a:fillRect/>
                    </a:stretch>
                  </pic:blipFill>
                  <pic:spPr>
                    <a:xfrm>
                      <a:off x="0" y="0"/>
                      <a:ext cx="4903730" cy="2620593"/>
                    </a:xfrm>
                    <a:prstGeom prst="rect">
                      <a:avLst/>
                    </a:prstGeom>
                  </pic:spPr>
                </pic:pic>
              </a:graphicData>
            </a:graphic>
          </wp:inline>
        </w:drawing>
      </w:r>
    </w:p>
    <w:p w:rsidR="00A62991" w:rsidRDefault="000C0C29">
      <w:pPr>
        <w:pStyle w:val="a0"/>
        <w:ind w:firstLineChars="0"/>
      </w:pPr>
      <w:r>
        <w:rPr>
          <w:rFonts w:hint="eastAsia"/>
        </w:rPr>
        <w:t>操作步骤同上。</w:t>
      </w:r>
    </w:p>
    <w:p w:rsidR="00A62991" w:rsidRDefault="000C0C29">
      <w:pPr>
        <w:pStyle w:val="3"/>
      </w:pPr>
      <w:bookmarkStart w:id="59" w:name="_Toc20832"/>
      <w:r>
        <w:rPr>
          <w:rFonts w:hint="eastAsia"/>
        </w:rPr>
        <w:t>功率因数</w:t>
      </w:r>
      <w:bookmarkEnd w:id="59"/>
    </w:p>
    <w:p w:rsidR="00A62991" w:rsidRDefault="000C0C29">
      <w:pPr>
        <w:pStyle w:val="a0"/>
        <w:ind w:firstLineChars="0"/>
      </w:pPr>
      <w:r>
        <w:t>功率因数是指交流电路有功功率</w:t>
      </w:r>
      <w:r>
        <w:rPr>
          <w:rFonts w:hint="eastAsia"/>
        </w:rPr>
        <w:t>与</w:t>
      </w:r>
      <w:r>
        <w:t>视在功率的比值。用户电器设备在一定电压和功率下，该值越高效益越好，发电设备越能充分利用</w:t>
      </w:r>
      <w:r>
        <w:rPr>
          <w:rFonts w:hint="eastAsia"/>
        </w:rPr>
        <w:t>，通过该功能菜单可查看指定表具在一段时间内的功率因数，如下图：</w:t>
      </w:r>
    </w:p>
    <w:p w:rsidR="00A62991" w:rsidRDefault="000C0C29">
      <w:pPr>
        <w:pStyle w:val="a0"/>
        <w:ind w:firstLine="480"/>
      </w:pPr>
      <w:r>
        <w:rPr>
          <w:noProof/>
        </w:rPr>
        <w:drawing>
          <wp:inline distT="0" distB="0" distL="0" distR="0">
            <wp:extent cx="4755515" cy="1777365"/>
            <wp:effectExtent l="0" t="0" r="6985" b="0"/>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pic:cNvPicPr>
                      <a:picLocks noChangeAspect="1"/>
                    </pic:cNvPicPr>
                  </pic:nvPicPr>
                  <pic:blipFill>
                    <a:blip r:embed="rId63"/>
                    <a:stretch>
                      <a:fillRect/>
                    </a:stretch>
                  </pic:blipFill>
                  <pic:spPr>
                    <a:xfrm>
                      <a:off x="0" y="0"/>
                      <a:ext cx="4767235" cy="1781978"/>
                    </a:xfrm>
                    <a:prstGeom prst="rect">
                      <a:avLst/>
                    </a:prstGeom>
                  </pic:spPr>
                </pic:pic>
              </a:graphicData>
            </a:graphic>
          </wp:inline>
        </w:drawing>
      </w:r>
    </w:p>
    <w:p w:rsidR="00A62991" w:rsidRDefault="000C0C29">
      <w:pPr>
        <w:pStyle w:val="a0"/>
        <w:ind w:firstLineChars="0"/>
      </w:pPr>
      <w:r>
        <w:rPr>
          <w:rFonts w:hint="eastAsia"/>
        </w:rPr>
        <w:t>同时还可指定其测点统计频率，得到不同数据密度的曲线更加方便用户分析，点击自适应下拉框选择需要密度后再点查询按钮</w:t>
      </w:r>
      <w:r>
        <w:rPr>
          <w:noProof/>
        </w:rPr>
        <w:drawing>
          <wp:inline distT="0" distB="0" distL="0" distR="0">
            <wp:extent cx="245110" cy="146050"/>
            <wp:effectExtent l="0" t="0" r="2540" b="6350"/>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pic:cNvPicPr>
                      <a:picLocks noChangeAspect="1"/>
                    </pic:cNvPicPr>
                  </pic:nvPicPr>
                  <pic:blipFill>
                    <a:blip r:embed="rId64"/>
                    <a:stretch>
                      <a:fillRect/>
                    </a:stretch>
                  </pic:blipFill>
                  <pic:spPr>
                    <a:xfrm>
                      <a:off x="0" y="0"/>
                      <a:ext cx="284752" cy="169495"/>
                    </a:xfrm>
                    <a:prstGeom prst="rect">
                      <a:avLst/>
                    </a:prstGeom>
                  </pic:spPr>
                </pic:pic>
              </a:graphicData>
            </a:graphic>
          </wp:inline>
        </w:drawing>
      </w:r>
      <w:r>
        <w:rPr>
          <w:rFonts w:hint="eastAsia"/>
        </w:rPr>
        <w:t>即可</w:t>
      </w:r>
      <w:r>
        <w:t>。</w:t>
      </w:r>
    </w:p>
    <w:p w:rsidR="00A62991" w:rsidRDefault="000C0C29">
      <w:pPr>
        <w:pStyle w:val="a0"/>
        <w:ind w:firstLine="480"/>
      </w:pPr>
      <w:r>
        <w:rPr>
          <w:noProof/>
        </w:rPr>
        <w:lastRenderedPageBreak/>
        <w:drawing>
          <wp:inline distT="0" distB="0" distL="0" distR="0">
            <wp:extent cx="4735830" cy="1771650"/>
            <wp:effectExtent l="0" t="0" r="7620" b="0"/>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pic:cNvPicPr>
                      <a:picLocks noChangeAspect="1"/>
                    </pic:cNvPicPr>
                  </pic:nvPicPr>
                  <pic:blipFill>
                    <a:blip r:embed="rId65"/>
                    <a:stretch>
                      <a:fillRect/>
                    </a:stretch>
                  </pic:blipFill>
                  <pic:spPr>
                    <a:xfrm>
                      <a:off x="0" y="0"/>
                      <a:ext cx="4744194" cy="1775078"/>
                    </a:xfrm>
                    <a:prstGeom prst="rect">
                      <a:avLst/>
                    </a:prstGeom>
                  </pic:spPr>
                </pic:pic>
              </a:graphicData>
            </a:graphic>
          </wp:inline>
        </w:drawing>
      </w:r>
    </w:p>
    <w:p w:rsidR="00A62991" w:rsidRDefault="000C0C29">
      <w:pPr>
        <w:pStyle w:val="3"/>
      </w:pPr>
      <w:bookmarkStart w:id="60" w:name="_Toc13468"/>
      <w:r>
        <w:rPr>
          <w:rFonts w:hint="eastAsia"/>
        </w:rPr>
        <w:t>用能关联分析</w:t>
      </w:r>
      <w:bookmarkEnd w:id="60"/>
    </w:p>
    <w:p w:rsidR="00A62991" w:rsidRDefault="000C0C29">
      <w:pPr>
        <w:pStyle w:val="a0"/>
        <w:ind w:firstLine="480"/>
      </w:pPr>
      <w:r>
        <w:rPr>
          <w:rFonts w:hint="eastAsia"/>
        </w:rPr>
        <w:t>针对同一表具在同一时刻不同数据项维度的分析使用，集中展示了电力相关参数，方便分析判断电能使用是否存在异常，如下图：</w:t>
      </w:r>
    </w:p>
    <w:p w:rsidR="00A62991" w:rsidRDefault="000C0C29">
      <w:pPr>
        <w:pStyle w:val="a0"/>
        <w:ind w:firstLine="480"/>
      </w:pPr>
      <w:r>
        <w:rPr>
          <w:noProof/>
        </w:rPr>
        <w:drawing>
          <wp:inline distT="0" distB="0" distL="0" distR="0">
            <wp:extent cx="4745990" cy="2129790"/>
            <wp:effectExtent l="0" t="0" r="0" b="3810"/>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pic:cNvPicPr>
                      <a:picLocks noChangeAspect="1"/>
                    </pic:cNvPicPr>
                  </pic:nvPicPr>
                  <pic:blipFill>
                    <a:blip r:embed="rId66"/>
                    <a:stretch>
                      <a:fillRect/>
                    </a:stretch>
                  </pic:blipFill>
                  <pic:spPr>
                    <a:xfrm>
                      <a:off x="0" y="0"/>
                      <a:ext cx="4765208" cy="2138381"/>
                    </a:xfrm>
                    <a:prstGeom prst="rect">
                      <a:avLst/>
                    </a:prstGeom>
                  </pic:spPr>
                </pic:pic>
              </a:graphicData>
            </a:graphic>
          </wp:inline>
        </w:drawing>
      </w:r>
    </w:p>
    <w:p w:rsidR="00A62991" w:rsidRDefault="000C0C29">
      <w:pPr>
        <w:pStyle w:val="a0"/>
        <w:numPr>
          <w:ilvl w:val="0"/>
          <w:numId w:val="7"/>
        </w:numPr>
        <w:ind w:firstLineChars="0"/>
      </w:pPr>
      <w:r>
        <w:rPr>
          <w:rFonts w:hint="eastAsia"/>
        </w:rPr>
        <w:t>选择要分析的一表具；</w:t>
      </w:r>
    </w:p>
    <w:p w:rsidR="00A62991" w:rsidRDefault="000C0C29">
      <w:pPr>
        <w:pStyle w:val="a0"/>
        <w:numPr>
          <w:ilvl w:val="0"/>
          <w:numId w:val="7"/>
        </w:numPr>
        <w:ind w:firstLineChars="0"/>
      </w:pPr>
      <w:r>
        <w:rPr>
          <w:rFonts w:hint="eastAsia"/>
        </w:rPr>
        <w:t>选择指定时间段；</w:t>
      </w:r>
    </w:p>
    <w:p w:rsidR="00A62991" w:rsidRDefault="000C0C29">
      <w:pPr>
        <w:pStyle w:val="a0"/>
        <w:numPr>
          <w:ilvl w:val="0"/>
          <w:numId w:val="7"/>
        </w:numPr>
        <w:ind w:firstLineChars="0"/>
      </w:pPr>
      <w:r>
        <w:rPr>
          <w:rFonts w:hint="eastAsia"/>
        </w:rPr>
        <w:t>选择要关联分析的数据维度（可多选）</w:t>
      </w:r>
      <w:r>
        <w:t>,</w:t>
      </w:r>
      <w:r>
        <w:rPr>
          <w:rFonts w:hint="eastAsia"/>
        </w:rPr>
        <w:t>具体包括总功率</w:t>
      </w:r>
      <w:r>
        <w:rPr>
          <w:rFonts w:hint="eastAsia"/>
        </w:rPr>
        <w:t>,</w:t>
      </w:r>
      <w:r>
        <w:rPr>
          <w:rFonts w:hint="eastAsia"/>
        </w:rPr>
        <w:t>电流</w:t>
      </w:r>
      <w:r>
        <w:rPr>
          <w:rFonts w:hint="eastAsia"/>
        </w:rPr>
        <w:t>,</w:t>
      </w:r>
      <w:r>
        <w:rPr>
          <w:rFonts w:hint="eastAsia"/>
        </w:rPr>
        <w:t>线电压</w:t>
      </w:r>
      <w:r>
        <w:rPr>
          <w:rFonts w:hint="eastAsia"/>
        </w:rPr>
        <w:t>,</w:t>
      </w:r>
      <w:r>
        <w:rPr>
          <w:rFonts w:hint="eastAsia"/>
        </w:rPr>
        <w:t>相电压</w:t>
      </w:r>
      <w:r>
        <w:rPr>
          <w:rFonts w:hint="eastAsia"/>
        </w:rPr>
        <w:t>,</w:t>
      </w:r>
      <w:r>
        <w:rPr>
          <w:rFonts w:hint="eastAsia"/>
        </w:rPr>
        <w:t>有功功率</w:t>
      </w:r>
      <w:r>
        <w:rPr>
          <w:rFonts w:hint="eastAsia"/>
        </w:rPr>
        <w:t>,</w:t>
      </w:r>
      <w:r>
        <w:rPr>
          <w:rFonts w:hint="eastAsia"/>
        </w:rPr>
        <w:t>无功功率</w:t>
      </w:r>
      <w:r>
        <w:rPr>
          <w:rFonts w:hint="eastAsia"/>
        </w:rPr>
        <w:t>,</w:t>
      </w:r>
      <w:r>
        <w:rPr>
          <w:rFonts w:hint="eastAsia"/>
        </w:rPr>
        <w:t>功率因数</w:t>
      </w:r>
      <w:r>
        <w:rPr>
          <w:rFonts w:hint="eastAsia"/>
        </w:rPr>
        <w:t>,</w:t>
      </w:r>
      <w:r>
        <w:rPr>
          <w:rFonts w:hint="eastAsia"/>
        </w:rPr>
        <w:t>总电量</w:t>
      </w:r>
      <w:r>
        <w:rPr>
          <w:rFonts w:hint="eastAsia"/>
        </w:rPr>
        <w:t>,</w:t>
      </w:r>
      <w:r>
        <w:rPr>
          <w:rFonts w:hint="eastAsia"/>
        </w:rPr>
        <w:t>有功电量</w:t>
      </w:r>
      <w:r>
        <w:rPr>
          <w:rFonts w:hint="eastAsia"/>
        </w:rPr>
        <w:t>,</w:t>
      </w:r>
      <w:r>
        <w:rPr>
          <w:rFonts w:hint="eastAsia"/>
        </w:rPr>
        <w:t>无功电量</w:t>
      </w:r>
      <w:r>
        <w:rPr>
          <w:rFonts w:hint="eastAsia"/>
        </w:rPr>
        <w:t>,</w:t>
      </w:r>
      <w:r>
        <w:rPr>
          <w:rFonts w:hint="eastAsia"/>
        </w:rPr>
        <w:t>电流相角</w:t>
      </w:r>
      <w:r>
        <w:rPr>
          <w:rFonts w:hint="eastAsia"/>
        </w:rPr>
        <w:t>,</w:t>
      </w:r>
      <w:r>
        <w:rPr>
          <w:rFonts w:hint="eastAsia"/>
        </w:rPr>
        <w:t>电压相角，如下图：</w:t>
      </w:r>
    </w:p>
    <w:p w:rsidR="00A62991" w:rsidRDefault="000C0C29">
      <w:pPr>
        <w:pStyle w:val="a0"/>
        <w:ind w:left="840" w:firstLineChars="0" w:firstLine="0"/>
        <w:jc w:val="center"/>
      </w:pPr>
      <w:r>
        <w:rPr>
          <w:noProof/>
        </w:rPr>
        <w:drawing>
          <wp:inline distT="0" distB="0" distL="0" distR="0">
            <wp:extent cx="1697355" cy="1657985"/>
            <wp:effectExtent l="0" t="0" r="0" b="0"/>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pic:cNvPicPr>
                      <a:picLocks noChangeAspect="1"/>
                    </pic:cNvPicPr>
                  </pic:nvPicPr>
                  <pic:blipFill>
                    <a:blip r:embed="rId67"/>
                    <a:stretch>
                      <a:fillRect/>
                    </a:stretch>
                  </pic:blipFill>
                  <pic:spPr>
                    <a:xfrm>
                      <a:off x="0" y="0"/>
                      <a:ext cx="1723256" cy="1683412"/>
                    </a:xfrm>
                    <a:prstGeom prst="rect">
                      <a:avLst/>
                    </a:prstGeom>
                  </pic:spPr>
                </pic:pic>
              </a:graphicData>
            </a:graphic>
          </wp:inline>
        </w:drawing>
      </w:r>
    </w:p>
    <w:p w:rsidR="00A62991" w:rsidRDefault="000C0C29">
      <w:pPr>
        <w:pStyle w:val="a0"/>
        <w:numPr>
          <w:ilvl w:val="0"/>
          <w:numId w:val="7"/>
        </w:numPr>
        <w:ind w:firstLineChars="0"/>
      </w:pPr>
      <w:r>
        <w:rPr>
          <w:rFonts w:hint="eastAsia"/>
        </w:rPr>
        <w:t>选择图表分布方式，单行、四分格、九宫格、单项全屏，如下图：</w:t>
      </w:r>
    </w:p>
    <w:p w:rsidR="00A62991" w:rsidRDefault="000C0C29">
      <w:pPr>
        <w:pStyle w:val="a0"/>
        <w:ind w:left="840" w:firstLineChars="0" w:firstLine="0"/>
      </w:pPr>
      <w:r>
        <w:rPr>
          <w:noProof/>
        </w:rPr>
        <w:lastRenderedPageBreak/>
        <w:drawing>
          <wp:inline distT="0" distB="0" distL="0" distR="0">
            <wp:extent cx="2376170" cy="1424305"/>
            <wp:effectExtent l="0" t="0" r="5080" b="4445"/>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pic:cNvPicPr>
                      <a:picLocks noChangeAspect="1"/>
                    </pic:cNvPicPr>
                  </pic:nvPicPr>
                  <pic:blipFill>
                    <a:blip r:embed="rId68"/>
                    <a:stretch>
                      <a:fillRect/>
                    </a:stretch>
                  </pic:blipFill>
                  <pic:spPr>
                    <a:xfrm>
                      <a:off x="0" y="0"/>
                      <a:ext cx="2400591" cy="1439430"/>
                    </a:xfrm>
                    <a:prstGeom prst="rect">
                      <a:avLst/>
                    </a:prstGeom>
                  </pic:spPr>
                </pic:pic>
              </a:graphicData>
            </a:graphic>
          </wp:inline>
        </w:drawing>
      </w:r>
      <w:r>
        <w:t xml:space="preserve"> </w:t>
      </w:r>
      <w:r>
        <w:rPr>
          <w:noProof/>
        </w:rPr>
        <w:drawing>
          <wp:inline distT="0" distB="0" distL="0" distR="0">
            <wp:extent cx="2184400" cy="1416050"/>
            <wp:effectExtent l="0" t="0" r="6350" b="0"/>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pic:cNvPicPr>
                      <a:picLocks noChangeAspect="1"/>
                    </pic:cNvPicPr>
                  </pic:nvPicPr>
                  <pic:blipFill>
                    <a:blip r:embed="rId69"/>
                    <a:stretch>
                      <a:fillRect/>
                    </a:stretch>
                  </pic:blipFill>
                  <pic:spPr>
                    <a:xfrm>
                      <a:off x="0" y="0"/>
                      <a:ext cx="2208267" cy="1431709"/>
                    </a:xfrm>
                    <a:prstGeom prst="rect">
                      <a:avLst/>
                    </a:prstGeom>
                  </pic:spPr>
                </pic:pic>
              </a:graphicData>
            </a:graphic>
          </wp:inline>
        </w:drawing>
      </w:r>
    </w:p>
    <w:p w:rsidR="00A62991" w:rsidRDefault="000C0C29">
      <w:pPr>
        <w:pStyle w:val="a0"/>
        <w:ind w:left="840" w:firstLineChars="0" w:firstLine="0"/>
      </w:pPr>
      <w:r>
        <w:rPr>
          <w:noProof/>
        </w:rPr>
        <w:drawing>
          <wp:inline distT="0" distB="0" distL="0" distR="0">
            <wp:extent cx="2376170" cy="1565910"/>
            <wp:effectExtent l="0" t="0" r="5080" b="0"/>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pic:cNvPicPr>
                      <a:picLocks noChangeAspect="1"/>
                    </pic:cNvPicPr>
                  </pic:nvPicPr>
                  <pic:blipFill>
                    <a:blip r:embed="rId70"/>
                    <a:stretch>
                      <a:fillRect/>
                    </a:stretch>
                  </pic:blipFill>
                  <pic:spPr>
                    <a:xfrm>
                      <a:off x="0" y="0"/>
                      <a:ext cx="2391891" cy="1576657"/>
                    </a:xfrm>
                    <a:prstGeom prst="rect">
                      <a:avLst/>
                    </a:prstGeom>
                  </pic:spPr>
                </pic:pic>
              </a:graphicData>
            </a:graphic>
          </wp:inline>
        </w:drawing>
      </w:r>
      <w:r>
        <w:t xml:space="preserve"> </w:t>
      </w:r>
      <w:r>
        <w:rPr>
          <w:noProof/>
        </w:rPr>
        <w:drawing>
          <wp:inline distT="0" distB="0" distL="0" distR="0">
            <wp:extent cx="2184400" cy="1563370"/>
            <wp:effectExtent l="0" t="0" r="6350" b="0"/>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pic:cNvPicPr>
                      <a:picLocks noChangeAspect="1"/>
                    </pic:cNvPicPr>
                  </pic:nvPicPr>
                  <pic:blipFill>
                    <a:blip r:embed="rId71"/>
                    <a:stretch>
                      <a:fillRect/>
                    </a:stretch>
                  </pic:blipFill>
                  <pic:spPr>
                    <a:xfrm>
                      <a:off x="0" y="0"/>
                      <a:ext cx="2249430" cy="1609912"/>
                    </a:xfrm>
                    <a:prstGeom prst="rect">
                      <a:avLst/>
                    </a:prstGeom>
                  </pic:spPr>
                </pic:pic>
              </a:graphicData>
            </a:graphic>
          </wp:inline>
        </w:drawing>
      </w:r>
    </w:p>
    <w:p w:rsidR="00A62991" w:rsidRDefault="000C0C29">
      <w:pPr>
        <w:pStyle w:val="a0"/>
        <w:numPr>
          <w:ilvl w:val="0"/>
          <w:numId w:val="7"/>
        </w:numPr>
        <w:ind w:firstLineChars="0"/>
      </w:pPr>
      <w:r>
        <w:rPr>
          <w:rFonts w:hint="eastAsia"/>
        </w:rPr>
        <w:t>如中途数据有更新，可手动点击刷新按钮更新页面数据。</w:t>
      </w:r>
    </w:p>
    <w:p w:rsidR="00A62991" w:rsidRDefault="000C0C29">
      <w:pPr>
        <w:pStyle w:val="3"/>
      </w:pPr>
      <w:bookmarkStart w:id="61" w:name="_Toc258"/>
      <w:r>
        <w:rPr>
          <w:rFonts w:hint="eastAsia"/>
        </w:rPr>
        <w:t>用能类比分析</w:t>
      </w:r>
      <w:bookmarkEnd w:id="61"/>
    </w:p>
    <w:p w:rsidR="00A62991" w:rsidRDefault="000C0C29">
      <w:pPr>
        <w:pStyle w:val="a0"/>
        <w:ind w:firstLine="480"/>
      </w:pPr>
      <w:r>
        <w:rPr>
          <w:rFonts w:hint="eastAsia"/>
        </w:rPr>
        <w:t>主要通过对设施层级或其它指定多表的对比，发现同类型监测点的数据差异，寻找差异原因，分析监测设备性能，提高综合能效，可以同时进行多个采集点的数据对比。如下图：</w:t>
      </w:r>
    </w:p>
    <w:p w:rsidR="00A62991" w:rsidRDefault="000C0C29">
      <w:pPr>
        <w:pStyle w:val="a0"/>
        <w:ind w:left="567" w:firstLineChars="0" w:firstLine="0"/>
      </w:pPr>
      <w:r>
        <w:rPr>
          <w:noProof/>
        </w:rPr>
        <w:drawing>
          <wp:inline distT="0" distB="0" distL="0" distR="0">
            <wp:extent cx="4747895" cy="22675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2"/>
                    <a:stretch>
                      <a:fillRect/>
                    </a:stretch>
                  </pic:blipFill>
                  <pic:spPr>
                    <a:xfrm>
                      <a:off x="0" y="0"/>
                      <a:ext cx="4766366" cy="2276525"/>
                    </a:xfrm>
                    <a:prstGeom prst="rect">
                      <a:avLst/>
                    </a:prstGeom>
                  </pic:spPr>
                </pic:pic>
              </a:graphicData>
            </a:graphic>
          </wp:inline>
        </w:drawing>
      </w:r>
    </w:p>
    <w:p w:rsidR="00A62991" w:rsidRDefault="000C0C29">
      <w:pPr>
        <w:pStyle w:val="a0"/>
        <w:ind w:firstLine="480"/>
      </w:pPr>
      <w:r>
        <w:rPr>
          <w:rFonts w:hint="eastAsia"/>
        </w:rPr>
        <w:t>具体可通过有功功率（</w:t>
      </w:r>
      <w:r>
        <w:rPr>
          <w:rFonts w:hint="eastAsia"/>
        </w:rPr>
        <w:t>A/B/C</w:t>
      </w:r>
      <w:r>
        <w:rPr>
          <w:rFonts w:hint="eastAsia"/>
        </w:rPr>
        <w:t>相有功功率）、无功功率（</w:t>
      </w:r>
      <w:r>
        <w:rPr>
          <w:rFonts w:hint="eastAsia"/>
        </w:rPr>
        <w:t>A/B/C</w:t>
      </w:r>
      <w:r>
        <w:rPr>
          <w:rFonts w:hint="eastAsia"/>
        </w:rPr>
        <w:t>相无功功率）、功率因数（</w:t>
      </w:r>
      <w:r>
        <w:rPr>
          <w:rFonts w:hint="eastAsia"/>
        </w:rPr>
        <w:t>A/B/C</w:t>
      </w:r>
      <w:r>
        <w:rPr>
          <w:rFonts w:hint="eastAsia"/>
        </w:rPr>
        <w:t>相功率因数）、电流（</w:t>
      </w:r>
      <w:r>
        <w:rPr>
          <w:rFonts w:hint="eastAsia"/>
        </w:rPr>
        <w:t>A/B/C</w:t>
      </w:r>
      <w:r>
        <w:rPr>
          <w:rFonts w:hint="eastAsia"/>
        </w:rPr>
        <w:t>相电流）、线电压（</w:t>
      </w:r>
      <w:r>
        <w:rPr>
          <w:rFonts w:hint="eastAsia"/>
        </w:rPr>
        <w:t>AB</w:t>
      </w:r>
      <w:r>
        <w:t>/BC/CA</w:t>
      </w:r>
      <w:r>
        <w:rPr>
          <w:rFonts w:hint="eastAsia"/>
        </w:rPr>
        <w:t>相电压）、相电压（</w:t>
      </w:r>
      <w:r>
        <w:rPr>
          <w:rFonts w:hint="eastAsia"/>
        </w:rPr>
        <w:t>A/B/C</w:t>
      </w:r>
      <w:r>
        <w:rPr>
          <w:rFonts w:hint="eastAsia"/>
        </w:rPr>
        <w:t>相电压）、电量（有功电量、正向有</w:t>
      </w:r>
      <w:r>
        <w:rPr>
          <w:rFonts w:hint="eastAsia"/>
        </w:rPr>
        <w:lastRenderedPageBreak/>
        <w:t>功电量、反向有功电量、无功电量、正向无功电量、反向无功电量）等维度类比，通过下拉选择，如下图：</w:t>
      </w:r>
    </w:p>
    <w:p w:rsidR="00A62991" w:rsidRDefault="000C0C29">
      <w:pPr>
        <w:pStyle w:val="a0"/>
        <w:ind w:left="567" w:firstLineChars="0" w:firstLine="0"/>
        <w:jc w:val="center"/>
      </w:pPr>
      <w:r>
        <w:rPr>
          <w:noProof/>
        </w:rPr>
        <w:drawing>
          <wp:inline distT="0" distB="0" distL="0" distR="0">
            <wp:extent cx="3355975" cy="1116330"/>
            <wp:effectExtent l="0" t="0" r="0" b="7620"/>
            <wp:docPr id="211"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pic:cNvPicPr>
                      <a:picLocks noChangeAspect="1"/>
                    </pic:cNvPicPr>
                  </pic:nvPicPr>
                  <pic:blipFill>
                    <a:blip r:embed="rId73"/>
                    <a:stretch>
                      <a:fillRect/>
                    </a:stretch>
                  </pic:blipFill>
                  <pic:spPr>
                    <a:xfrm>
                      <a:off x="0" y="0"/>
                      <a:ext cx="3458911" cy="1150850"/>
                    </a:xfrm>
                    <a:prstGeom prst="rect">
                      <a:avLst/>
                    </a:prstGeom>
                  </pic:spPr>
                </pic:pic>
              </a:graphicData>
            </a:graphic>
          </wp:inline>
        </w:drawing>
      </w:r>
    </w:p>
    <w:p w:rsidR="00A62991" w:rsidRDefault="000C0C29">
      <w:pPr>
        <w:pStyle w:val="3"/>
      </w:pPr>
      <w:bookmarkStart w:id="62" w:name="_Toc15280"/>
      <w:r>
        <w:rPr>
          <w:rFonts w:hint="eastAsia"/>
        </w:rPr>
        <w:t>趋势分析</w:t>
      </w:r>
      <w:bookmarkEnd w:id="62"/>
    </w:p>
    <w:p w:rsidR="00A62991" w:rsidRDefault="000C0C29">
      <w:pPr>
        <w:pStyle w:val="a0"/>
        <w:ind w:firstLineChars="0"/>
        <w:rPr>
          <w:rFonts w:ascii="Microsoft YaHei UI" w:hAnsi="Microsoft YaHei UI"/>
          <w:color w:val="0D0D0D" w:themeColor="text1" w:themeTint="F2"/>
        </w:rPr>
      </w:pPr>
      <w:r>
        <w:rPr>
          <w:rFonts w:ascii="Microsoft YaHei UI" w:hAnsi="Microsoft YaHei UI" w:hint="eastAsia"/>
          <w:color w:val="0D0D0D" w:themeColor="text1" w:themeTint="F2"/>
        </w:rPr>
        <w:t>趋势分析针对楼宇单位表计点位的用能监测分析，可以根据选择的时段，查看总功率、电流、相电压、线电压、有功功率、无功功率、功率因数、电量、有功电量、无功电量、电流相角、电压相角等数据，可以通过设置，改变数据的展示密度，如下图：</w:t>
      </w:r>
    </w:p>
    <w:p w:rsidR="00A62991" w:rsidRDefault="000C0C29">
      <w:pPr>
        <w:pStyle w:val="a0"/>
        <w:ind w:firstLineChars="0"/>
        <w:jc w:val="center"/>
      </w:pPr>
      <w:r>
        <w:rPr>
          <w:noProof/>
        </w:rPr>
        <w:drawing>
          <wp:inline distT="0" distB="0" distL="0" distR="0">
            <wp:extent cx="5005705" cy="2183130"/>
            <wp:effectExtent l="0" t="0" r="4445" b="762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pic:cNvPicPr>
                      <a:picLocks noChangeAspect="1"/>
                    </pic:cNvPicPr>
                  </pic:nvPicPr>
                  <pic:blipFill>
                    <a:blip r:embed="rId74"/>
                    <a:stretch>
                      <a:fillRect/>
                    </a:stretch>
                  </pic:blipFill>
                  <pic:spPr>
                    <a:xfrm>
                      <a:off x="0" y="0"/>
                      <a:ext cx="5042885" cy="2199893"/>
                    </a:xfrm>
                    <a:prstGeom prst="rect">
                      <a:avLst/>
                    </a:prstGeom>
                  </pic:spPr>
                </pic:pic>
              </a:graphicData>
            </a:graphic>
          </wp:inline>
        </w:drawing>
      </w:r>
    </w:p>
    <w:p w:rsidR="00A62991" w:rsidRDefault="000C0C29">
      <w:pPr>
        <w:pStyle w:val="2"/>
      </w:pPr>
      <w:bookmarkStart w:id="63" w:name="_Toc25975"/>
      <w:r>
        <w:rPr>
          <w:rFonts w:hint="eastAsia"/>
        </w:rPr>
        <w:t>告警管理</w:t>
      </w:r>
      <w:bookmarkEnd w:id="63"/>
    </w:p>
    <w:p w:rsidR="00A62991" w:rsidRDefault="000C0C29">
      <w:pPr>
        <w:pStyle w:val="a0"/>
        <w:ind w:firstLine="480"/>
      </w:pPr>
      <w:r>
        <w:t>来自于各种</w:t>
      </w:r>
      <w:r>
        <w:rPr>
          <w:rFonts w:hint="eastAsia"/>
        </w:rPr>
        <w:t>用能设施设备</w:t>
      </w:r>
      <w:r>
        <w:t>监控系统的告警消息</w:t>
      </w:r>
      <w:r>
        <w:rPr>
          <w:rFonts w:hint="eastAsia"/>
        </w:rPr>
        <w:t>查询</w:t>
      </w:r>
      <w:r>
        <w:t>与</w:t>
      </w:r>
      <w:r>
        <w:rPr>
          <w:rFonts w:hint="eastAsia"/>
        </w:rPr>
        <w:t>告警规则、阀值的配置管理</w:t>
      </w:r>
      <w:r>
        <w:t>，支持告警事件的过滤、通知、响应、处置、定级、跟踪以及多维分析，</w:t>
      </w:r>
      <w:r>
        <w:rPr>
          <w:rFonts w:hint="eastAsia"/>
        </w:rPr>
        <w:t>可</w:t>
      </w:r>
      <w:r>
        <w:t>提升运维管理能力</w:t>
      </w:r>
      <w:r>
        <w:rPr>
          <w:rFonts w:hint="eastAsia"/>
        </w:rPr>
        <w:t>、工作效率和故障修复时间等</w:t>
      </w:r>
      <w:r>
        <w:t>。</w:t>
      </w:r>
    </w:p>
    <w:p w:rsidR="00A62991" w:rsidRDefault="000C0C29">
      <w:pPr>
        <w:pStyle w:val="3"/>
      </w:pPr>
      <w:bookmarkStart w:id="64" w:name="_Toc28254"/>
      <w:r>
        <w:rPr>
          <w:rFonts w:hint="eastAsia"/>
        </w:rPr>
        <w:lastRenderedPageBreak/>
        <w:t>告警查询</w:t>
      </w:r>
      <w:bookmarkEnd w:id="64"/>
    </w:p>
    <w:p w:rsidR="00A62991" w:rsidRDefault="000C0C29">
      <w:pPr>
        <w:pStyle w:val="a0"/>
        <w:ind w:firstLine="480"/>
      </w:pPr>
      <w:r>
        <w:rPr>
          <w:rFonts w:hint="eastAsia"/>
        </w:rPr>
        <w:t>点击【告警管理】</w:t>
      </w:r>
      <w:r>
        <w:rPr>
          <w:rFonts w:hint="eastAsia"/>
        </w:rPr>
        <w:t>-</w:t>
      </w:r>
      <w:r>
        <w:rPr>
          <w:rFonts w:hint="eastAsia"/>
        </w:rPr>
        <w:t>【告警查询】打开告警查询功能菜单，由告警统计、告警规则、告警消息内容三部分组成，进入时系统默认加载近</w:t>
      </w:r>
      <w:r>
        <w:rPr>
          <w:rFonts w:hint="eastAsia"/>
        </w:rPr>
        <w:t>2</w:t>
      </w:r>
      <w:r>
        <w:t>4</w:t>
      </w:r>
      <w:r>
        <w:rPr>
          <w:rFonts w:hint="eastAsia"/>
        </w:rPr>
        <w:t>小时内的所有告警信息，如下图：</w:t>
      </w:r>
    </w:p>
    <w:p w:rsidR="00A62991" w:rsidRDefault="000C0C29">
      <w:pPr>
        <w:pStyle w:val="a0"/>
        <w:ind w:firstLineChars="177" w:firstLine="425"/>
        <w:jc w:val="center"/>
      </w:pPr>
      <w:r>
        <w:rPr>
          <w:noProof/>
        </w:rPr>
        <w:drawing>
          <wp:inline distT="0" distB="0" distL="0" distR="0">
            <wp:extent cx="4795520" cy="2852420"/>
            <wp:effectExtent l="0" t="0" r="5080" b="508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pic:cNvPicPr>
                      <a:picLocks noChangeAspect="1"/>
                    </pic:cNvPicPr>
                  </pic:nvPicPr>
                  <pic:blipFill>
                    <a:blip r:embed="rId75"/>
                    <a:stretch>
                      <a:fillRect/>
                    </a:stretch>
                  </pic:blipFill>
                  <pic:spPr>
                    <a:xfrm>
                      <a:off x="0" y="0"/>
                      <a:ext cx="4808830" cy="2860305"/>
                    </a:xfrm>
                    <a:prstGeom prst="rect">
                      <a:avLst/>
                    </a:prstGeom>
                  </pic:spPr>
                </pic:pic>
              </a:graphicData>
            </a:graphic>
          </wp:inline>
        </w:drawing>
      </w:r>
    </w:p>
    <w:p w:rsidR="00A62991" w:rsidRDefault="000C0C29">
      <w:pPr>
        <w:pStyle w:val="a0"/>
        <w:ind w:firstLine="482"/>
      </w:pPr>
      <w:r>
        <w:rPr>
          <w:rFonts w:hint="eastAsia"/>
          <w:b/>
          <w:bCs/>
        </w:rPr>
        <w:t>1</w:t>
      </w:r>
      <w:r>
        <w:rPr>
          <w:b/>
          <w:bCs/>
        </w:rPr>
        <w:t xml:space="preserve">. </w:t>
      </w:r>
      <w:r>
        <w:rPr>
          <w:rFonts w:hint="eastAsia"/>
          <w:b/>
          <w:bCs/>
        </w:rPr>
        <w:t>告警统计</w:t>
      </w:r>
      <w:r>
        <w:rPr>
          <w:rFonts w:hint="eastAsia"/>
        </w:rPr>
        <w:t>：统计系统在近</w:t>
      </w:r>
      <w:r>
        <w:rPr>
          <w:rFonts w:hint="eastAsia"/>
        </w:rPr>
        <w:t>3</w:t>
      </w:r>
      <w:r>
        <w:t>0</w:t>
      </w:r>
      <w:r>
        <w:rPr>
          <w:rFonts w:hint="eastAsia"/>
        </w:rPr>
        <w:t>天内的告警总数、近</w:t>
      </w:r>
      <w:r>
        <w:rPr>
          <w:rFonts w:hint="eastAsia"/>
        </w:rPr>
        <w:t>3</w:t>
      </w:r>
      <w:r>
        <w:t>0</w:t>
      </w:r>
      <w:r>
        <w:rPr>
          <w:rFonts w:hint="eastAsia"/>
        </w:rPr>
        <w:t>天告警未确认数和严重告警数（由告警规则等级定义）；</w:t>
      </w:r>
    </w:p>
    <w:p w:rsidR="00A62991" w:rsidRDefault="000C0C29">
      <w:pPr>
        <w:pStyle w:val="a0"/>
        <w:ind w:firstLine="480"/>
      </w:pPr>
      <w:r>
        <w:rPr>
          <w:noProof/>
        </w:rPr>
        <w:drawing>
          <wp:inline distT="0" distB="0" distL="0" distR="0">
            <wp:extent cx="4795520" cy="439420"/>
            <wp:effectExtent l="0" t="0" r="5080" b="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pic:cNvPicPr>
                  </pic:nvPicPr>
                  <pic:blipFill>
                    <a:blip r:embed="rId76"/>
                    <a:stretch>
                      <a:fillRect/>
                    </a:stretch>
                  </pic:blipFill>
                  <pic:spPr>
                    <a:xfrm>
                      <a:off x="0" y="0"/>
                      <a:ext cx="4891677" cy="448443"/>
                    </a:xfrm>
                    <a:prstGeom prst="rect">
                      <a:avLst/>
                    </a:prstGeom>
                  </pic:spPr>
                </pic:pic>
              </a:graphicData>
            </a:graphic>
          </wp:inline>
        </w:drawing>
      </w:r>
    </w:p>
    <w:p w:rsidR="00A62991" w:rsidRDefault="000C0C29">
      <w:pPr>
        <w:pStyle w:val="a0"/>
        <w:ind w:firstLine="482"/>
      </w:pPr>
      <w:r>
        <w:rPr>
          <w:rFonts w:hint="eastAsia"/>
          <w:b/>
          <w:bCs/>
        </w:rPr>
        <w:t>2</w:t>
      </w:r>
      <w:r>
        <w:rPr>
          <w:rFonts w:hint="eastAsia"/>
          <w:b/>
          <w:bCs/>
        </w:rPr>
        <w:t>．告警规则</w:t>
      </w:r>
      <w:r>
        <w:rPr>
          <w:rFonts w:hint="eastAsia"/>
        </w:rPr>
        <w:t>：系统预定义所有告警规则明细，共</w:t>
      </w:r>
      <w:r>
        <w:rPr>
          <w:rFonts w:hint="eastAsia"/>
        </w:rPr>
        <w:t>1</w:t>
      </w:r>
      <w:r>
        <w:t>0</w:t>
      </w:r>
      <w:r>
        <w:rPr>
          <w:rFonts w:hint="eastAsia"/>
        </w:rPr>
        <w:t>个大类共</w:t>
      </w:r>
      <w:r>
        <w:rPr>
          <w:rFonts w:hint="eastAsia"/>
        </w:rPr>
        <w:t>6</w:t>
      </w:r>
      <w:r>
        <w:t>7</w:t>
      </w:r>
      <w:r>
        <w:rPr>
          <w:rFonts w:hint="eastAsia"/>
        </w:rPr>
        <w:t>个小项规则（具体见告警规则阀值配置）；</w:t>
      </w:r>
    </w:p>
    <w:p w:rsidR="00A62991" w:rsidRDefault="000C0C29">
      <w:pPr>
        <w:pStyle w:val="a0"/>
        <w:ind w:firstLine="480"/>
      </w:pPr>
      <w:r>
        <w:rPr>
          <w:noProof/>
        </w:rPr>
        <w:drawing>
          <wp:inline distT="0" distB="0" distL="0" distR="0">
            <wp:extent cx="4795520" cy="443230"/>
            <wp:effectExtent l="0" t="0" r="0" b="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pic:cNvPicPr>
                      <a:picLocks noChangeAspect="1"/>
                    </pic:cNvPicPr>
                  </pic:nvPicPr>
                  <pic:blipFill>
                    <a:blip r:embed="rId77"/>
                    <a:stretch>
                      <a:fillRect/>
                    </a:stretch>
                  </pic:blipFill>
                  <pic:spPr>
                    <a:xfrm>
                      <a:off x="0" y="0"/>
                      <a:ext cx="4935849" cy="456649"/>
                    </a:xfrm>
                    <a:prstGeom prst="rect">
                      <a:avLst/>
                    </a:prstGeom>
                  </pic:spPr>
                </pic:pic>
              </a:graphicData>
            </a:graphic>
          </wp:inline>
        </w:drawing>
      </w:r>
    </w:p>
    <w:p w:rsidR="00A62991" w:rsidRDefault="000C0C29">
      <w:pPr>
        <w:pStyle w:val="a0"/>
        <w:ind w:firstLine="482"/>
      </w:pPr>
      <w:r>
        <w:rPr>
          <w:rFonts w:hint="eastAsia"/>
          <w:b/>
          <w:bCs/>
        </w:rPr>
        <w:t>3</w:t>
      </w:r>
      <w:r>
        <w:rPr>
          <w:rFonts w:hint="eastAsia"/>
          <w:b/>
          <w:bCs/>
        </w:rPr>
        <w:t>．告警内容</w:t>
      </w:r>
      <w:r>
        <w:rPr>
          <w:rFonts w:hint="eastAsia"/>
        </w:rPr>
        <w:t>：显示具体消息内容，主要展示规则名、告警级别、所属设施</w:t>
      </w:r>
      <w:r>
        <w:rPr>
          <w:rFonts w:hint="eastAsia"/>
        </w:rPr>
        <w:t>/</w:t>
      </w:r>
      <w:r>
        <w:rPr>
          <w:rFonts w:hint="eastAsia"/>
        </w:rPr>
        <w:t>网关、告警对象、发生时间、上报值、告警状态、确认状态及操作项；</w:t>
      </w:r>
    </w:p>
    <w:p w:rsidR="00A62991" w:rsidRDefault="000C0C29">
      <w:pPr>
        <w:pStyle w:val="a0"/>
        <w:ind w:firstLine="480"/>
      </w:pPr>
      <w:r>
        <w:rPr>
          <w:noProof/>
        </w:rPr>
        <w:drawing>
          <wp:inline distT="0" distB="0" distL="0" distR="0">
            <wp:extent cx="4752340" cy="627380"/>
            <wp:effectExtent l="0" t="0" r="0" b="127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pic:cNvPicPr>
                      <a:picLocks noChangeAspect="1"/>
                    </pic:cNvPicPr>
                  </pic:nvPicPr>
                  <pic:blipFill>
                    <a:blip r:embed="rId78"/>
                    <a:stretch>
                      <a:fillRect/>
                    </a:stretch>
                  </pic:blipFill>
                  <pic:spPr>
                    <a:xfrm>
                      <a:off x="0" y="0"/>
                      <a:ext cx="4804043" cy="634606"/>
                    </a:xfrm>
                    <a:prstGeom prst="rect">
                      <a:avLst/>
                    </a:prstGeom>
                  </pic:spPr>
                </pic:pic>
              </a:graphicData>
            </a:graphic>
          </wp:inline>
        </w:drawing>
      </w:r>
    </w:p>
    <w:p w:rsidR="00A62991" w:rsidRDefault="000C0C29">
      <w:pPr>
        <w:pStyle w:val="2"/>
      </w:pPr>
      <w:bookmarkStart w:id="65" w:name="_Toc17891"/>
      <w:r>
        <w:rPr>
          <w:rFonts w:hint="eastAsia"/>
        </w:rPr>
        <w:lastRenderedPageBreak/>
        <w:t>设备配置</w:t>
      </w:r>
      <w:bookmarkEnd w:id="65"/>
    </w:p>
    <w:p w:rsidR="00A62991" w:rsidRDefault="000C0C29">
      <w:pPr>
        <w:pStyle w:val="a0"/>
        <w:ind w:firstLine="480"/>
      </w:pPr>
      <w:r>
        <w:rPr>
          <w:rFonts w:hint="eastAsia"/>
        </w:rPr>
        <w:t>设备配置是对</w:t>
      </w:r>
      <w:r>
        <w:rPr>
          <w:rFonts w:hint="eastAsia"/>
        </w:rPr>
        <w:t>C</w:t>
      </w:r>
      <w:r>
        <w:t>PS</w:t>
      </w:r>
      <w:r>
        <w:rPr>
          <w:rFonts w:hint="eastAsia"/>
        </w:rPr>
        <w:t>系统楼宇的所有设备和计量表具的后台管理。主页系统的所有展示数据都将来自于后台设备的正确配置后方可正常查询显示。</w:t>
      </w:r>
    </w:p>
    <w:p w:rsidR="00A62991" w:rsidRDefault="000C0C29">
      <w:pPr>
        <w:pStyle w:val="3"/>
      </w:pPr>
      <w:bookmarkStart w:id="66" w:name="_Toc6614"/>
      <w:r>
        <w:rPr>
          <w:rStyle w:val="3Char"/>
          <w:rFonts w:hint="eastAsia"/>
          <w:bCs/>
        </w:rPr>
        <w:t>设施管理</w:t>
      </w:r>
      <w:bookmarkEnd w:id="66"/>
    </w:p>
    <w:p w:rsidR="00A62991" w:rsidRDefault="000C0C29">
      <w:pPr>
        <w:pStyle w:val="a0"/>
        <w:ind w:firstLine="480"/>
      </w:pPr>
      <w:r>
        <w:rPr>
          <w:rFonts w:hint="eastAsia"/>
        </w:rPr>
        <w:t>设施是根据用能效率需要，按一定维度虚拟的统计方式，一个建筑可以有一个或多个设施。但对于</w:t>
      </w:r>
      <w:r>
        <w:rPr>
          <w:rFonts w:hint="eastAsia"/>
        </w:rPr>
        <w:t>C</w:t>
      </w:r>
      <w:r>
        <w:t>PS</w:t>
      </w:r>
      <w:r>
        <w:rPr>
          <w:rFonts w:hint="eastAsia"/>
        </w:rPr>
        <w:t>智能楼宇系统，一定有一个建筑类能效目录设施。设施管理页面如下：</w:t>
      </w:r>
    </w:p>
    <w:p w:rsidR="00A62991" w:rsidRDefault="000C0C29">
      <w:pPr>
        <w:pStyle w:val="a0"/>
        <w:ind w:firstLine="480"/>
      </w:pPr>
      <w:r>
        <w:rPr>
          <w:noProof/>
        </w:rPr>
        <w:drawing>
          <wp:inline distT="0" distB="0" distL="0" distR="0">
            <wp:extent cx="4620895" cy="1989455"/>
            <wp:effectExtent l="0" t="0" r="8255" b="0"/>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282"/>
                    <pic:cNvPicPr>
                      <a:picLocks noChangeAspect="1"/>
                    </pic:cNvPicPr>
                  </pic:nvPicPr>
                  <pic:blipFill>
                    <a:blip r:embed="rId79"/>
                    <a:stretch>
                      <a:fillRect/>
                    </a:stretch>
                  </pic:blipFill>
                  <pic:spPr>
                    <a:xfrm>
                      <a:off x="0" y="0"/>
                      <a:ext cx="4629156" cy="1993233"/>
                    </a:xfrm>
                    <a:prstGeom prst="rect">
                      <a:avLst/>
                    </a:prstGeom>
                  </pic:spPr>
                </pic:pic>
              </a:graphicData>
            </a:graphic>
          </wp:inline>
        </w:drawing>
      </w:r>
    </w:p>
    <w:p w:rsidR="00A62991" w:rsidRDefault="000C0C29">
      <w:pPr>
        <w:pStyle w:val="a0"/>
        <w:numPr>
          <w:ilvl w:val="0"/>
          <w:numId w:val="8"/>
        </w:numPr>
        <w:ind w:firstLineChars="0"/>
      </w:pPr>
      <w:r>
        <w:rPr>
          <w:rFonts w:hint="eastAsia"/>
        </w:rPr>
        <w:t>新增设施：点击</w:t>
      </w:r>
      <w:r>
        <w:rPr>
          <w:noProof/>
        </w:rPr>
        <w:drawing>
          <wp:inline distT="0" distB="0" distL="0" distR="0">
            <wp:extent cx="180975" cy="238125"/>
            <wp:effectExtent l="0" t="0" r="9525" b="9525"/>
            <wp:docPr id="283"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283"/>
                    <pic:cNvPicPr>
                      <a:picLocks noChangeAspect="1"/>
                    </pic:cNvPicPr>
                  </pic:nvPicPr>
                  <pic:blipFill>
                    <a:blip r:embed="rId80"/>
                    <a:stretch>
                      <a:fillRect/>
                    </a:stretch>
                  </pic:blipFill>
                  <pic:spPr>
                    <a:xfrm>
                      <a:off x="0" y="0"/>
                      <a:ext cx="180975" cy="238125"/>
                    </a:xfrm>
                    <a:prstGeom prst="rect">
                      <a:avLst/>
                    </a:prstGeom>
                  </pic:spPr>
                </pic:pic>
              </a:graphicData>
            </a:graphic>
          </wp:inline>
        </w:drawing>
      </w:r>
      <w:r>
        <w:rPr>
          <w:rFonts w:hint="eastAsia"/>
        </w:rPr>
        <w:t>按钮，弹出新建框，创建设施：</w:t>
      </w:r>
    </w:p>
    <w:p w:rsidR="00A62991" w:rsidRDefault="000C0C29">
      <w:pPr>
        <w:pStyle w:val="a0"/>
        <w:ind w:left="780" w:firstLineChars="0" w:firstLine="0"/>
      </w:pPr>
      <w:r>
        <w:rPr>
          <w:noProof/>
        </w:rPr>
        <w:drawing>
          <wp:inline distT="0" distB="0" distL="0" distR="0">
            <wp:extent cx="2131060" cy="1691640"/>
            <wp:effectExtent l="0" t="0" r="2540" b="3810"/>
            <wp:docPr id="284"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284"/>
                    <pic:cNvPicPr>
                      <a:picLocks noChangeAspect="1"/>
                    </pic:cNvPicPr>
                  </pic:nvPicPr>
                  <pic:blipFill>
                    <a:blip r:embed="rId81"/>
                    <a:stretch>
                      <a:fillRect/>
                    </a:stretch>
                  </pic:blipFill>
                  <pic:spPr>
                    <a:xfrm>
                      <a:off x="0" y="0"/>
                      <a:ext cx="2149391" cy="1706428"/>
                    </a:xfrm>
                    <a:prstGeom prst="rect">
                      <a:avLst/>
                    </a:prstGeom>
                  </pic:spPr>
                </pic:pic>
              </a:graphicData>
            </a:graphic>
          </wp:inline>
        </w:drawing>
      </w:r>
      <w:r>
        <w:rPr>
          <w:noProof/>
        </w:rPr>
        <w:drawing>
          <wp:inline distT="0" distB="0" distL="0" distR="0">
            <wp:extent cx="2129790" cy="1680210"/>
            <wp:effectExtent l="0" t="0" r="3810" b="0"/>
            <wp:docPr id="285" name="图片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285"/>
                    <pic:cNvPicPr>
                      <a:picLocks noChangeAspect="1"/>
                    </pic:cNvPicPr>
                  </pic:nvPicPr>
                  <pic:blipFill>
                    <a:blip r:embed="rId82"/>
                    <a:stretch>
                      <a:fillRect/>
                    </a:stretch>
                  </pic:blipFill>
                  <pic:spPr>
                    <a:xfrm>
                      <a:off x="0" y="0"/>
                      <a:ext cx="2152907" cy="1698858"/>
                    </a:xfrm>
                    <a:prstGeom prst="rect">
                      <a:avLst/>
                    </a:prstGeom>
                  </pic:spPr>
                </pic:pic>
              </a:graphicData>
            </a:graphic>
          </wp:inline>
        </w:drawing>
      </w:r>
    </w:p>
    <w:p w:rsidR="00A62991" w:rsidRDefault="000C0C29">
      <w:pPr>
        <w:pStyle w:val="a0"/>
        <w:numPr>
          <w:ilvl w:val="0"/>
          <w:numId w:val="8"/>
        </w:numPr>
        <w:ind w:firstLineChars="0"/>
      </w:pPr>
      <w:r>
        <w:rPr>
          <w:rFonts w:hint="eastAsia"/>
        </w:rPr>
        <w:t>设施的修改维护：可点击编辑、删除可对当前设操作。</w:t>
      </w:r>
    </w:p>
    <w:p w:rsidR="00A62991" w:rsidRDefault="00A62991">
      <w:pPr>
        <w:pStyle w:val="a0"/>
        <w:ind w:left="786" w:firstLineChars="0" w:firstLine="0"/>
      </w:pPr>
    </w:p>
    <w:p w:rsidR="00A62991" w:rsidRDefault="000C0C29">
      <w:pPr>
        <w:pStyle w:val="a0"/>
        <w:ind w:firstLineChars="0"/>
        <w:outlineLvl w:val="3"/>
        <w:rPr>
          <w:b/>
          <w:bCs/>
        </w:rPr>
      </w:pPr>
      <w:r>
        <w:rPr>
          <w:rFonts w:hint="eastAsia"/>
          <w:b/>
          <w:bCs/>
        </w:rPr>
        <w:t>6.</w:t>
      </w:r>
      <w:r>
        <w:rPr>
          <w:b/>
          <w:bCs/>
        </w:rPr>
        <w:t>1.1</w:t>
      </w:r>
      <w:r>
        <w:rPr>
          <w:rFonts w:hint="eastAsia"/>
          <w:b/>
          <w:bCs/>
        </w:rPr>
        <w:t>能效目录</w:t>
      </w:r>
    </w:p>
    <w:p w:rsidR="00A62991" w:rsidRDefault="000C0C29">
      <w:pPr>
        <w:pStyle w:val="a0"/>
        <w:ind w:left="786" w:firstLineChars="0" w:firstLine="0"/>
      </w:pPr>
      <w:r>
        <w:rPr>
          <w:rFonts w:hint="eastAsia"/>
        </w:rPr>
        <w:t>每个设施都有对应唯一的能效分类，对于</w:t>
      </w:r>
      <w:r>
        <w:rPr>
          <w:rFonts w:hint="eastAsia"/>
        </w:rPr>
        <w:t>C</w:t>
      </w:r>
      <w:r>
        <w:t>PS</w:t>
      </w:r>
      <w:r>
        <w:rPr>
          <w:rFonts w:hint="eastAsia"/>
        </w:rPr>
        <w:t>系统在初始化时应选择</w:t>
      </w:r>
      <w:r>
        <w:rPr>
          <w:rFonts w:hint="eastAsia"/>
        </w:rPr>
        <w:t xml:space="preserve"> </w:t>
      </w:r>
      <w:r>
        <w:rPr>
          <w:rFonts w:hint="eastAsia"/>
        </w:rPr>
        <w:t>公共建筑</w:t>
      </w:r>
      <w:r>
        <w:rPr>
          <w:rFonts w:hint="eastAsia"/>
        </w:rPr>
        <w:t xml:space="preserve"> </w:t>
      </w:r>
      <w:r>
        <w:rPr>
          <w:rFonts w:hint="eastAsia"/>
        </w:rPr>
        <w:t>模板。</w:t>
      </w:r>
    </w:p>
    <w:p w:rsidR="00A62991" w:rsidRDefault="000C0C29">
      <w:pPr>
        <w:pStyle w:val="a0"/>
        <w:ind w:left="786" w:firstLineChars="0" w:firstLine="0"/>
      </w:pPr>
      <w:r>
        <w:lastRenderedPageBreak/>
        <w:t>1</w:t>
      </w:r>
      <w:r>
        <w:rPr>
          <w:rFonts w:hint="eastAsia"/>
        </w:rPr>
        <w:t>．初始化目录：点击设施管理页对应能效目录字段项，即可打开能效目录管理页，未配置能效目录里将显示</w:t>
      </w:r>
      <w:r>
        <w:rPr>
          <w:rFonts w:hint="eastAsia"/>
        </w:rPr>
        <w:t xml:space="preserve"> </w:t>
      </w:r>
      <w:r>
        <w:rPr>
          <w:noProof/>
        </w:rPr>
        <w:drawing>
          <wp:inline distT="0" distB="0" distL="0" distR="0">
            <wp:extent cx="523875" cy="190500"/>
            <wp:effectExtent l="0" t="0" r="9525" b="0"/>
            <wp:docPr id="287" name="图片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287"/>
                    <pic:cNvPicPr>
                      <a:picLocks noChangeAspect="1"/>
                    </pic:cNvPicPr>
                  </pic:nvPicPr>
                  <pic:blipFill>
                    <a:blip r:embed="rId83"/>
                    <a:stretch>
                      <a:fillRect/>
                    </a:stretch>
                  </pic:blipFill>
                  <pic:spPr>
                    <a:xfrm>
                      <a:off x="0" y="0"/>
                      <a:ext cx="523875" cy="190500"/>
                    </a:xfrm>
                    <a:prstGeom prst="rect">
                      <a:avLst/>
                    </a:prstGeom>
                  </pic:spPr>
                </pic:pic>
              </a:graphicData>
            </a:graphic>
          </wp:inline>
        </w:drawing>
      </w:r>
      <w:r>
        <w:rPr>
          <w:rFonts w:hint="eastAsia"/>
        </w:rPr>
        <w:t>，配置后显示配置一级目录名称，模板会预定义好相应能效目录，也可编辑修改。</w:t>
      </w:r>
    </w:p>
    <w:p w:rsidR="00A62991" w:rsidRDefault="000C0C29">
      <w:pPr>
        <w:pStyle w:val="a0"/>
        <w:ind w:left="780" w:firstLineChars="0" w:firstLine="0"/>
        <w:jc w:val="center"/>
      </w:pPr>
      <w:r>
        <w:rPr>
          <w:noProof/>
        </w:rPr>
        <w:drawing>
          <wp:inline distT="0" distB="0" distL="0" distR="0">
            <wp:extent cx="4062730" cy="2094865"/>
            <wp:effectExtent l="0" t="0" r="0" b="635"/>
            <wp:docPr id="286" name="图片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286"/>
                    <pic:cNvPicPr>
                      <a:picLocks noChangeAspect="1"/>
                    </pic:cNvPicPr>
                  </pic:nvPicPr>
                  <pic:blipFill>
                    <a:blip r:embed="rId84"/>
                    <a:stretch>
                      <a:fillRect/>
                    </a:stretch>
                  </pic:blipFill>
                  <pic:spPr>
                    <a:xfrm>
                      <a:off x="0" y="0"/>
                      <a:ext cx="4064576" cy="2095858"/>
                    </a:xfrm>
                    <a:prstGeom prst="rect">
                      <a:avLst/>
                    </a:prstGeom>
                  </pic:spPr>
                </pic:pic>
              </a:graphicData>
            </a:graphic>
          </wp:inline>
        </w:drawing>
      </w:r>
    </w:p>
    <w:p w:rsidR="00A62991" w:rsidRDefault="000C0C29">
      <w:pPr>
        <w:pStyle w:val="a0"/>
        <w:ind w:firstLineChars="0"/>
      </w:pPr>
      <w:r>
        <w:tab/>
      </w:r>
      <w:r>
        <w:rPr>
          <w:rFonts w:hint="eastAsia"/>
        </w:rPr>
        <w:t>2</w:t>
      </w:r>
      <w:r>
        <w:rPr>
          <w:rFonts w:hint="eastAsia"/>
        </w:rPr>
        <w:t>．关联表具：点击</w:t>
      </w:r>
      <w:r>
        <w:rPr>
          <w:noProof/>
        </w:rPr>
        <w:drawing>
          <wp:inline distT="0" distB="0" distL="0" distR="0">
            <wp:extent cx="542925" cy="180975"/>
            <wp:effectExtent l="0" t="0" r="9525" b="9525"/>
            <wp:docPr id="290" name="图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290"/>
                    <pic:cNvPicPr>
                      <a:picLocks noChangeAspect="1"/>
                    </pic:cNvPicPr>
                  </pic:nvPicPr>
                  <pic:blipFill>
                    <a:blip r:embed="rId85"/>
                    <a:stretch>
                      <a:fillRect/>
                    </a:stretch>
                  </pic:blipFill>
                  <pic:spPr>
                    <a:xfrm>
                      <a:off x="0" y="0"/>
                      <a:ext cx="542925" cy="180975"/>
                    </a:xfrm>
                    <a:prstGeom prst="rect">
                      <a:avLst/>
                    </a:prstGeom>
                  </pic:spPr>
                </pic:pic>
              </a:graphicData>
            </a:graphic>
          </wp:inline>
        </w:drawing>
      </w:r>
      <w:r>
        <w:rPr>
          <w:rFonts w:hint="eastAsia"/>
        </w:rPr>
        <w:t>按钮，在下接菜单中选择关联电表、水表、气表，弹出关联菜单，对应选择表具类型和具体表具。关联成功后在目录树会即时显示表信息。</w:t>
      </w:r>
    </w:p>
    <w:p w:rsidR="00A62991" w:rsidRDefault="000C0C29">
      <w:pPr>
        <w:pStyle w:val="a0"/>
        <w:ind w:firstLineChars="0"/>
        <w:jc w:val="center"/>
      </w:pPr>
      <w:r>
        <w:rPr>
          <w:noProof/>
        </w:rPr>
        <w:drawing>
          <wp:inline distT="0" distB="0" distL="0" distR="0">
            <wp:extent cx="1817370" cy="1660525"/>
            <wp:effectExtent l="0" t="0" r="0" b="0"/>
            <wp:docPr id="292" name="图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292"/>
                    <pic:cNvPicPr>
                      <a:picLocks noChangeAspect="1"/>
                    </pic:cNvPicPr>
                  </pic:nvPicPr>
                  <pic:blipFill>
                    <a:blip r:embed="rId86"/>
                    <a:stretch>
                      <a:fillRect/>
                    </a:stretch>
                  </pic:blipFill>
                  <pic:spPr>
                    <a:xfrm>
                      <a:off x="0" y="0"/>
                      <a:ext cx="1828294" cy="1670584"/>
                    </a:xfrm>
                    <a:prstGeom prst="rect">
                      <a:avLst/>
                    </a:prstGeom>
                  </pic:spPr>
                </pic:pic>
              </a:graphicData>
            </a:graphic>
          </wp:inline>
        </w:drawing>
      </w:r>
      <w:r>
        <w:t xml:space="preserve"> </w:t>
      </w:r>
      <w:r>
        <w:rPr>
          <w:noProof/>
        </w:rPr>
        <w:drawing>
          <wp:inline distT="0" distB="0" distL="0" distR="0">
            <wp:extent cx="3094355" cy="1637030"/>
            <wp:effectExtent l="0" t="0" r="0" b="1270"/>
            <wp:docPr id="293" name="图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293"/>
                    <pic:cNvPicPr>
                      <a:picLocks noChangeAspect="1"/>
                    </pic:cNvPicPr>
                  </pic:nvPicPr>
                  <pic:blipFill>
                    <a:blip r:embed="rId87"/>
                    <a:stretch>
                      <a:fillRect/>
                    </a:stretch>
                  </pic:blipFill>
                  <pic:spPr>
                    <a:xfrm>
                      <a:off x="0" y="0"/>
                      <a:ext cx="3146155" cy="1664297"/>
                    </a:xfrm>
                    <a:prstGeom prst="rect">
                      <a:avLst/>
                    </a:prstGeom>
                  </pic:spPr>
                </pic:pic>
              </a:graphicData>
            </a:graphic>
          </wp:inline>
        </w:drawing>
      </w:r>
    </w:p>
    <w:p w:rsidR="00A62991" w:rsidRDefault="000C0C29">
      <w:pPr>
        <w:pStyle w:val="3"/>
        <w:rPr>
          <w:rFonts w:ascii="Calibri Light" w:eastAsia="黑体" w:hAnsi="Calibri Light"/>
          <w:szCs w:val="20"/>
        </w:rPr>
      </w:pPr>
      <w:bookmarkStart w:id="67" w:name="_Toc15084"/>
      <w:r>
        <w:rPr>
          <w:rFonts w:ascii="Calibri Light" w:eastAsia="黑体" w:hAnsi="Calibri Light" w:hint="eastAsia"/>
          <w:szCs w:val="20"/>
        </w:rPr>
        <w:t>网关管理</w:t>
      </w:r>
      <w:bookmarkEnd w:id="67"/>
    </w:p>
    <w:p w:rsidR="00A62991" w:rsidRDefault="000C0C29">
      <w:pPr>
        <w:pStyle w:val="a0"/>
        <w:ind w:firstLine="480"/>
      </w:pPr>
      <w:r>
        <w:rPr>
          <w:rFonts w:hint="eastAsia"/>
        </w:rPr>
        <w:t>在设施管理页</w:t>
      </w:r>
      <w:r>
        <w:t>点击</w:t>
      </w:r>
      <w:r>
        <w:rPr>
          <w:noProof/>
        </w:rPr>
        <w:drawing>
          <wp:inline distT="0" distB="0" distL="0" distR="0">
            <wp:extent cx="381000" cy="190500"/>
            <wp:effectExtent l="0" t="0" r="0" b="0"/>
            <wp:docPr id="294"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294"/>
                    <pic:cNvPicPr>
                      <a:picLocks noChangeAspect="1"/>
                    </pic:cNvPicPr>
                  </pic:nvPicPr>
                  <pic:blipFill>
                    <a:blip r:embed="rId88"/>
                    <a:stretch>
                      <a:fillRect/>
                    </a:stretch>
                  </pic:blipFill>
                  <pic:spPr>
                    <a:xfrm>
                      <a:off x="0" y="0"/>
                      <a:ext cx="381000" cy="190500"/>
                    </a:xfrm>
                    <a:prstGeom prst="rect">
                      <a:avLst/>
                    </a:prstGeom>
                  </pic:spPr>
                </pic:pic>
              </a:graphicData>
            </a:graphic>
          </wp:inline>
        </w:drawing>
      </w:r>
      <w:r>
        <w:t xml:space="preserve"> </w:t>
      </w:r>
      <w:r>
        <w:rPr>
          <w:rFonts w:hint="eastAsia"/>
        </w:rPr>
        <w:t>按钮，跳至对应设施网关管理页，或直接点击【网关管理】打开网关管理页面</w:t>
      </w:r>
      <w:r>
        <w:t>.</w:t>
      </w:r>
    </w:p>
    <w:p w:rsidR="00A62991" w:rsidRDefault="000C0C29">
      <w:pPr>
        <w:pStyle w:val="a0"/>
        <w:ind w:firstLine="480"/>
      </w:pPr>
      <w:r>
        <w:rPr>
          <w:noProof/>
        </w:rPr>
        <w:lastRenderedPageBreak/>
        <w:drawing>
          <wp:inline distT="0" distB="0" distL="0" distR="0">
            <wp:extent cx="4820285" cy="2025650"/>
            <wp:effectExtent l="0" t="0" r="0" b="0"/>
            <wp:docPr id="295" name="图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295"/>
                    <pic:cNvPicPr>
                      <a:picLocks noChangeAspect="1"/>
                    </pic:cNvPicPr>
                  </pic:nvPicPr>
                  <pic:blipFill>
                    <a:blip r:embed="rId89"/>
                    <a:stretch>
                      <a:fillRect/>
                    </a:stretch>
                  </pic:blipFill>
                  <pic:spPr>
                    <a:xfrm>
                      <a:off x="0" y="0"/>
                      <a:ext cx="4829527" cy="2029540"/>
                    </a:xfrm>
                    <a:prstGeom prst="rect">
                      <a:avLst/>
                    </a:prstGeom>
                  </pic:spPr>
                </pic:pic>
              </a:graphicData>
            </a:graphic>
          </wp:inline>
        </w:drawing>
      </w:r>
      <w:r>
        <w:t>，</w:t>
      </w:r>
    </w:p>
    <w:p w:rsidR="00A62991" w:rsidRDefault="000C0C29">
      <w:pPr>
        <w:pStyle w:val="a0"/>
        <w:ind w:firstLine="480"/>
      </w:pPr>
      <w:r>
        <w:rPr>
          <w:rFonts w:hint="eastAsia"/>
        </w:rPr>
        <w:t>网关相当于各种传输载体，点击</w:t>
      </w:r>
      <w:r>
        <w:rPr>
          <w:noProof/>
        </w:rPr>
        <w:drawing>
          <wp:inline distT="0" distB="0" distL="0" distR="0">
            <wp:extent cx="161925" cy="190500"/>
            <wp:effectExtent l="0" t="0" r="9525" b="0"/>
            <wp:docPr id="296" name="图片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296"/>
                    <pic:cNvPicPr>
                      <a:picLocks noChangeAspect="1"/>
                    </pic:cNvPicPr>
                  </pic:nvPicPr>
                  <pic:blipFill>
                    <a:blip r:embed="rId90"/>
                    <a:stretch>
                      <a:fillRect/>
                    </a:stretch>
                  </pic:blipFill>
                  <pic:spPr>
                    <a:xfrm>
                      <a:off x="0" y="0"/>
                      <a:ext cx="161925" cy="190500"/>
                    </a:xfrm>
                    <a:prstGeom prst="rect">
                      <a:avLst/>
                    </a:prstGeom>
                  </pic:spPr>
                </pic:pic>
              </a:graphicData>
            </a:graphic>
          </wp:inline>
        </w:drawing>
      </w:r>
      <w:r>
        <w:rPr>
          <w:rFonts w:hint="eastAsia"/>
        </w:rPr>
        <w:t>打开新增网关页面</w:t>
      </w:r>
    </w:p>
    <w:p w:rsidR="00A62991" w:rsidRDefault="000C0C29">
      <w:pPr>
        <w:pStyle w:val="a0"/>
        <w:ind w:firstLine="480"/>
      </w:pPr>
      <w:r>
        <w:rPr>
          <w:noProof/>
        </w:rPr>
        <w:drawing>
          <wp:inline distT="0" distB="0" distL="0" distR="0">
            <wp:extent cx="4440555" cy="2998470"/>
            <wp:effectExtent l="0" t="0" r="0" b="0"/>
            <wp:docPr id="297" name="图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297"/>
                    <pic:cNvPicPr>
                      <a:picLocks noChangeAspect="1"/>
                    </pic:cNvPicPr>
                  </pic:nvPicPr>
                  <pic:blipFill>
                    <a:blip r:embed="rId91"/>
                    <a:stretch>
                      <a:fillRect/>
                    </a:stretch>
                  </pic:blipFill>
                  <pic:spPr>
                    <a:xfrm>
                      <a:off x="0" y="0"/>
                      <a:ext cx="4446400" cy="3002604"/>
                    </a:xfrm>
                    <a:prstGeom prst="rect">
                      <a:avLst/>
                    </a:prstGeom>
                  </pic:spPr>
                </pic:pic>
              </a:graphicData>
            </a:graphic>
          </wp:inline>
        </w:drawing>
      </w:r>
    </w:p>
    <w:p w:rsidR="00A62991" w:rsidRDefault="000C0C29">
      <w:pPr>
        <w:pStyle w:val="3"/>
      </w:pPr>
      <w:bookmarkStart w:id="68" w:name="_Toc15243"/>
      <w:r>
        <w:rPr>
          <w:rFonts w:hint="eastAsia"/>
        </w:rPr>
        <w:t>设备管理</w:t>
      </w:r>
      <w:bookmarkEnd w:id="68"/>
    </w:p>
    <w:p w:rsidR="00A62991" w:rsidRDefault="000C0C29">
      <w:pPr>
        <w:pStyle w:val="a0"/>
        <w:ind w:firstLine="480"/>
      </w:pPr>
      <w:r>
        <w:rPr>
          <w:rFonts w:hint="eastAsia"/>
        </w:rPr>
        <w:t>设备为设施下的子目录，主要包含电表，水表，气表，传感器、控制器等设备，用于采集设备汇总展示。</w:t>
      </w:r>
    </w:p>
    <w:p w:rsidR="00A62991" w:rsidRDefault="000C0C29">
      <w:pPr>
        <w:pStyle w:val="a0"/>
        <w:ind w:firstLine="480"/>
      </w:pPr>
      <w:r>
        <w:rPr>
          <w:noProof/>
        </w:rPr>
        <w:lastRenderedPageBreak/>
        <w:drawing>
          <wp:inline distT="0" distB="0" distL="0" distR="0">
            <wp:extent cx="4829175" cy="2565400"/>
            <wp:effectExtent l="0" t="0" r="0" b="6350"/>
            <wp:docPr id="298" name="图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298"/>
                    <pic:cNvPicPr>
                      <a:picLocks noChangeAspect="1"/>
                    </pic:cNvPicPr>
                  </pic:nvPicPr>
                  <pic:blipFill>
                    <a:blip r:embed="rId92"/>
                    <a:stretch>
                      <a:fillRect/>
                    </a:stretch>
                  </pic:blipFill>
                  <pic:spPr>
                    <a:xfrm>
                      <a:off x="0" y="0"/>
                      <a:ext cx="4835474" cy="2568990"/>
                    </a:xfrm>
                    <a:prstGeom prst="rect">
                      <a:avLst/>
                    </a:prstGeom>
                  </pic:spPr>
                </pic:pic>
              </a:graphicData>
            </a:graphic>
          </wp:inline>
        </w:drawing>
      </w:r>
    </w:p>
    <w:p w:rsidR="00A62991" w:rsidRDefault="000C0C29">
      <w:pPr>
        <w:pStyle w:val="a0"/>
        <w:ind w:firstLine="480"/>
      </w:pPr>
      <w:r>
        <w:rPr>
          <w:rFonts w:hint="eastAsia"/>
        </w:rPr>
        <w:t>添加设备</w:t>
      </w:r>
    </w:p>
    <w:p w:rsidR="00A62991" w:rsidRDefault="000C0C29">
      <w:pPr>
        <w:pStyle w:val="a0"/>
        <w:ind w:firstLine="480"/>
      </w:pPr>
      <w:r>
        <w:rPr>
          <w:rFonts w:hint="eastAsia"/>
        </w:rPr>
        <w:t>点击</w:t>
      </w:r>
      <w:r>
        <w:rPr>
          <w:rFonts w:hint="eastAsia"/>
        </w:rPr>
        <w:t>+</w:t>
      </w:r>
      <w:r>
        <w:rPr>
          <w:rFonts w:hint="eastAsia"/>
        </w:rPr>
        <w:t>号新增设备，添加子设备需要准确填写通信地址，（每个子设备的添加界面会有所不同）</w:t>
      </w:r>
      <w:r>
        <w:rPr>
          <w:rFonts w:hint="eastAsia"/>
        </w:rPr>
        <w:t>,</w:t>
      </w:r>
    </w:p>
    <w:p w:rsidR="00A62991" w:rsidRDefault="000C0C29">
      <w:pPr>
        <w:pStyle w:val="a0"/>
        <w:ind w:firstLine="480"/>
      </w:pPr>
      <w:r>
        <w:rPr>
          <w:noProof/>
        </w:rPr>
        <w:drawing>
          <wp:inline distT="0" distB="0" distL="0" distR="0">
            <wp:extent cx="4878070" cy="3886200"/>
            <wp:effectExtent l="0" t="0" r="0" b="0"/>
            <wp:docPr id="299"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299"/>
                    <pic:cNvPicPr>
                      <a:picLocks noChangeAspect="1"/>
                    </pic:cNvPicPr>
                  </pic:nvPicPr>
                  <pic:blipFill>
                    <a:blip r:embed="rId93"/>
                    <a:stretch>
                      <a:fillRect/>
                    </a:stretch>
                  </pic:blipFill>
                  <pic:spPr>
                    <a:xfrm>
                      <a:off x="0" y="0"/>
                      <a:ext cx="4884870" cy="3891677"/>
                    </a:xfrm>
                    <a:prstGeom prst="rect">
                      <a:avLst/>
                    </a:prstGeom>
                  </pic:spPr>
                </pic:pic>
              </a:graphicData>
            </a:graphic>
          </wp:inline>
        </w:drawing>
      </w:r>
    </w:p>
    <w:p w:rsidR="00A62991" w:rsidRDefault="000C0C29">
      <w:pPr>
        <w:pStyle w:val="a0"/>
        <w:numPr>
          <w:ilvl w:val="0"/>
          <w:numId w:val="9"/>
        </w:numPr>
        <w:ind w:firstLineChars="0"/>
      </w:pPr>
      <w:r>
        <w:rPr>
          <w:rFonts w:hint="eastAsia"/>
        </w:rPr>
        <w:t>选择设备所属设施、网关</w:t>
      </w:r>
    </w:p>
    <w:p w:rsidR="00A62991" w:rsidRDefault="000C0C29">
      <w:pPr>
        <w:pStyle w:val="a0"/>
        <w:numPr>
          <w:ilvl w:val="0"/>
          <w:numId w:val="9"/>
        </w:numPr>
        <w:ind w:firstLineChars="0"/>
      </w:pPr>
      <w:r>
        <w:rPr>
          <w:rFonts w:hint="eastAsia"/>
        </w:rPr>
        <w:t>选择添加的设备类型：计量表具、控制器、传感器</w:t>
      </w:r>
    </w:p>
    <w:p w:rsidR="00A62991" w:rsidRDefault="000C0C29">
      <w:pPr>
        <w:pStyle w:val="a0"/>
        <w:numPr>
          <w:ilvl w:val="0"/>
          <w:numId w:val="10"/>
        </w:numPr>
        <w:ind w:firstLineChars="0"/>
      </w:pPr>
      <w:r>
        <w:rPr>
          <w:rFonts w:hint="eastAsia"/>
        </w:rPr>
        <w:t>填写设备参数：根据不同的设备，可能会有不同的设备参数</w:t>
      </w:r>
    </w:p>
    <w:p w:rsidR="00A62991" w:rsidRDefault="000C0C29">
      <w:pPr>
        <w:pStyle w:val="a0"/>
        <w:ind w:left="786" w:firstLineChars="0" w:firstLine="0"/>
      </w:pPr>
      <w:r>
        <w:rPr>
          <w:noProof/>
        </w:rPr>
        <w:lastRenderedPageBreak/>
        <w:drawing>
          <wp:inline distT="0" distB="0" distL="0" distR="0">
            <wp:extent cx="2337435" cy="1844675"/>
            <wp:effectExtent l="0" t="0" r="5715" b="3175"/>
            <wp:docPr id="300" name="图片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300"/>
                    <pic:cNvPicPr>
                      <a:picLocks noChangeAspect="1"/>
                    </pic:cNvPicPr>
                  </pic:nvPicPr>
                  <pic:blipFill>
                    <a:blip r:embed="rId94"/>
                    <a:stretch>
                      <a:fillRect/>
                    </a:stretch>
                  </pic:blipFill>
                  <pic:spPr>
                    <a:xfrm>
                      <a:off x="0" y="0"/>
                      <a:ext cx="2354212" cy="1857708"/>
                    </a:xfrm>
                    <a:prstGeom prst="rect">
                      <a:avLst/>
                    </a:prstGeom>
                  </pic:spPr>
                </pic:pic>
              </a:graphicData>
            </a:graphic>
          </wp:inline>
        </w:drawing>
      </w:r>
      <w:r>
        <w:t xml:space="preserve"> </w:t>
      </w:r>
      <w:r>
        <w:rPr>
          <w:noProof/>
        </w:rPr>
        <w:drawing>
          <wp:inline distT="0" distB="0" distL="0" distR="0">
            <wp:extent cx="2337435" cy="1859915"/>
            <wp:effectExtent l="0" t="0" r="5715" b="6985"/>
            <wp:docPr id="301" name="图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301"/>
                    <pic:cNvPicPr>
                      <a:picLocks noChangeAspect="1"/>
                    </pic:cNvPicPr>
                  </pic:nvPicPr>
                  <pic:blipFill>
                    <a:blip r:embed="rId95"/>
                    <a:stretch>
                      <a:fillRect/>
                    </a:stretch>
                  </pic:blipFill>
                  <pic:spPr>
                    <a:xfrm>
                      <a:off x="0" y="0"/>
                      <a:ext cx="2352926" cy="1872263"/>
                    </a:xfrm>
                    <a:prstGeom prst="rect">
                      <a:avLst/>
                    </a:prstGeom>
                  </pic:spPr>
                </pic:pic>
              </a:graphicData>
            </a:graphic>
          </wp:inline>
        </w:drawing>
      </w:r>
    </w:p>
    <w:p w:rsidR="00A62991" w:rsidRDefault="000C0C29">
      <w:pPr>
        <w:pStyle w:val="a0"/>
        <w:ind w:firstLine="480"/>
      </w:pPr>
      <w:r>
        <w:rPr>
          <w:rFonts w:hint="eastAsia"/>
        </w:rPr>
        <w:t>4</w:t>
      </w:r>
      <w:r>
        <w:t>.</w:t>
      </w:r>
      <w:r>
        <w:rPr>
          <w:rFonts w:hint="eastAsia"/>
        </w:rPr>
        <w:t>完成</w:t>
      </w:r>
      <w:r>
        <w:t>。</w:t>
      </w:r>
    </w:p>
    <w:p w:rsidR="00A62991" w:rsidRDefault="00A62991">
      <w:pPr>
        <w:pStyle w:val="a0"/>
        <w:ind w:firstLineChars="0"/>
      </w:pPr>
    </w:p>
    <w:p w:rsidR="00A62991" w:rsidRDefault="000C0C29">
      <w:pPr>
        <w:pStyle w:val="2"/>
      </w:pPr>
      <w:bookmarkStart w:id="69" w:name="_Toc7669"/>
      <w:r>
        <w:rPr>
          <w:rFonts w:hint="eastAsia"/>
        </w:rPr>
        <w:t>系统管理</w:t>
      </w:r>
      <w:bookmarkEnd w:id="69"/>
    </w:p>
    <w:p w:rsidR="00A62991" w:rsidRDefault="000C0C29">
      <w:pPr>
        <w:pStyle w:val="a0"/>
        <w:ind w:firstLineChars="0"/>
      </w:pPr>
      <w:r>
        <w:rPr>
          <w:rFonts w:hint="eastAsia"/>
        </w:rPr>
        <w:t>主要对系统账户、菜单、参数及相关模型的配置管理</w:t>
      </w:r>
    </w:p>
    <w:p w:rsidR="00A62991" w:rsidRDefault="000C0C29">
      <w:pPr>
        <w:pStyle w:val="3"/>
        <w:rPr>
          <w:rStyle w:val="3Char"/>
        </w:rPr>
      </w:pPr>
      <w:bookmarkStart w:id="70" w:name="_Toc23061"/>
      <w:r>
        <w:rPr>
          <w:rStyle w:val="3Char"/>
        </w:rPr>
        <w:t>用户管理</w:t>
      </w:r>
      <w:bookmarkEnd w:id="70"/>
    </w:p>
    <w:p w:rsidR="00A62991" w:rsidRDefault="000C0C29">
      <w:pPr>
        <w:pStyle w:val="a0"/>
        <w:ind w:firstLine="480"/>
      </w:pPr>
      <w:r>
        <w:rPr>
          <w:rFonts w:hint="eastAsia"/>
        </w:rPr>
        <w:t>系统管理员账户可创建其它管理账户，打开【系统管理】</w:t>
      </w:r>
      <w:r>
        <w:rPr>
          <w:rFonts w:hint="eastAsia"/>
        </w:rPr>
        <w:t>-</w:t>
      </w:r>
      <w:r>
        <w:rPr>
          <w:rFonts w:hint="eastAsia"/>
        </w:rPr>
        <w:t>【用户管理】页如下：</w:t>
      </w:r>
    </w:p>
    <w:p w:rsidR="00A62991" w:rsidRDefault="000C0C29">
      <w:pPr>
        <w:pStyle w:val="a0"/>
        <w:ind w:firstLine="480"/>
        <w:jc w:val="center"/>
      </w:pPr>
      <w:r>
        <w:rPr>
          <w:noProof/>
        </w:rPr>
        <w:drawing>
          <wp:inline distT="0" distB="0" distL="0" distR="0">
            <wp:extent cx="4199255" cy="1421765"/>
            <wp:effectExtent l="0" t="0" r="0" b="6985"/>
            <wp:docPr id="318" name="图片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图片 318"/>
                    <pic:cNvPicPr>
                      <a:picLocks noChangeAspect="1"/>
                    </pic:cNvPicPr>
                  </pic:nvPicPr>
                  <pic:blipFill>
                    <a:blip r:embed="rId96"/>
                    <a:stretch>
                      <a:fillRect/>
                    </a:stretch>
                  </pic:blipFill>
                  <pic:spPr>
                    <a:xfrm>
                      <a:off x="0" y="0"/>
                      <a:ext cx="4215771" cy="1427743"/>
                    </a:xfrm>
                    <a:prstGeom prst="rect">
                      <a:avLst/>
                    </a:prstGeom>
                  </pic:spPr>
                </pic:pic>
              </a:graphicData>
            </a:graphic>
          </wp:inline>
        </w:drawing>
      </w:r>
    </w:p>
    <w:p w:rsidR="00A62991" w:rsidRDefault="000C0C29">
      <w:pPr>
        <w:pStyle w:val="a0"/>
        <w:ind w:firstLineChars="0"/>
        <w:outlineLvl w:val="3"/>
        <w:rPr>
          <w:b/>
          <w:bCs/>
        </w:rPr>
      </w:pPr>
      <w:r>
        <w:rPr>
          <w:b/>
          <w:bCs/>
        </w:rPr>
        <w:t xml:space="preserve">8.3.1 </w:t>
      </w:r>
      <w:r>
        <w:rPr>
          <w:rFonts w:hint="eastAsia"/>
          <w:b/>
          <w:bCs/>
        </w:rPr>
        <w:t>创建用户</w:t>
      </w:r>
    </w:p>
    <w:p w:rsidR="00A62991" w:rsidRDefault="000C0C29">
      <w:pPr>
        <w:pStyle w:val="a0"/>
        <w:ind w:firstLine="480"/>
      </w:pPr>
      <w:r>
        <w:rPr>
          <w:rFonts w:hint="eastAsia"/>
        </w:rPr>
        <w:t>点击</w:t>
      </w:r>
      <w:r>
        <w:rPr>
          <w:rFonts w:hint="eastAsia"/>
        </w:rPr>
        <w:t>+</w:t>
      </w:r>
      <w:r>
        <w:rPr>
          <w:rFonts w:hint="eastAsia"/>
        </w:rPr>
        <w:t>按钮，创建新用户</w:t>
      </w:r>
      <w:r>
        <w:rPr>
          <w:rFonts w:hint="eastAsia"/>
        </w:rPr>
        <w:t>,</w:t>
      </w:r>
      <w:r>
        <w:rPr>
          <w:rFonts w:hint="eastAsia"/>
        </w:rPr>
        <w:t>按页面提示输入登录名称、昵称、真实姓名、手机号、邮箱、职务、状态、角色等信息保存即可。</w:t>
      </w:r>
    </w:p>
    <w:p w:rsidR="00A62991" w:rsidRDefault="000C0C29">
      <w:pPr>
        <w:pStyle w:val="a0"/>
        <w:ind w:firstLine="480"/>
        <w:jc w:val="center"/>
      </w:pPr>
      <w:r>
        <w:rPr>
          <w:noProof/>
        </w:rPr>
        <w:lastRenderedPageBreak/>
        <w:drawing>
          <wp:inline distT="0" distB="0" distL="0" distR="0">
            <wp:extent cx="3383280" cy="2335530"/>
            <wp:effectExtent l="0" t="0" r="7620" b="7620"/>
            <wp:docPr id="319" name="图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图片 319"/>
                    <pic:cNvPicPr>
                      <a:picLocks noChangeAspect="1"/>
                    </pic:cNvPicPr>
                  </pic:nvPicPr>
                  <pic:blipFill>
                    <a:blip r:embed="rId97"/>
                    <a:stretch>
                      <a:fillRect/>
                    </a:stretch>
                  </pic:blipFill>
                  <pic:spPr>
                    <a:xfrm>
                      <a:off x="0" y="0"/>
                      <a:ext cx="3387391" cy="2338001"/>
                    </a:xfrm>
                    <a:prstGeom prst="rect">
                      <a:avLst/>
                    </a:prstGeom>
                  </pic:spPr>
                </pic:pic>
              </a:graphicData>
            </a:graphic>
          </wp:inline>
        </w:drawing>
      </w:r>
    </w:p>
    <w:p w:rsidR="00A62991" w:rsidRDefault="000C0C29">
      <w:pPr>
        <w:pStyle w:val="a0"/>
        <w:ind w:firstLine="480"/>
      </w:pPr>
      <w:r>
        <w:rPr>
          <w:rFonts w:hint="eastAsia"/>
        </w:rPr>
        <w:t>其中登录名不可重复，角色是该用户所拥有的权限选择，由用户在角色管理定义。</w:t>
      </w:r>
    </w:p>
    <w:p w:rsidR="00A62991" w:rsidRDefault="000C0C29">
      <w:pPr>
        <w:pStyle w:val="a0"/>
        <w:ind w:firstLineChars="0"/>
        <w:outlineLvl w:val="3"/>
        <w:rPr>
          <w:b/>
          <w:bCs/>
        </w:rPr>
      </w:pPr>
      <w:r>
        <w:rPr>
          <w:rFonts w:hint="eastAsia"/>
          <w:b/>
          <w:bCs/>
        </w:rPr>
        <w:t>8</w:t>
      </w:r>
      <w:r>
        <w:rPr>
          <w:b/>
          <w:bCs/>
        </w:rPr>
        <w:t xml:space="preserve">.3.2 </w:t>
      </w:r>
      <w:r>
        <w:rPr>
          <w:rFonts w:hint="eastAsia"/>
          <w:b/>
          <w:bCs/>
        </w:rPr>
        <w:t>编辑</w:t>
      </w:r>
    </w:p>
    <w:p w:rsidR="00A62991" w:rsidRDefault="000C0C29">
      <w:pPr>
        <w:pStyle w:val="a0"/>
        <w:ind w:firstLine="480"/>
      </w:pPr>
      <w:r>
        <w:rPr>
          <w:rFonts w:hint="eastAsia"/>
        </w:rPr>
        <w:t>管理员可对用户信息、角色、状态等进行编辑，但登录名称一经创建不可修改</w:t>
      </w:r>
    </w:p>
    <w:p w:rsidR="00A62991" w:rsidRDefault="000C0C29">
      <w:pPr>
        <w:pStyle w:val="a0"/>
        <w:ind w:firstLineChars="0"/>
        <w:outlineLvl w:val="3"/>
        <w:rPr>
          <w:b/>
          <w:bCs/>
        </w:rPr>
      </w:pPr>
      <w:r>
        <w:rPr>
          <w:rFonts w:hint="eastAsia"/>
          <w:b/>
          <w:bCs/>
        </w:rPr>
        <w:t>8</w:t>
      </w:r>
      <w:r>
        <w:rPr>
          <w:b/>
          <w:bCs/>
        </w:rPr>
        <w:t xml:space="preserve">.3.3 </w:t>
      </w:r>
      <w:r>
        <w:rPr>
          <w:rFonts w:hint="eastAsia"/>
          <w:b/>
          <w:bCs/>
        </w:rPr>
        <w:t>重置密码</w:t>
      </w:r>
    </w:p>
    <w:p w:rsidR="00A62991" w:rsidRDefault="000C0C29">
      <w:pPr>
        <w:pStyle w:val="a0"/>
        <w:ind w:firstLine="480"/>
      </w:pPr>
      <w:r>
        <w:rPr>
          <w:rFonts w:hint="eastAsia"/>
        </w:rPr>
        <w:t>管理员可对用户账户强制重制密码，初始密码在系统参数配置设置。</w:t>
      </w:r>
    </w:p>
    <w:p w:rsidR="00A62991" w:rsidRDefault="000C0C29">
      <w:pPr>
        <w:pStyle w:val="3"/>
        <w:rPr>
          <w:rStyle w:val="3Char"/>
        </w:rPr>
      </w:pPr>
      <w:bookmarkStart w:id="71" w:name="_Toc2829"/>
      <w:r>
        <w:rPr>
          <w:rStyle w:val="3Char"/>
        </w:rPr>
        <w:t>角色管理</w:t>
      </w:r>
      <w:bookmarkEnd w:id="71"/>
    </w:p>
    <w:p w:rsidR="00A62991" w:rsidRDefault="000C0C29">
      <w:pPr>
        <w:pStyle w:val="a0"/>
        <w:ind w:firstLine="480"/>
      </w:pPr>
      <w:r>
        <w:rPr>
          <w:rFonts w:hint="eastAsia"/>
        </w:rPr>
        <w:t>系统管理员账户可为系统内账户创建各种职能角色，并对角色分配不同的菜单或操作权限等，它是区分账户权限的作用。打开【系统管理】</w:t>
      </w:r>
      <w:r>
        <w:rPr>
          <w:rFonts w:hint="eastAsia"/>
        </w:rPr>
        <w:t>-</w:t>
      </w:r>
      <w:r>
        <w:rPr>
          <w:rFonts w:hint="eastAsia"/>
        </w:rPr>
        <w:t>【角色管理】页如下：</w:t>
      </w:r>
    </w:p>
    <w:p w:rsidR="00A62991" w:rsidRDefault="000C0C29">
      <w:pPr>
        <w:pStyle w:val="a0"/>
        <w:ind w:firstLine="480"/>
        <w:jc w:val="center"/>
      </w:pPr>
      <w:r>
        <w:rPr>
          <w:noProof/>
        </w:rPr>
        <w:drawing>
          <wp:inline distT="0" distB="0" distL="0" distR="0">
            <wp:extent cx="4577080" cy="1638300"/>
            <wp:effectExtent l="0" t="0" r="0" b="0"/>
            <wp:docPr id="322" name="图片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322"/>
                    <pic:cNvPicPr>
                      <a:picLocks noChangeAspect="1"/>
                    </pic:cNvPicPr>
                  </pic:nvPicPr>
                  <pic:blipFill>
                    <a:blip r:embed="rId98"/>
                    <a:stretch>
                      <a:fillRect/>
                    </a:stretch>
                  </pic:blipFill>
                  <pic:spPr>
                    <a:xfrm>
                      <a:off x="0" y="0"/>
                      <a:ext cx="4583024" cy="1640890"/>
                    </a:xfrm>
                    <a:prstGeom prst="rect">
                      <a:avLst/>
                    </a:prstGeom>
                  </pic:spPr>
                </pic:pic>
              </a:graphicData>
            </a:graphic>
          </wp:inline>
        </w:drawing>
      </w:r>
    </w:p>
    <w:p w:rsidR="00A62991" w:rsidRDefault="000C0C29">
      <w:pPr>
        <w:pStyle w:val="a0"/>
        <w:ind w:firstLineChars="0"/>
        <w:outlineLvl w:val="3"/>
        <w:rPr>
          <w:b/>
          <w:bCs/>
        </w:rPr>
      </w:pPr>
      <w:r>
        <w:rPr>
          <w:b/>
          <w:bCs/>
        </w:rPr>
        <w:t xml:space="preserve">8.3.1 </w:t>
      </w:r>
      <w:r>
        <w:rPr>
          <w:rFonts w:hint="eastAsia"/>
          <w:b/>
          <w:bCs/>
        </w:rPr>
        <w:t>创建角色</w:t>
      </w:r>
    </w:p>
    <w:p w:rsidR="00A62991" w:rsidRDefault="000C0C29">
      <w:pPr>
        <w:pStyle w:val="a0"/>
        <w:ind w:firstLine="480"/>
      </w:pPr>
      <w:r>
        <w:rPr>
          <w:rFonts w:hint="eastAsia"/>
        </w:rPr>
        <w:t>点击</w:t>
      </w:r>
      <w:r>
        <w:rPr>
          <w:rFonts w:hint="eastAsia"/>
        </w:rPr>
        <w:t>+</w:t>
      </w:r>
      <w:r>
        <w:rPr>
          <w:rFonts w:hint="eastAsia"/>
        </w:rPr>
        <w:t>按钮，创建新角色</w:t>
      </w:r>
      <w:r>
        <w:rPr>
          <w:rFonts w:hint="eastAsia"/>
        </w:rPr>
        <w:t>,</w:t>
      </w:r>
      <w:r>
        <w:rPr>
          <w:rFonts w:hint="eastAsia"/>
        </w:rPr>
        <w:t>按页面提示输入角色标识、名称、说明及授权菜单。</w:t>
      </w:r>
    </w:p>
    <w:p w:rsidR="00A62991" w:rsidRDefault="000C0C29">
      <w:pPr>
        <w:pStyle w:val="a0"/>
        <w:ind w:firstLine="480"/>
        <w:jc w:val="center"/>
      </w:pPr>
      <w:r>
        <w:rPr>
          <w:noProof/>
        </w:rPr>
        <w:lastRenderedPageBreak/>
        <w:drawing>
          <wp:inline distT="0" distB="0" distL="0" distR="0">
            <wp:extent cx="3684905" cy="2535555"/>
            <wp:effectExtent l="0" t="0" r="0" b="0"/>
            <wp:docPr id="323" name="图片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图片 323"/>
                    <pic:cNvPicPr>
                      <a:picLocks noChangeAspect="1"/>
                    </pic:cNvPicPr>
                  </pic:nvPicPr>
                  <pic:blipFill>
                    <a:blip r:embed="rId99"/>
                    <a:stretch>
                      <a:fillRect/>
                    </a:stretch>
                  </pic:blipFill>
                  <pic:spPr>
                    <a:xfrm>
                      <a:off x="0" y="0"/>
                      <a:ext cx="3702792" cy="2548119"/>
                    </a:xfrm>
                    <a:prstGeom prst="rect">
                      <a:avLst/>
                    </a:prstGeom>
                  </pic:spPr>
                </pic:pic>
              </a:graphicData>
            </a:graphic>
          </wp:inline>
        </w:drawing>
      </w:r>
    </w:p>
    <w:p w:rsidR="00A62991" w:rsidRDefault="000C0C29">
      <w:pPr>
        <w:pStyle w:val="a0"/>
        <w:ind w:firstLine="480"/>
      </w:pPr>
      <w:r>
        <w:rPr>
          <w:rFonts w:hint="eastAsia"/>
        </w:rPr>
        <w:t>其中授权菜单勾选即表示该角色对应账户将拥有相应菜单权限及按钮权限。</w:t>
      </w:r>
    </w:p>
    <w:p w:rsidR="00A62991" w:rsidRDefault="000C0C29">
      <w:pPr>
        <w:pStyle w:val="a0"/>
        <w:ind w:firstLineChars="0"/>
        <w:outlineLvl w:val="3"/>
        <w:rPr>
          <w:b/>
          <w:bCs/>
        </w:rPr>
      </w:pPr>
      <w:r>
        <w:rPr>
          <w:rFonts w:hint="eastAsia"/>
          <w:b/>
          <w:bCs/>
        </w:rPr>
        <w:t>8</w:t>
      </w:r>
      <w:r>
        <w:rPr>
          <w:b/>
          <w:bCs/>
        </w:rPr>
        <w:t xml:space="preserve">.3.2 </w:t>
      </w:r>
      <w:r>
        <w:rPr>
          <w:rFonts w:hint="eastAsia"/>
          <w:b/>
          <w:bCs/>
        </w:rPr>
        <w:t>编辑</w:t>
      </w:r>
    </w:p>
    <w:p w:rsidR="00A62991" w:rsidRDefault="000C0C29">
      <w:pPr>
        <w:pStyle w:val="a0"/>
        <w:ind w:firstLine="480"/>
      </w:pPr>
      <w:r>
        <w:rPr>
          <w:rFonts w:hint="eastAsia"/>
        </w:rPr>
        <w:t>管理员可对角色名称、菜单授权等信息进行编辑，修改后同步影响已关联的相关账户</w:t>
      </w:r>
    </w:p>
    <w:p w:rsidR="00A62991" w:rsidRDefault="000C0C29">
      <w:pPr>
        <w:pStyle w:val="a0"/>
        <w:ind w:firstLineChars="0"/>
        <w:outlineLvl w:val="3"/>
        <w:rPr>
          <w:b/>
          <w:bCs/>
        </w:rPr>
      </w:pPr>
      <w:r>
        <w:rPr>
          <w:rFonts w:hint="eastAsia"/>
          <w:b/>
          <w:bCs/>
        </w:rPr>
        <w:t>8</w:t>
      </w:r>
      <w:r>
        <w:rPr>
          <w:b/>
          <w:bCs/>
        </w:rPr>
        <w:t xml:space="preserve">.3.3 </w:t>
      </w:r>
      <w:r>
        <w:rPr>
          <w:rFonts w:hint="eastAsia"/>
          <w:b/>
          <w:bCs/>
        </w:rPr>
        <w:t>删除</w:t>
      </w:r>
    </w:p>
    <w:p w:rsidR="00A62991" w:rsidRDefault="000C0C29">
      <w:pPr>
        <w:pStyle w:val="a0"/>
        <w:ind w:firstLine="480"/>
      </w:pPr>
      <w:r>
        <w:rPr>
          <w:rFonts w:hint="eastAsia"/>
        </w:rPr>
        <w:t>管理员可删除角色，角色删除后，原已关联的账户将失败对应角色相应权限。</w:t>
      </w:r>
    </w:p>
    <w:p w:rsidR="00A62991" w:rsidRDefault="000C0C29">
      <w:pPr>
        <w:pStyle w:val="3"/>
        <w:rPr>
          <w:rStyle w:val="3Char"/>
        </w:rPr>
      </w:pPr>
      <w:bookmarkStart w:id="72" w:name="_Toc22987"/>
      <w:r>
        <w:rPr>
          <w:rStyle w:val="3Char"/>
        </w:rPr>
        <w:t>系统日志</w:t>
      </w:r>
      <w:bookmarkEnd w:id="72"/>
    </w:p>
    <w:p w:rsidR="00A62991" w:rsidRDefault="000C0C29">
      <w:pPr>
        <w:pStyle w:val="a0"/>
        <w:ind w:firstLineChars="175"/>
      </w:pPr>
      <w:r>
        <w:rPr>
          <w:rFonts w:hint="eastAsia"/>
        </w:rPr>
        <w:t>系统操作记录，如用户登录、登出记录，操作</w:t>
      </w:r>
      <w:r>
        <w:rPr>
          <w:rFonts w:hint="eastAsia"/>
        </w:rPr>
        <w:t>I</w:t>
      </w:r>
      <w:r>
        <w:t>P</w:t>
      </w:r>
      <w:r>
        <w:rPr>
          <w:rFonts w:hint="eastAsia"/>
        </w:rPr>
        <w:t>、时间等信息。</w:t>
      </w:r>
    </w:p>
    <w:p w:rsidR="00A62991" w:rsidRDefault="000C0C29">
      <w:pPr>
        <w:pStyle w:val="3"/>
        <w:rPr>
          <w:rStyle w:val="3Char"/>
        </w:rPr>
      </w:pPr>
      <w:bookmarkStart w:id="73" w:name="_Toc21390"/>
      <w:r>
        <w:rPr>
          <w:rStyle w:val="3Char"/>
        </w:rPr>
        <w:t>菜单页面管理</w:t>
      </w:r>
      <w:bookmarkEnd w:id="73"/>
    </w:p>
    <w:p w:rsidR="00A62991" w:rsidRDefault="000C0C29">
      <w:pPr>
        <w:pStyle w:val="a0"/>
        <w:ind w:firstLineChars="0"/>
      </w:pPr>
      <w:r>
        <w:rPr>
          <w:rFonts w:hint="eastAsia"/>
        </w:rPr>
        <w:t>该部分由伏特猫系统工程师在项目部署时，同时完成。</w:t>
      </w:r>
    </w:p>
    <w:p w:rsidR="00A62991" w:rsidRDefault="000C0C29">
      <w:pPr>
        <w:pStyle w:val="1"/>
      </w:pPr>
      <w:bookmarkStart w:id="74" w:name="_Toc535521912"/>
      <w:bookmarkStart w:id="75" w:name="_Toc21372"/>
      <w:r>
        <w:rPr>
          <w:rFonts w:hint="eastAsia"/>
        </w:rPr>
        <w:lastRenderedPageBreak/>
        <w:t>服务</w:t>
      </w:r>
      <w:bookmarkEnd w:id="74"/>
      <w:bookmarkEnd w:id="75"/>
    </w:p>
    <w:p w:rsidR="00A62991" w:rsidRDefault="000C0C29">
      <w:pPr>
        <w:rPr>
          <w:rFonts w:ascii="宋体" w:hAnsi="宋体"/>
        </w:rPr>
      </w:pPr>
      <w:r>
        <w:rPr>
          <w:rFonts w:ascii="宋体" w:hAnsi="宋体" w:hint="eastAsia"/>
        </w:rPr>
        <w:t>产品使用过程中产生的相关问题，可以通过以下联系方式沟通解决</w:t>
      </w:r>
    </w:p>
    <w:p w:rsidR="00A62991" w:rsidRDefault="000C0C29">
      <w:pPr>
        <w:rPr>
          <w:rFonts w:ascii="宋体" w:hAnsi="宋体"/>
        </w:rPr>
      </w:pPr>
      <w:r>
        <w:rPr>
          <w:rFonts w:ascii="宋体" w:hAnsi="宋体" w:hint="eastAsia"/>
        </w:rPr>
        <w:t>公司名称：重庆伏特猫科技有限公司</w:t>
      </w:r>
    </w:p>
    <w:p w:rsidR="00A62991" w:rsidRDefault="000C0C29">
      <w:pPr>
        <w:rPr>
          <w:rFonts w:ascii="宋体" w:hAnsi="宋体"/>
          <w:szCs w:val="24"/>
        </w:rPr>
      </w:pPr>
      <w:r>
        <w:rPr>
          <w:rFonts w:ascii="宋体" w:hAnsi="宋体" w:hint="eastAsia"/>
        </w:rPr>
        <w:t>地址：</w:t>
      </w:r>
      <w:r>
        <w:rPr>
          <w:rFonts w:asciiTheme="minorEastAsia" w:eastAsiaTheme="minorEastAsia" w:hAnsiTheme="minorEastAsia" w:hint="eastAsia"/>
          <w:color w:val="191F25"/>
          <w:szCs w:val="24"/>
          <w:shd w:val="clear" w:color="auto" w:fill="FFFFFF"/>
        </w:rPr>
        <w:t>渝北区仙桃国际数据谷C2-16重庆伏特猫科技有限公司</w:t>
      </w:r>
      <w:r>
        <w:rPr>
          <w:rFonts w:ascii="宋体" w:hAnsi="宋体"/>
          <w:szCs w:val="24"/>
        </w:rPr>
        <w:t xml:space="preserve"> </w:t>
      </w:r>
    </w:p>
    <w:p w:rsidR="00A62991" w:rsidRDefault="000C0C29">
      <w:pPr>
        <w:rPr>
          <w:rFonts w:ascii="宋体" w:hAnsi="宋体"/>
        </w:rPr>
      </w:pPr>
      <w:r>
        <w:rPr>
          <w:rFonts w:ascii="宋体" w:hAnsi="宋体" w:hint="eastAsia"/>
        </w:rPr>
        <w:t>电话：4000-717-606</w:t>
      </w:r>
    </w:p>
    <w:p w:rsidR="00A62991" w:rsidRDefault="000C0C29">
      <w:pPr>
        <w:pStyle w:val="a0"/>
        <w:ind w:firstLineChars="0" w:firstLine="0"/>
        <w:rPr>
          <w:rFonts w:ascii="宋体"/>
        </w:rPr>
      </w:pPr>
      <w:r>
        <w:rPr>
          <w:rFonts w:ascii="宋体" w:hAnsi="宋体" w:hint="eastAsia"/>
        </w:rPr>
        <w:t>网站：</w:t>
      </w:r>
      <w:hyperlink r:id="rId100" w:history="1">
        <w:r>
          <w:rPr>
            <w:rFonts w:ascii="宋体" w:hint="eastAsia"/>
          </w:rPr>
          <w:t>www.voltmao.com</w:t>
        </w:r>
      </w:hyperlink>
    </w:p>
    <w:sectPr w:rsidR="00A62991">
      <w:headerReference w:type="default" r:id="rId101"/>
      <w:footerReference w:type="default" r:id="rId102"/>
      <w:pgSz w:w="11906" w:h="16838"/>
      <w:pgMar w:top="1440" w:right="1797" w:bottom="1440" w:left="1797" w:header="851" w:footer="992" w:gutter="0"/>
      <w:cols w:space="720"/>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7241" w:rsidRDefault="001C7241">
      <w:pPr>
        <w:spacing w:line="240" w:lineRule="auto"/>
      </w:pPr>
      <w:r>
        <w:separator/>
      </w:r>
    </w:p>
  </w:endnote>
  <w:endnote w:type="continuationSeparator" w:id="0">
    <w:p w:rsidR="001C7241" w:rsidRDefault="001C724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Courier New">
    <w:panose1 w:val="020703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00" w:usb3="00000000" w:csb0="00040000"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Microsoft YaHei UI">
    <w:panose1 w:val="020B0503020204020204"/>
    <w:charset w:val="86"/>
    <w:family w:val="swiss"/>
    <w:pitch w:val="variable"/>
    <w:sig w:usb0="80000287" w:usb1="28CF3C52" w:usb2="00000016" w:usb3="00000000" w:csb0="0004001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2991" w:rsidRDefault="000C0C29">
    <w:pPr>
      <w:pStyle w:val="ac"/>
      <w:ind w:right="720"/>
    </w:pPr>
    <w:r>
      <w:rPr>
        <w:rFonts w:hint="eastAsia"/>
      </w:rPr>
      <w:t>重庆伏</w:t>
    </w:r>
    <w:r>
      <w:t>特猫</w:t>
    </w:r>
    <w:r>
      <w:rPr>
        <w:rFonts w:hint="eastAsia"/>
      </w:rPr>
      <w:t>科技有限公司</w:t>
    </w:r>
    <w:r>
      <w:rPr>
        <w:rFonts w:hint="eastAsia"/>
        <w:szCs w:val="21"/>
      </w:rPr>
      <w:tab/>
    </w:r>
    <w:r>
      <w:rPr>
        <w:rFonts w:hint="eastAsia"/>
        <w:szCs w:val="21"/>
      </w:rPr>
      <w:tab/>
    </w:r>
    <w:r>
      <w:rPr>
        <w:rFonts w:hint="eastAsia"/>
        <w:szCs w:val="21"/>
      </w:rPr>
      <w:t>第</w:t>
    </w:r>
    <w:r>
      <w:rPr>
        <w:szCs w:val="21"/>
      </w:rPr>
      <w:fldChar w:fldCharType="begin"/>
    </w:r>
    <w:r>
      <w:rPr>
        <w:szCs w:val="21"/>
      </w:rPr>
      <w:instrText xml:space="preserve"> PAGE </w:instrText>
    </w:r>
    <w:r>
      <w:rPr>
        <w:szCs w:val="21"/>
      </w:rPr>
      <w:fldChar w:fldCharType="separate"/>
    </w:r>
    <w:r w:rsidR="0054293E">
      <w:rPr>
        <w:noProof/>
        <w:szCs w:val="21"/>
      </w:rPr>
      <w:t>6</w:t>
    </w:r>
    <w:r>
      <w:rPr>
        <w:szCs w:val="21"/>
      </w:rPr>
      <w:fldChar w:fldCharType="end"/>
    </w:r>
    <w:r>
      <w:rPr>
        <w:rFonts w:hint="eastAsia"/>
        <w:szCs w:val="21"/>
      </w:rPr>
      <w:t>页</w:t>
    </w:r>
    <w:r>
      <w:rPr>
        <w:rFonts w:hint="eastAsia"/>
        <w:szCs w:val="21"/>
      </w:rPr>
      <w:t xml:space="preserve"> </w:t>
    </w:r>
    <w:r>
      <w:rPr>
        <w:rFonts w:hint="eastAsia"/>
        <w:szCs w:val="21"/>
      </w:rPr>
      <w:t>•</w:t>
    </w:r>
    <w:r>
      <w:rPr>
        <w:rFonts w:hint="eastAsia"/>
        <w:szCs w:val="21"/>
      </w:rPr>
      <w:t xml:space="preserve"> </w:t>
    </w:r>
    <w:r>
      <w:rPr>
        <w:rFonts w:hint="eastAsia"/>
        <w:szCs w:val="21"/>
      </w:rPr>
      <w:t>共</w:t>
    </w:r>
    <w:r>
      <w:rPr>
        <w:szCs w:val="21"/>
      </w:rPr>
      <w:fldChar w:fldCharType="begin"/>
    </w:r>
    <w:r>
      <w:rPr>
        <w:szCs w:val="21"/>
      </w:rPr>
      <w:instrText xml:space="preserve"> NUMPAGES </w:instrText>
    </w:r>
    <w:r>
      <w:rPr>
        <w:szCs w:val="21"/>
      </w:rPr>
      <w:fldChar w:fldCharType="separate"/>
    </w:r>
    <w:r w:rsidR="0054293E">
      <w:rPr>
        <w:noProof/>
        <w:szCs w:val="21"/>
      </w:rPr>
      <w:t>37</w:t>
    </w:r>
    <w:r>
      <w:rPr>
        <w:szCs w:val="21"/>
      </w:rPr>
      <w:fldChar w:fldCharType="end"/>
    </w:r>
    <w:r>
      <w:rPr>
        <w:rFonts w:hint="eastAsia"/>
        <w:szCs w:val="21"/>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7241" w:rsidRDefault="001C7241">
      <w:pPr>
        <w:spacing w:line="240" w:lineRule="auto"/>
      </w:pPr>
      <w:r>
        <w:separator/>
      </w:r>
    </w:p>
  </w:footnote>
  <w:footnote w:type="continuationSeparator" w:id="0">
    <w:p w:rsidR="001C7241" w:rsidRDefault="001C724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2991" w:rsidRDefault="000C0C29">
    <w:pPr>
      <w:pStyle w:val="ad"/>
      <w:jc w:val="right"/>
    </w:pPr>
    <w:r>
      <w:rPr>
        <w:noProof/>
      </w:rPr>
      <w:drawing>
        <wp:anchor distT="0" distB="0" distL="114300" distR="114300" simplePos="0" relativeHeight="251658240" behindDoc="0" locked="0" layoutInCell="1" allowOverlap="1">
          <wp:simplePos x="0" y="0"/>
          <wp:positionH relativeFrom="margin">
            <wp:align>left</wp:align>
          </wp:positionH>
          <wp:positionV relativeFrom="paragraph">
            <wp:posOffset>-69215</wp:posOffset>
          </wp:positionV>
          <wp:extent cx="871220" cy="212090"/>
          <wp:effectExtent l="0" t="0" r="5715" b="0"/>
          <wp:wrapNone/>
          <wp:docPr id="117" name="图片 10" descr="voltmao LOGO 浅色底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0" descr="voltmao LOGO 浅色底用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71200" cy="212400"/>
                  </a:xfrm>
                  <a:prstGeom prst="rect">
                    <a:avLst/>
                  </a:prstGeom>
                </pic:spPr>
              </pic:pic>
            </a:graphicData>
          </a:graphic>
        </wp:anchor>
      </w:drawing>
    </w:r>
    <w:r>
      <w:t>费控</w:t>
    </w:r>
    <w:r>
      <w:rPr>
        <w:rFonts w:hint="eastAsia"/>
      </w:rPr>
      <w:t>平台用户使用手册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D665AF"/>
    <w:multiLevelType w:val="multilevel"/>
    <w:tmpl w:val="11D665A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1CBA3F0B"/>
    <w:multiLevelType w:val="multilevel"/>
    <w:tmpl w:val="1CBA3F0B"/>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nsid w:val="217D6459"/>
    <w:multiLevelType w:val="multilevel"/>
    <w:tmpl w:val="217D6459"/>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
    <w:nsid w:val="2DB07C1B"/>
    <w:multiLevelType w:val="multilevel"/>
    <w:tmpl w:val="2DB07C1B"/>
    <w:lvl w:ilvl="0">
      <w:start w:val="1"/>
      <w:numFmt w:val="decimal"/>
      <w:lvlText w:val="%1．"/>
      <w:lvlJc w:val="left"/>
      <w:pPr>
        <w:ind w:left="786"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nsid w:val="2F046320"/>
    <w:multiLevelType w:val="multilevel"/>
    <w:tmpl w:val="2F046320"/>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
    <w:nsid w:val="309F7282"/>
    <w:multiLevelType w:val="multilevel"/>
    <w:tmpl w:val="309F7282"/>
    <w:lvl w:ilvl="0">
      <w:start w:val="1"/>
      <w:numFmt w:val="chineseCountingThousand"/>
      <w:pStyle w:val="1"/>
      <w:lvlText w:val="第%1章、"/>
      <w:lvlJc w:val="left"/>
      <w:pPr>
        <w:tabs>
          <w:tab w:val="left" w:pos="3621"/>
        </w:tabs>
        <w:ind w:left="3621" w:hanging="785"/>
      </w:pPr>
      <w:rPr>
        <w:rFonts w:cs="Times New Roman" w:hint="eastAsia"/>
      </w:rPr>
    </w:lvl>
    <w:lvl w:ilvl="1">
      <w:start w:val="1"/>
      <w:numFmt w:val="decimal"/>
      <w:pStyle w:val="2"/>
      <w:isLgl/>
      <w:lvlText w:val="%2."/>
      <w:lvlJc w:val="left"/>
      <w:pPr>
        <w:tabs>
          <w:tab w:val="left" w:pos="567"/>
        </w:tabs>
        <w:ind w:left="567" w:hanging="567"/>
      </w:pPr>
      <w:rPr>
        <w:rFonts w:cs="Times New Roman" w:hint="eastAsia"/>
      </w:rPr>
    </w:lvl>
    <w:lvl w:ilvl="2">
      <w:start w:val="1"/>
      <w:numFmt w:val="decimal"/>
      <w:pStyle w:val="3"/>
      <w:isLgl/>
      <w:lvlText w:val="%2.%3."/>
      <w:lvlJc w:val="left"/>
      <w:pPr>
        <w:tabs>
          <w:tab w:val="left" w:pos="1135"/>
        </w:tabs>
        <w:ind w:left="1135" w:hanging="709"/>
      </w:pPr>
      <w:rPr>
        <w:rFonts w:cs="Times New Roman" w:hint="eastAsia"/>
      </w:rPr>
    </w:lvl>
    <w:lvl w:ilvl="3">
      <w:start w:val="1"/>
      <w:numFmt w:val="decimal"/>
      <w:pStyle w:val="4"/>
      <w:isLgl/>
      <w:lvlText w:val="%2.%3.%4."/>
      <w:lvlJc w:val="left"/>
      <w:pPr>
        <w:tabs>
          <w:tab w:val="left" w:pos="851"/>
        </w:tabs>
        <w:ind w:left="851" w:hanging="851"/>
      </w:pPr>
      <w:rPr>
        <w:rFonts w:cs="Times New Roman" w:hint="eastAsia"/>
      </w:rPr>
    </w:lvl>
    <w:lvl w:ilvl="4">
      <w:start w:val="1"/>
      <w:numFmt w:val="decimal"/>
      <w:pStyle w:val="5"/>
      <w:isLgl/>
      <w:lvlText w:val="%2.%3.%4.%5."/>
      <w:lvlJc w:val="left"/>
      <w:pPr>
        <w:tabs>
          <w:tab w:val="left" w:pos="992"/>
        </w:tabs>
        <w:ind w:left="992" w:hanging="992"/>
      </w:pPr>
      <w:rPr>
        <w:rFonts w:cs="Times New Roman" w:hint="eastAsia"/>
      </w:rPr>
    </w:lvl>
    <w:lvl w:ilvl="5">
      <w:start w:val="1"/>
      <w:numFmt w:val="decimal"/>
      <w:pStyle w:val="6"/>
      <w:isLgl/>
      <w:lvlText w:val="%2.%3.%4.%5.%6."/>
      <w:lvlJc w:val="left"/>
      <w:pPr>
        <w:tabs>
          <w:tab w:val="left" w:pos="1134"/>
        </w:tabs>
        <w:ind w:left="1134" w:hanging="1134"/>
      </w:pPr>
      <w:rPr>
        <w:rFonts w:cs="Times New Roman" w:hint="eastAsia"/>
      </w:rPr>
    </w:lvl>
    <w:lvl w:ilvl="6">
      <w:start w:val="1"/>
      <w:numFmt w:val="decimal"/>
      <w:isLgl/>
      <w:lvlText w:val="%2.%3.%4.%5.%6.%7."/>
      <w:lvlJc w:val="left"/>
      <w:pPr>
        <w:tabs>
          <w:tab w:val="left" w:pos="1276"/>
        </w:tabs>
        <w:ind w:left="1276" w:hanging="1276"/>
      </w:pPr>
      <w:rPr>
        <w:rFonts w:cs="Times New Roman" w:hint="eastAsia"/>
      </w:rPr>
    </w:lvl>
    <w:lvl w:ilvl="7">
      <w:start w:val="1"/>
      <w:numFmt w:val="decimal"/>
      <w:isLgl/>
      <w:lvlText w:val="%2.%3.%4.%5.%6.%7.%8."/>
      <w:lvlJc w:val="left"/>
      <w:pPr>
        <w:tabs>
          <w:tab w:val="left" w:pos="1418"/>
        </w:tabs>
        <w:ind w:left="1418" w:hanging="1418"/>
      </w:pPr>
      <w:rPr>
        <w:rFonts w:cs="Times New Roman" w:hint="eastAsia"/>
      </w:rPr>
    </w:lvl>
    <w:lvl w:ilvl="8">
      <w:start w:val="1"/>
      <w:numFmt w:val="decimal"/>
      <w:isLgl/>
      <w:lvlText w:val="%2.%3.%4.%5.%6.%7.%8.%9."/>
      <w:lvlJc w:val="left"/>
      <w:pPr>
        <w:tabs>
          <w:tab w:val="left" w:pos="1559"/>
        </w:tabs>
        <w:ind w:left="1559" w:hanging="1559"/>
      </w:pPr>
      <w:rPr>
        <w:rFonts w:cs="Times New Roman" w:hint="eastAsia"/>
      </w:rPr>
    </w:lvl>
  </w:abstractNum>
  <w:abstractNum w:abstractNumId="6">
    <w:nsid w:val="37840001"/>
    <w:multiLevelType w:val="multilevel"/>
    <w:tmpl w:val="37840001"/>
    <w:lvl w:ilvl="0">
      <w:start w:val="1"/>
      <w:numFmt w:val="decimal"/>
      <w:lvlText w:val="%1．"/>
      <w:lvlJc w:val="left"/>
      <w:pPr>
        <w:ind w:left="786"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
    <w:nsid w:val="44274CCD"/>
    <w:multiLevelType w:val="multilevel"/>
    <w:tmpl w:val="44274CCD"/>
    <w:lvl w:ilvl="0">
      <w:start w:val="1"/>
      <w:numFmt w:val="bullet"/>
      <w:pStyle w:val="9"/>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
    <w:nsid w:val="47925FDD"/>
    <w:multiLevelType w:val="multilevel"/>
    <w:tmpl w:val="47925FDD"/>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9">
    <w:nsid w:val="70095896"/>
    <w:multiLevelType w:val="multilevel"/>
    <w:tmpl w:val="70095896"/>
    <w:lvl w:ilvl="0">
      <w:start w:val="1"/>
      <w:numFmt w:val="decimal"/>
      <w:pStyle w:val="8"/>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5"/>
  </w:num>
  <w:num w:numId="2">
    <w:abstractNumId w:val="9"/>
  </w:num>
  <w:num w:numId="3">
    <w:abstractNumId w:val="7"/>
  </w:num>
  <w:num w:numId="4">
    <w:abstractNumId w:val="6"/>
  </w:num>
  <w:num w:numId="5">
    <w:abstractNumId w:val="2"/>
  </w:num>
  <w:num w:numId="6">
    <w:abstractNumId w:val="0"/>
  </w:num>
  <w:num w:numId="7">
    <w:abstractNumId w:val="8"/>
  </w:num>
  <w:num w:numId="8">
    <w:abstractNumId w:val="4"/>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bordersDoNotSurroundHeader/>
  <w:bordersDoNotSurroundFooter/>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08EF"/>
    <w:rsid w:val="8EFB404D"/>
    <w:rsid w:val="9CC5BBC5"/>
    <w:rsid w:val="9EFB245A"/>
    <w:rsid w:val="ADAB1888"/>
    <w:rsid w:val="AFFD952C"/>
    <w:rsid w:val="B57FB79D"/>
    <w:rsid w:val="B6EF07E2"/>
    <w:rsid w:val="B85FA6F3"/>
    <w:rsid w:val="B9CDC5AF"/>
    <w:rsid w:val="BDF73FE0"/>
    <w:rsid w:val="BE27FA44"/>
    <w:rsid w:val="BE7E0E11"/>
    <w:rsid w:val="BF2B1BA3"/>
    <w:rsid w:val="BF708DFC"/>
    <w:rsid w:val="BF7C6186"/>
    <w:rsid w:val="BFDF33E7"/>
    <w:rsid w:val="BFFB523B"/>
    <w:rsid w:val="C07FBCAC"/>
    <w:rsid w:val="C1CF36C5"/>
    <w:rsid w:val="CF7CB1B3"/>
    <w:rsid w:val="CF9C4A37"/>
    <w:rsid w:val="CFDF184D"/>
    <w:rsid w:val="D2DA81F4"/>
    <w:rsid w:val="D471FF57"/>
    <w:rsid w:val="D7FD592A"/>
    <w:rsid w:val="DCEB0755"/>
    <w:rsid w:val="DD7BF9B1"/>
    <w:rsid w:val="DDDC76FB"/>
    <w:rsid w:val="DDFBB369"/>
    <w:rsid w:val="DEBD1D31"/>
    <w:rsid w:val="DF3F19F2"/>
    <w:rsid w:val="DFCB0263"/>
    <w:rsid w:val="DFDE1503"/>
    <w:rsid w:val="DFE7104F"/>
    <w:rsid w:val="DFEBB775"/>
    <w:rsid w:val="DFFF30B0"/>
    <w:rsid w:val="E35620F1"/>
    <w:rsid w:val="E5A7E5CB"/>
    <w:rsid w:val="E7F342FF"/>
    <w:rsid w:val="EAE78DAB"/>
    <w:rsid w:val="ED9F6473"/>
    <w:rsid w:val="EEEE744F"/>
    <w:rsid w:val="EEF9A5EE"/>
    <w:rsid w:val="EFF3CA5E"/>
    <w:rsid w:val="EFFE4A43"/>
    <w:rsid w:val="F593586E"/>
    <w:rsid w:val="F5FB46BE"/>
    <w:rsid w:val="F77614A9"/>
    <w:rsid w:val="F7DFC9C0"/>
    <w:rsid w:val="F7FD2BB3"/>
    <w:rsid w:val="F9FBBD05"/>
    <w:rsid w:val="FBC7C7A2"/>
    <w:rsid w:val="FBDFFC9A"/>
    <w:rsid w:val="FBF6E977"/>
    <w:rsid w:val="FBFF087F"/>
    <w:rsid w:val="FCFE9E25"/>
    <w:rsid w:val="FD2B17C4"/>
    <w:rsid w:val="FDB6ED38"/>
    <w:rsid w:val="FDDC6D6A"/>
    <w:rsid w:val="FDE7037B"/>
    <w:rsid w:val="FDEF1E5F"/>
    <w:rsid w:val="FE765A7D"/>
    <w:rsid w:val="FED32AC8"/>
    <w:rsid w:val="FEE98317"/>
    <w:rsid w:val="FEFF4290"/>
    <w:rsid w:val="FF8F5123"/>
    <w:rsid w:val="FFFEA4C6"/>
    <w:rsid w:val="0000045E"/>
    <w:rsid w:val="00001603"/>
    <w:rsid w:val="00004A62"/>
    <w:rsid w:val="00004BC8"/>
    <w:rsid w:val="000052A1"/>
    <w:rsid w:val="00011715"/>
    <w:rsid w:val="0002475C"/>
    <w:rsid w:val="000339BC"/>
    <w:rsid w:val="00033D8B"/>
    <w:rsid w:val="00034668"/>
    <w:rsid w:val="000417B0"/>
    <w:rsid w:val="000418D0"/>
    <w:rsid w:val="0004241B"/>
    <w:rsid w:val="00045429"/>
    <w:rsid w:val="0005291A"/>
    <w:rsid w:val="00056E65"/>
    <w:rsid w:val="000571EC"/>
    <w:rsid w:val="00060DE2"/>
    <w:rsid w:val="0006384B"/>
    <w:rsid w:val="00064B01"/>
    <w:rsid w:val="00064C01"/>
    <w:rsid w:val="000659A3"/>
    <w:rsid w:val="000669D1"/>
    <w:rsid w:val="00066D7C"/>
    <w:rsid w:val="00066E42"/>
    <w:rsid w:val="0007046F"/>
    <w:rsid w:val="00072C80"/>
    <w:rsid w:val="00074370"/>
    <w:rsid w:val="000745AE"/>
    <w:rsid w:val="000765DD"/>
    <w:rsid w:val="00076966"/>
    <w:rsid w:val="000855C5"/>
    <w:rsid w:val="0008674E"/>
    <w:rsid w:val="00090954"/>
    <w:rsid w:val="000909A1"/>
    <w:rsid w:val="00094275"/>
    <w:rsid w:val="00094792"/>
    <w:rsid w:val="00095BEE"/>
    <w:rsid w:val="000977A9"/>
    <w:rsid w:val="000A2380"/>
    <w:rsid w:val="000A2D5C"/>
    <w:rsid w:val="000A4CD9"/>
    <w:rsid w:val="000A5F4A"/>
    <w:rsid w:val="000B0FF9"/>
    <w:rsid w:val="000B254F"/>
    <w:rsid w:val="000B4F81"/>
    <w:rsid w:val="000C0C29"/>
    <w:rsid w:val="000C3CF4"/>
    <w:rsid w:val="000C7639"/>
    <w:rsid w:val="000D593E"/>
    <w:rsid w:val="000D5C07"/>
    <w:rsid w:val="000D6323"/>
    <w:rsid w:val="000D64FB"/>
    <w:rsid w:val="000D79B6"/>
    <w:rsid w:val="000D7E28"/>
    <w:rsid w:val="000E067A"/>
    <w:rsid w:val="000E0859"/>
    <w:rsid w:val="000E3975"/>
    <w:rsid w:val="000F207D"/>
    <w:rsid w:val="000F28CA"/>
    <w:rsid w:val="000F4346"/>
    <w:rsid w:val="000F52DD"/>
    <w:rsid w:val="000F6ACD"/>
    <w:rsid w:val="000F6BDD"/>
    <w:rsid w:val="00101F13"/>
    <w:rsid w:val="0010430A"/>
    <w:rsid w:val="00113682"/>
    <w:rsid w:val="001159C6"/>
    <w:rsid w:val="00121ACD"/>
    <w:rsid w:val="00127FA6"/>
    <w:rsid w:val="00130048"/>
    <w:rsid w:val="0013223C"/>
    <w:rsid w:val="00132290"/>
    <w:rsid w:val="00136658"/>
    <w:rsid w:val="00141A9C"/>
    <w:rsid w:val="00144965"/>
    <w:rsid w:val="00150CC0"/>
    <w:rsid w:val="001548CF"/>
    <w:rsid w:val="00162DE1"/>
    <w:rsid w:val="0016500E"/>
    <w:rsid w:val="00170598"/>
    <w:rsid w:val="0017377F"/>
    <w:rsid w:val="00177AC5"/>
    <w:rsid w:val="0018121B"/>
    <w:rsid w:val="00181A66"/>
    <w:rsid w:val="001840F7"/>
    <w:rsid w:val="0018692E"/>
    <w:rsid w:val="00187E55"/>
    <w:rsid w:val="0019084E"/>
    <w:rsid w:val="00191061"/>
    <w:rsid w:val="00191453"/>
    <w:rsid w:val="00193517"/>
    <w:rsid w:val="00193D79"/>
    <w:rsid w:val="0019679A"/>
    <w:rsid w:val="001A36BA"/>
    <w:rsid w:val="001A4BF2"/>
    <w:rsid w:val="001A6A09"/>
    <w:rsid w:val="001B48FE"/>
    <w:rsid w:val="001C4191"/>
    <w:rsid w:val="001C4B12"/>
    <w:rsid w:val="001C7241"/>
    <w:rsid w:val="001C7CFD"/>
    <w:rsid w:val="001D04E9"/>
    <w:rsid w:val="001D227A"/>
    <w:rsid w:val="001D4E93"/>
    <w:rsid w:val="001D5DF1"/>
    <w:rsid w:val="001D765C"/>
    <w:rsid w:val="001E0953"/>
    <w:rsid w:val="001E0B12"/>
    <w:rsid w:val="001E32A9"/>
    <w:rsid w:val="001E51C6"/>
    <w:rsid w:val="001E53FC"/>
    <w:rsid w:val="001E5BDC"/>
    <w:rsid w:val="001F087F"/>
    <w:rsid w:val="001F4283"/>
    <w:rsid w:val="001F55E1"/>
    <w:rsid w:val="001F7404"/>
    <w:rsid w:val="00201586"/>
    <w:rsid w:val="002029C3"/>
    <w:rsid w:val="00206A14"/>
    <w:rsid w:val="00210141"/>
    <w:rsid w:val="002107F2"/>
    <w:rsid w:val="00211888"/>
    <w:rsid w:val="002118FC"/>
    <w:rsid w:val="00212F27"/>
    <w:rsid w:val="00215A64"/>
    <w:rsid w:val="0021623C"/>
    <w:rsid w:val="0021788A"/>
    <w:rsid w:val="00221D19"/>
    <w:rsid w:val="00222C9D"/>
    <w:rsid w:val="002241C2"/>
    <w:rsid w:val="00227B67"/>
    <w:rsid w:val="0023376D"/>
    <w:rsid w:val="00237FC9"/>
    <w:rsid w:val="00241652"/>
    <w:rsid w:val="00244345"/>
    <w:rsid w:val="002459A6"/>
    <w:rsid w:val="002471CD"/>
    <w:rsid w:val="002606CE"/>
    <w:rsid w:val="00260966"/>
    <w:rsid w:val="00263E39"/>
    <w:rsid w:val="0027085F"/>
    <w:rsid w:val="00272821"/>
    <w:rsid w:val="00274DB0"/>
    <w:rsid w:val="002751FB"/>
    <w:rsid w:val="00281E06"/>
    <w:rsid w:val="0028284B"/>
    <w:rsid w:val="00282E0D"/>
    <w:rsid w:val="00284E2D"/>
    <w:rsid w:val="00292E49"/>
    <w:rsid w:val="002952EA"/>
    <w:rsid w:val="002A0799"/>
    <w:rsid w:val="002A0E79"/>
    <w:rsid w:val="002A17DD"/>
    <w:rsid w:val="002A21D7"/>
    <w:rsid w:val="002A416E"/>
    <w:rsid w:val="002A6FDF"/>
    <w:rsid w:val="002B1B23"/>
    <w:rsid w:val="002C0409"/>
    <w:rsid w:val="002C615F"/>
    <w:rsid w:val="002D00CC"/>
    <w:rsid w:val="002D226C"/>
    <w:rsid w:val="002D680C"/>
    <w:rsid w:val="002E5FF1"/>
    <w:rsid w:val="002F10A2"/>
    <w:rsid w:val="002F1727"/>
    <w:rsid w:val="002F25BC"/>
    <w:rsid w:val="0030178D"/>
    <w:rsid w:val="00301849"/>
    <w:rsid w:val="00304AE3"/>
    <w:rsid w:val="00310772"/>
    <w:rsid w:val="00310D53"/>
    <w:rsid w:val="003172E2"/>
    <w:rsid w:val="003220C9"/>
    <w:rsid w:val="00322C94"/>
    <w:rsid w:val="003247B0"/>
    <w:rsid w:val="0032709D"/>
    <w:rsid w:val="00331453"/>
    <w:rsid w:val="00332633"/>
    <w:rsid w:val="00332F5F"/>
    <w:rsid w:val="00335B31"/>
    <w:rsid w:val="0034546E"/>
    <w:rsid w:val="003460C1"/>
    <w:rsid w:val="003469E6"/>
    <w:rsid w:val="00347FBE"/>
    <w:rsid w:val="0035214E"/>
    <w:rsid w:val="00360E11"/>
    <w:rsid w:val="00365131"/>
    <w:rsid w:val="003656F1"/>
    <w:rsid w:val="00371D6F"/>
    <w:rsid w:val="003749A0"/>
    <w:rsid w:val="00374F5C"/>
    <w:rsid w:val="003753E8"/>
    <w:rsid w:val="003755D9"/>
    <w:rsid w:val="003766AC"/>
    <w:rsid w:val="0038579D"/>
    <w:rsid w:val="00387E4A"/>
    <w:rsid w:val="0039415F"/>
    <w:rsid w:val="00397C13"/>
    <w:rsid w:val="003A18EA"/>
    <w:rsid w:val="003A447F"/>
    <w:rsid w:val="003A476F"/>
    <w:rsid w:val="003A5FF3"/>
    <w:rsid w:val="003A7A90"/>
    <w:rsid w:val="003B1A48"/>
    <w:rsid w:val="003B2009"/>
    <w:rsid w:val="003B79D1"/>
    <w:rsid w:val="003C07B9"/>
    <w:rsid w:val="003C7B3C"/>
    <w:rsid w:val="003D02FB"/>
    <w:rsid w:val="003D4297"/>
    <w:rsid w:val="003E2212"/>
    <w:rsid w:val="003E465D"/>
    <w:rsid w:val="003E5085"/>
    <w:rsid w:val="003E5E3B"/>
    <w:rsid w:val="003F2D85"/>
    <w:rsid w:val="003F6D73"/>
    <w:rsid w:val="004021A6"/>
    <w:rsid w:val="00402647"/>
    <w:rsid w:val="004054B6"/>
    <w:rsid w:val="00406AA6"/>
    <w:rsid w:val="00407F7E"/>
    <w:rsid w:val="0041058B"/>
    <w:rsid w:val="00413434"/>
    <w:rsid w:val="0041679A"/>
    <w:rsid w:val="00423A33"/>
    <w:rsid w:val="004247CB"/>
    <w:rsid w:val="004259E5"/>
    <w:rsid w:val="00426D10"/>
    <w:rsid w:val="004332E5"/>
    <w:rsid w:val="0043383F"/>
    <w:rsid w:val="00434A51"/>
    <w:rsid w:val="00436596"/>
    <w:rsid w:val="004407BF"/>
    <w:rsid w:val="004425CE"/>
    <w:rsid w:val="00443321"/>
    <w:rsid w:val="00444CB0"/>
    <w:rsid w:val="00451AC6"/>
    <w:rsid w:val="00454AB4"/>
    <w:rsid w:val="00455CF2"/>
    <w:rsid w:val="0046081B"/>
    <w:rsid w:val="00460A5E"/>
    <w:rsid w:val="00460CBA"/>
    <w:rsid w:val="004623FC"/>
    <w:rsid w:val="00467774"/>
    <w:rsid w:val="0047354B"/>
    <w:rsid w:val="00474F3F"/>
    <w:rsid w:val="00475860"/>
    <w:rsid w:val="00475D10"/>
    <w:rsid w:val="00476BF8"/>
    <w:rsid w:val="00477265"/>
    <w:rsid w:val="00477FCF"/>
    <w:rsid w:val="00481BD9"/>
    <w:rsid w:val="00482ED7"/>
    <w:rsid w:val="0048431C"/>
    <w:rsid w:val="00486538"/>
    <w:rsid w:val="00487281"/>
    <w:rsid w:val="004873DE"/>
    <w:rsid w:val="0049727A"/>
    <w:rsid w:val="004A1EAF"/>
    <w:rsid w:val="004A3003"/>
    <w:rsid w:val="004A350D"/>
    <w:rsid w:val="004A755C"/>
    <w:rsid w:val="004B22BE"/>
    <w:rsid w:val="004C0A07"/>
    <w:rsid w:val="004C2BD0"/>
    <w:rsid w:val="004C7E0D"/>
    <w:rsid w:val="004D2CA5"/>
    <w:rsid w:val="004D499F"/>
    <w:rsid w:val="004D59A1"/>
    <w:rsid w:val="004D6082"/>
    <w:rsid w:val="004E2826"/>
    <w:rsid w:val="004E405C"/>
    <w:rsid w:val="004E5AB5"/>
    <w:rsid w:val="004E6DCA"/>
    <w:rsid w:val="004F238F"/>
    <w:rsid w:val="004F3F52"/>
    <w:rsid w:val="00504C9C"/>
    <w:rsid w:val="00505B5F"/>
    <w:rsid w:val="00506A39"/>
    <w:rsid w:val="00510534"/>
    <w:rsid w:val="00511BE6"/>
    <w:rsid w:val="00511D22"/>
    <w:rsid w:val="00512EE1"/>
    <w:rsid w:val="00516206"/>
    <w:rsid w:val="005232F5"/>
    <w:rsid w:val="005235E0"/>
    <w:rsid w:val="0052497A"/>
    <w:rsid w:val="00525005"/>
    <w:rsid w:val="005266FA"/>
    <w:rsid w:val="005268A7"/>
    <w:rsid w:val="00527053"/>
    <w:rsid w:val="00530D27"/>
    <w:rsid w:val="00531530"/>
    <w:rsid w:val="00531EBB"/>
    <w:rsid w:val="005331D6"/>
    <w:rsid w:val="0053347B"/>
    <w:rsid w:val="00534E1C"/>
    <w:rsid w:val="00540447"/>
    <w:rsid w:val="0054293E"/>
    <w:rsid w:val="005448A2"/>
    <w:rsid w:val="00547F8B"/>
    <w:rsid w:val="0055085C"/>
    <w:rsid w:val="00553A69"/>
    <w:rsid w:val="00553D7B"/>
    <w:rsid w:val="005546C8"/>
    <w:rsid w:val="00555E60"/>
    <w:rsid w:val="00557FC1"/>
    <w:rsid w:val="00563FBD"/>
    <w:rsid w:val="00575579"/>
    <w:rsid w:val="00580159"/>
    <w:rsid w:val="0058422E"/>
    <w:rsid w:val="00584E1F"/>
    <w:rsid w:val="0058769D"/>
    <w:rsid w:val="00587BBF"/>
    <w:rsid w:val="00590893"/>
    <w:rsid w:val="00592CEF"/>
    <w:rsid w:val="00593EB1"/>
    <w:rsid w:val="005953B4"/>
    <w:rsid w:val="00595A22"/>
    <w:rsid w:val="00596F74"/>
    <w:rsid w:val="005A1DE1"/>
    <w:rsid w:val="005A477C"/>
    <w:rsid w:val="005A5052"/>
    <w:rsid w:val="005B01BF"/>
    <w:rsid w:val="005B1480"/>
    <w:rsid w:val="005B69FC"/>
    <w:rsid w:val="005B782F"/>
    <w:rsid w:val="005C013F"/>
    <w:rsid w:val="005C0CF1"/>
    <w:rsid w:val="005C30E8"/>
    <w:rsid w:val="005C3304"/>
    <w:rsid w:val="005C49FF"/>
    <w:rsid w:val="005C51D5"/>
    <w:rsid w:val="005C5724"/>
    <w:rsid w:val="005C69B6"/>
    <w:rsid w:val="005D03BB"/>
    <w:rsid w:val="005D1628"/>
    <w:rsid w:val="005D1C54"/>
    <w:rsid w:val="005D2693"/>
    <w:rsid w:val="005D4327"/>
    <w:rsid w:val="005D6293"/>
    <w:rsid w:val="005E3ED2"/>
    <w:rsid w:val="005E4C26"/>
    <w:rsid w:val="005F062D"/>
    <w:rsid w:val="005F2A24"/>
    <w:rsid w:val="005F52A2"/>
    <w:rsid w:val="00600070"/>
    <w:rsid w:val="00601D59"/>
    <w:rsid w:val="0060558D"/>
    <w:rsid w:val="00605D40"/>
    <w:rsid w:val="00615D01"/>
    <w:rsid w:val="00621D5D"/>
    <w:rsid w:val="00622C52"/>
    <w:rsid w:val="006270BE"/>
    <w:rsid w:val="00627721"/>
    <w:rsid w:val="00632ADD"/>
    <w:rsid w:val="00634A0D"/>
    <w:rsid w:val="0063523C"/>
    <w:rsid w:val="006444B2"/>
    <w:rsid w:val="0064646A"/>
    <w:rsid w:val="00646F8D"/>
    <w:rsid w:val="006520E1"/>
    <w:rsid w:val="00652AF2"/>
    <w:rsid w:val="006543AF"/>
    <w:rsid w:val="00656600"/>
    <w:rsid w:val="00661F08"/>
    <w:rsid w:val="00662FA1"/>
    <w:rsid w:val="00664239"/>
    <w:rsid w:val="0066428E"/>
    <w:rsid w:val="006652C4"/>
    <w:rsid w:val="00667E0E"/>
    <w:rsid w:val="006735A0"/>
    <w:rsid w:val="00673CD2"/>
    <w:rsid w:val="00680C64"/>
    <w:rsid w:val="00681F5F"/>
    <w:rsid w:val="00692180"/>
    <w:rsid w:val="00694D3A"/>
    <w:rsid w:val="0069551E"/>
    <w:rsid w:val="0069590D"/>
    <w:rsid w:val="00695D66"/>
    <w:rsid w:val="006977FD"/>
    <w:rsid w:val="006A1AC6"/>
    <w:rsid w:val="006A1DBB"/>
    <w:rsid w:val="006A2A90"/>
    <w:rsid w:val="006A638F"/>
    <w:rsid w:val="006B3190"/>
    <w:rsid w:val="006B57DE"/>
    <w:rsid w:val="006B7271"/>
    <w:rsid w:val="006C4139"/>
    <w:rsid w:val="006C621F"/>
    <w:rsid w:val="006D096E"/>
    <w:rsid w:val="006D16FA"/>
    <w:rsid w:val="006D402E"/>
    <w:rsid w:val="006D6EBB"/>
    <w:rsid w:val="006D786D"/>
    <w:rsid w:val="006D7FC2"/>
    <w:rsid w:val="006E1E11"/>
    <w:rsid w:val="006E2141"/>
    <w:rsid w:val="006E476B"/>
    <w:rsid w:val="006F60C9"/>
    <w:rsid w:val="007018FA"/>
    <w:rsid w:val="00702176"/>
    <w:rsid w:val="007024A7"/>
    <w:rsid w:val="00703326"/>
    <w:rsid w:val="007042DE"/>
    <w:rsid w:val="00706DD1"/>
    <w:rsid w:val="0070764A"/>
    <w:rsid w:val="00710845"/>
    <w:rsid w:val="0071646D"/>
    <w:rsid w:val="0071752D"/>
    <w:rsid w:val="00722FBC"/>
    <w:rsid w:val="00724B84"/>
    <w:rsid w:val="00727738"/>
    <w:rsid w:val="007279D5"/>
    <w:rsid w:val="00733431"/>
    <w:rsid w:val="007355E9"/>
    <w:rsid w:val="0073743D"/>
    <w:rsid w:val="0074580F"/>
    <w:rsid w:val="00746C10"/>
    <w:rsid w:val="007479C2"/>
    <w:rsid w:val="007517AF"/>
    <w:rsid w:val="00752D19"/>
    <w:rsid w:val="00753A4B"/>
    <w:rsid w:val="00754A6E"/>
    <w:rsid w:val="00756FC5"/>
    <w:rsid w:val="007600FE"/>
    <w:rsid w:val="0076688A"/>
    <w:rsid w:val="0077393A"/>
    <w:rsid w:val="0077440D"/>
    <w:rsid w:val="00776029"/>
    <w:rsid w:val="007824C7"/>
    <w:rsid w:val="00783638"/>
    <w:rsid w:val="00783FB0"/>
    <w:rsid w:val="00784483"/>
    <w:rsid w:val="00784804"/>
    <w:rsid w:val="0079361A"/>
    <w:rsid w:val="007950A7"/>
    <w:rsid w:val="007A0EB8"/>
    <w:rsid w:val="007A1200"/>
    <w:rsid w:val="007A1560"/>
    <w:rsid w:val="007A2414"/>
    <w:rsid w:val="007B3390"/>
    <w:rsid w:val="007B3DEE"/>
    <w:rsid w:val="007B5342"/>
    <w:rsid w:val="007B5664"/>
    <w:rsid w:val="007C0453"/>
    <w:rsid w:val="007C3B1D"/>
    <w:rsid w:val="007C476F"/>
    <w:rsid w:val="007C757F"/>
    <w:rsid w:val="007C7BAB"/>
    <w:rsid w:val="007D09AF"/>
    <w:rsid w:val="007D28F5"/>
    <w:rsid w:val="007D410C"/>
    <w:rsid w:val="007E13DD"/>
    <w:rsid w:val="007F2923"/>
    <w:rsid w:val="007F309E"/>
    <w:rsid w:val="007F3405"/>
    <w:rsid w:val="007F3790"/>
    <w:rsid w:val="007F37E6"/>
    <w:rsid w:val="007F5185"/>
    <w:rsid w:val="00804731"/>
    <w:rsid w:val="00811A59"/>
    <w:rsid w:val="008147D1"/>
    <w:rsid w:val="00816C7B"/>
    <w:rsid w:val="00820D9D"/>
    <w:rsid w:val="0082355F"/>
    <w:rsid w:val="0082714B"/>
    <w:rsid w:val="00843819"/>
    <w:rsid w:val="0084624B"/>
    <w:rsid w:val="00846E56"/>
    <w:rsid w:val="00851D43"/>
    <w:rsid w:val="0086012F"/>
    <w:rsid w:val="008608FF"/>
    <w:rsid w:val="00860D0F"/>
    <w:rsid w:val="0086186C"/>
    <w:rsid w:val="00864BC4"/>
    <w:rsid w:val="00867B7A"/>
    <w:rsid w:val="00873130"/>
    <w:rsid w:val="00873D74"/>
    <w:rsid w:val="00874D17"/>
    <w:rsid w:val="008774E1"/>
    <w:rsid w:val="00877D1B"/>
    <w:rsid w:val="008809BC"/>
    <w:rsid w:val="00880EC8"/>
    <w:rsid w:val="008812D1"/>
    <w:rsid w:val="0088308C"/>
    <w:rsid w:val="00884BE1"/>
    <w:rsid w:val="00886B34"/>
    <w:rsid w:val="008926F3"/>
    <w:rsid w:val="00894706"/>
    <w:rsid w:val="008949B5"/>
    <w:rsid w:val="008B1252"/>
    <w:rsid w:val="008B2A42"/>
    <w:rsid w:val="008C5B89"/>
    <w:rsid w:val="008D0000"/>
    <w:rsid w:val="008D6069"/>
    <w:rsid w:val="008D73F3"/>
    <w:rsid w:val="008E041D"/>
    <w:rsid w:val="008E1953"/>
    <w:rsid w:val="008E40E3"/>
    <w:rsid w:val="008E431C"/>
    <w:rsid w:val="008F17F4"/>
    <w:rsid w:val="008F3531"/>
    <w:rsid w:val="008F6080"/>
    <w:rsid w:val="0090140B"/>
    <w:rsid w:val="009014E1"/>
    <w:rsid w:val="00901B79"/>
    <w:rsid w:val="00901F00"/>
    <w:rsid w:val="00904EDA"/>
    <w:rsid w:val="00910679"/>
    <w:rsid w:val="009172B9"/>
    <w:rsid w:val="00920C88"/>
    <w:rsid w:val="00923C25"/>
    <w:rsid w:val="009247CB"/>
    <w:rsid w:val="0092580E"/>
    <w:rsid w:val="00925A00"/>
    <w:rsid w:val="00927CC1"/>
    <w:rsid w:val="009304DD"/>
    <w:rsid w:val="00934D42"/>
    <w:rsid w:val="0093617F"/>
    <w:rsid w:val="00937176"/>
    <w:rsid w:val="00941613"/>
    <w:rsid w:val="00941FEC"/>
    <w:rsid w:val="009510BC"/>
    <w:rsid w:val="0095273A"/>
    <w:rsid w:val="009564BB"/>
    <w:rsid w:val="00957A23"/>
    <w:rsid w:val="0096377B"/>
    <w:rsid w:val="009661EC"/>
    <w:rsid w:val="00967002"/>
    <w:rsid w:val="00967253"/>
    <w:rsid w:val="00971930"/>
    <w:rsid w:val="00971A92"/>
    <w:rsid w:val="00973E9C"/>
    <w:rsid w:val="0097730C"/>
    <w:rsid w:val="00977B7D"/>
    <w:rsid w:val="0098604C"/>
    <w:rsid w:val="00986FAB"/>
    <w:rsid w:val="00990315"/>
    <w:rsid w:val="009904CC"/>
    <w:rsid w:val="009A1E7B"/>
    <w:rsid w:val="009A4A48"/>
    <w:rsid w:val="009A4D6D"/>
    <w:rsid w:val="009A6882"/>
    <w:rsid w:val="009A7806"/>
    <w:rsid w:val="009B1C76"/>
    <w:rsid w:val="009B2D64"/>
    <w:rsid w:val="009C3B4F"/>
    <w:rsid w:val="009D0896"/>
    <w:rsid w:val="009E5530"/>
    <w:rsid w:val="009E5FD0"/>
    <w:rsid w:val="00A00643"/>
    <w:rsid w:val="00A011E1"/>
    <w:rsid w:val="00A07811"/>
    <w:rsid w:val="00A07F9F"/>
    <w:rsid w:val="00A118E3"/>
    <w:rsid w:val="00A123D6"/>
    <w:rsid w:val="00A1255C"/>
    <w:rsid w:val="00A17157"/>
    <w:rsid w:val="00A20322"/>
    <w:rsid w:val="00A249D3"/>
    <w:rsid w:val="00A268C4"/>
    <w:rsid w:val="00A27C3E"/>
    <w:rsid w:val="00A30906"/>
    <w:rsid w:val="00A32BF0"/>
    <w:rsid w:val="00A34C90"/>
    <w:rsid w:val="00A35133"/>
    <w:rsid w:val="00A37D75"/>
    <w:rsid w:val="00A422B5"/>
    <w:rsid w:val="00A4254A"/>
    <w:rsid w:val="00A43EEC"/>
    <w:rsid w:val="00A460DA"/>
    <w:rsid w:val="00A46813"/>
    <w:rsid w:val="00A469ED"/>
    <w:rsid w:val="00A47890"/>
    <w:rsid w:val="00A50FFC"/>
    <w:rsid w:val="00A51D15"/>
    <w:rsid w:val="00A52357"/>
    <w:rsid w:val="00A539C6"/>
    <w:rsid w:val="00A544C5"/>
    <w:rsid w:val="00A57973"/>
    <w:rsid w:val="00A62991"/>
    <w:rsid w:val="00A66241"/>
    <w:rsid w:val="00A71736"/>
    <w:rsid w:val="00A72833"/>
    <w:rsid w:val="00A7327A"/>
    <w:rsid w:val="00A76564"/>
    <w:rsid w:val="00A76C7C"/>
    <w:rsid w:val="00A846FE"/>
    <w:rsid w:val="00A85146"/>
    <w:rsid w:val="00A87C76"/>
    <w:rsid w:val="00A93053"/>
    <w:rsid w:val="00A94916"/>
    <w:rsid w:val="00A97E8B"/>
    <w:rsid w:val="00AA6858"/>
    <w:rsid w:val="00AA6B62"/>
    <w:rsid w:val="00AA72AA"/>
    <w:rsid w:val="00AA79FC"/>
    <w:rsid w:val="00AB767B"/>
    <w:rsid w:val="00AC08EF"/>
    <w:rsid w:val="00AC4735"/>
    <w:rsid w:val="00AD0C2D"/>
    <w:rsid w:val="00AD0EC9"/>
    <w:rsid w:val="00AD30F4"/>
    <w:rsid w:val="00AD4EA4"/>
    <w:rsid w:val="00AD7E69"/>
    <w:rsid w:val="00AE04B1"/>
    <w:rsid w:val="00AE4573"/>
    <w:rsid w:val="00AE4786"/>
    <w:rsid w:val="00AE5002"/>
    <w:rsid w:val="00AF16E7"/>
    <w:rsid w:val="00AF3F5F"/>
    <w:rsid w:val="00AF430B"/>
    <w:rsid w:val="00AF687E"/>
    <w:rsid w:val="00B004B1"/>
    <w:rsid w:val="00B01D48"/>
    <w:rsid w:val="00B044B2"/>
    <w:rsid w:val="00B056A2"/>
    <w:rsid w:val="00B058EE"/>
    <w:rsid w:val="00B10FA8"/>
    <w:rsid w:val="00B1386F"/>
    <w:rsid w:val="00B1613F"/>
    <w:rsid w:val="00B1658E"/>
    <w:rsid w:val="00B173E4"/>
    <w:rsid w:val="00B205B4"/>
    <w:rsid w:val="00B26F8D"/>
    <w:rsid w:val="00B27130"/>
    <w:rsid w:val="00B305AD"/>
    <w:rsid w:val="00B36BE6"/>
    <w:rsid w:val="00B456CE"/>
    <w:rsid w:val="00B51E6F"/>
    <w:rsid w:val="00B5203B"/>
    <w:rsid w:val="00B527E1"/>
    <w:rsid w:val="00B53597"/>
    <w:rsid w:val="00B549D2"/>
    <w:rsid w:val="00B60005"/>
    <w:rsid w:val="00B63469"/>
    <w:rsid w:val="00B63733"/>
    <w:rsid w:val="00B70459"/>
    <w:rsid w:val="00B70620"/>
    <w:rsid w:val="00B71E9B"/>
    <w:rsid w:val="00B738BA"/>
    <w:rsid w:val="00B75E6A"/>
    <w:rsid w:val="00B76D71"/>
    <w:rsid w:val="00B80561"/>
    <w:rsid w:val="00B80D17"/>
    <w:rsid w:val="00B875C5"/>
    <w:rsid w:val="00BA07D5"/>
    <w:rsid w:val="00BA31CC"/>
    <w:rsid w:val="00BA50AE"/>
    <w:rsid w:val="00BA6A27"/>
    <w:rsid w:val="00BA728F"/>
    <w:rsid w:val="00BA7850"/>
    <w:rsid w:val="00BA7D29"/>
    <w:rsid w:val="00BB1765"/>
    <w:rsid w:val="00BB3750"/>
    <w:rsid w:val="00BB3ABF"/>
    <w:rsid w:val="00BB666A"/>
    <w:rsid w:val="00BB73E8"/>
    <w:rsid w:val="00BC0FD2"/>
    <w:rsid w:val="00BC3098"/>
    <w:rsid w:val="00BC3F36"/>
    <w:rsid w:val="00BC670C"/>
    <w:rsid w:val="00BD33B0"/>
    <w:rsid w:val="00BD3AF7"/>
    <w:rsid w:val="00BD414C"/>
    <w:rsid w:val="00BD4E9B"/>
    <w:rsid w:val="00BD77A6"/>
    <w:rsid w:val="00BE5E92"/>
    <w:rsid w:val="00BF040F"/>
    <w:rsid w:val="00BF2851"/>
    <w:rsid w:val="00BF40BE"/>
    <w:rsid w:val="00C00846"/>
    <w:rsid w:val="00C00E61"/>
    <w:rsid w:val="00C01826"/>
    <w:rsid w:val="00C022C0"/>
    <w:rsid w:val="00C02ECC"/>
    <w:rsid w:val="00C07AA2"/>
    <w:rsid w:val="00C13246"/>
    <w:rsid w:val="00C13939"/>
    <w:rsid w:val="00C14505"/>
    <w:rsid w:val="00C1538D"/>
    <w:rsid w:val="00C1756A"/>
    <w:rsid w:val="00C1771A"/>
    <w:rsid w:val="00C20334"/>
    <w:rsid w:val="00C20C96"/>
    <w:rsid w:val="00C25031"/>
    <w:rsid w:val="00C2583A"/>
    <w:rsid w:val="00C3013A"/>
    <w:rsid w:val="00C3102F"/>
    <w:rsid w:val="00C40369"/>
    <w:rsid w:val="00C407FF"/>
    <w:rsid w:val="00C43361"/>
    <w:rsid w:val="00C45085"/>
    <w:rsid w:val="00C478EE"/>
    <w:rsid w:val="00C5021B"/>
    <w:rsid w:val="00C514D7"/>
    <w:rsid w:val="00C51C44"/>
    <w:rsid w:val="00C56734"/>
    <w:rsid w:val="00C6404E"/>
    <w:rsid w:val="00C64C97"/>
    <w:rsid w:val="00C652D5"/>
    <w:rsid w:val="00C71513"/>
    <w:rsid w:val="00C75497"/>
    <w:rsid w:val="00C7644E"/>
    <w:rsid w:val="00C771E8"/>
    <w:rsid w:val="00C803A8"/>
    <w:rsid w:val="00C82593"/>
    <w:rsid w:val="00C83D9C"/>
    <w:rsid w:val="00C852D3"/>
    <w:rsid w:val="00C865AE"/>
    <w:rsid w:val="00C90093"/>
    <w:rsid w:val="00C9456A"/>
    <w:rsid w:val="00CA1912"/>
    <w:rsid w:val="00CA65EA"/>
    <w:rsid w:val="00CB2F79"/>
    <w:rsid w:val="00CB44D7"/>
    <w:rsid w:val="00CC06C9"/>
    <w:rsid w:val="00CC453E"/>
    <w:rsid w:val="00CC5679"/>
    <w:rsid w:val="00CD3696"/>
    <w:rsid w:val="00CD3FA6"/>
    <w:rsid w:val="00CD593F"/>
    <w:rsid w:val="00CD59E7"/>
    <w:rsid w:val="00CE2559"/>
    <w:rsid w:val="00CE274F"/>
    <w:rsid w:val="00CE5B01"/>
    <w:rsid w:val="00CF0F73"/>
    <w:rsid w:val="00CF11C9"/>
    <w:rsid w:val="00CF5304"/>
    <w:rsid w:val="00CF6296"/>
    <w:rsid w:val="00CF7763"/>
    <w:rsid w:val="00CF7F66"/>
    <w:rsid w:val="00D023B9"/>
    <w:rsid w:val="00D05C72"/>
    <w:rsid w:val="00D10199"/>
    <w:rsid w:val="00D14679"/>
    <w:rsid w:val="00D14DEB"/>
    <w:rsid w:val="00D165EE"/>
    <w:rsid w:val="00D25509"/>
    <w:rsid w:val="00D25DA4"/>
    <w:rsid w:val="00D264FE"/>
    <w:rsid w:val="00D26AD2"/>
    <w:rsid w:val="00D30A03"/>
    <w:rsid w:val="00D3120F"/>
    <w:rsid w:val="00D31B09"/>
    <w:rsid w:val="00D34067"/>
    <w:rsid w:val="00D36133"/>
    <w:rsid w:val="00D43F5B"/>
    <w:rsid w:val="00D4529D"/>
    <w:rsid w:val="00D46638"/>
    <w:rsid w:val="00D46E5F"/>
    <w:rsid w:val="00D52131"/>
    <w:rsid w:val="00D5262B"/>
    <w:rsid w:val="00D540FD"/>
    <w:rsid w:val="00D5626F"/>
    <w:rsid w:val="00D60CC0"/>
    <w:rsid w:val="00D60F0C"/>
    <w:rsid w:val="00D61B04"/>
    <w:rsid w:val="00D637CE"/>
    <w:rsid w:val="00D64D3D"/>
    <w:rsid w:val="00D70E24"/>
    <w:rsid w:val="00D74806"/>
    <w:rsid w:val="00D803DA"/>
    <w:rsid w:val="00D83681"/>
    <w:rsid w:val="00D85AA0"/>
    <w:rsid w:val="00D867D5"/>
    <w:rsid w:val="00D87FA3"/>
    <w:rsid w:val="00D94731"/>
    <w:rsid w:val="00D95022"/>
    <w:rsid w:val="00DA1B3C"/>
    <w:rsid w:val="00DA2A48"/>
    <w:rsid w:val="00DA3D97"/>
    <w:rsid w:val="00DA49AA"/>
    <w:rsid w:val="00DA707C"/>
    <w:rsid w:val="00DB283D"/>
    <w:rsid w:val="00DB2CE4"/>
    <w:rsid w:val="00DB3257"/>
    <w:rsid w:val="00DB54AD"/>
    <w:rsid w:val="00DB5C4B"/>
    <w:rsid w:val="00DB63E1"/>
    <w:rsid w:val="00DC3C33"/>
    <w:rsid w:val="00DC4721"/>
    <w:rsid w:val="00DC6F5C"/>
    <w:rsid w:val="00DC7564"/>
    <w:rsid w:val="00DC7A12"/>
    <w:rsid w:val="00DC7A59"/>
    <w:rsid w:val="00DD465E"/>
    <w:rsid w:val="00DE2118"/>
    <w:rsid w:val="00DE75F3"/>
    <w:rsid w:val="00DF08BC"/>
    <w:rsid w:val="00DF23A4"/>
    <w:rsid w:val="00DF3B95"/>
    <w:rsid w:val="00DF7F27"/>
    <w:rsid w:val="00E05113"/>
    <w:rsid w:val="00E110A7"/>
    <w:rsid w:val="00E14303"/>
    <w:rsid w:val="00E166D0"/>
    <w:rsid w:val="00E17AA9"/>
    <w:rsid w:val="00E17D07"/>
    <w:rsid w:val="00E211D8"/>
    <w:rsid w:val="00E25E03"/>
    <w:rsid w:val="00E262D8"/>
    <w:rsid w:val="00E2692F"/>
    <w:rsid w:val="00E275F3"/>
    <w:rsid w:val="00E30563"/>
    <w:rsid w:val="00E317D2"/>
    <w:rsid w:val="00E333E8"/>
    <w:rsid w:val="00E35AFF"/>
    <w:rsid w:val="00E368D0"/>
    <w:rsid w:val="00E40DCC"/>
    <w:rsid w:val="00E47182"/>
    <w:rsid w:val="00E524E7"/>
    <w:rsid w:val="00E53816"/>
    <w:rsid w:val="00E53F68"/>
    <w:rsid w:val="00E54561"/>
    <w:rsid w:val="00E54969"/>
    <w:rsid w:val="00E5688B"/>
    <w:rsid w:val="00E62BAA"/>
    <w:rsid w:val="00E661D4"/>
    <w:rsid w:val="00E67B29"/>
    <w:rsid w:val="00E71684"/>
    <w:rsid w:val="00E72A80"/>
    <w:rsid w:val="00E72F43"/>
    <w:rsid w:val="00E753DC"/>
    <w:rsid w:val="00E76607"/>
    <w:rsid w:val="00E770E2"/>
    <w:rsid w:val="00E8006C"/>
    <w:rsid w:val="00E80643"/>
    <w:rsid w:val="00E824A5"/>
    <w:rsid w:val="00E82A8D"/>
    <w:rsid w:val="00E859C0"/>
    <w:rsid w:val="00E85B54"/>
    <w:rsid w:val="00E86F53"/>
    <w:rsid w:val="00E877C7"/>
    <w:rsid w:val="00E9095D"/>
    <w:rsid w:val="00E94219"/>
    <w:rsid w:val="00E95FED"/>
    <w:rsid w:val="00EA04F5"/>
    <w:rsid w:val="00EA6DC1"/>
    <w:rsid w:val="00EB0CBE"/>
    <w:rsid w:val="00EB2C82"/>
    <w:rsid w:val="00EB52C6"/>
    <w:rsid w:val="00EB63CD"/>
    <w:rsid w:val="00EB6868"/>
    <w:rsid w:val="00EB7577"/>
    <w:rsid w:val="00EC1479"/>
    <w:rsid w:val="00EC5B25"/>
    <w:rsid w:val="00EC6031"/>
    <w:rsid w:val="00EC64D4"/>
    <w:rsid w:val="00EC7364"/>
    <w:rsid w:val="00ED452A"/>
    <w:rsid w:val="00ED49E7"/>
    <w:rsid w:val="00ED4F41"/>
    <w:rsid w:val="00ED6B01"/>
    <w:rsid w:val="00ED79D8"/>
    <w:rsid w:val="00EE0442"/>
    <w:rsid w:val="00EE3263"/>
    <w:rsid w:val="00EE3C30"/>
    <w:rsid w:val="00EF11B6"/>
    <w:rsid w:val="00EF5246"/>
    <w:rsid w:val="00EF579C"/>
    <w:rsid w:val="00EF5934"/>
    <w:rsid w:val="00EF7978"/>
    <w:rsid w:val="00F00DCF"/>
    <w:rsid w:val="00F02F16"/>
    <w:rsid w:val="00F04AC7"/>
    <w:rsid w:val="00F04F2F"/>
    <w:rsid w:val="00F05781"/>
    <w:rsid w:val="00F07480"/>
    <w:rsid w:val="00F1046A"/>
    <w:rsid w:val="00F174A6"/>
    <w:rsid w:val="00F176EC"/>
    <w:rsid w:val="00F22076"/>
    <w:rsid w:val="00F24351"/>
    <w:rsid w:val="00F25B84"/>
    <w:rsid w:val="00F312E5"/>
    <w:rsid w:val="00F334C3"/>
    <w:rsid w:val="00F336B3"/>
    <w:rsid w:val="00F337BC"/>
    <w:rsid w:val="00F33AAA"/>
    <w:rsid w:val="00F33BC8"/>
    <w:rsid w:val="00F350B3"/>
    <w:rsid w:val="00F3591F"/>
    <w:rsid w:val="00F3746F"/>
    <w:rsid w:val="00F41CBA"/>
    <w:rsid w:val="00F420AC"/>
    <w:rsid w:val="00F46682"/>
    <w:rsid w:val="00F473DF"/>
    <w:rsid w:val="00F518FE"/>
    <w:rsid w:val="00F5299C"/>
    <w:rsid w:val="00F5360D"/>
    <w:rsid w:val="00F545AF"/>
    <w:rsid w:val="00F5626C"/>
    <w:rsid w:val="00F57465"/>
    <w:rsid w:val="00F6680E"/>
    <w:rsid w:val="00F701F1"/>
    <w:rsid w:val="00F76FA5"/>
    <w:rsid w:val="00F815EF"/>
    <w:rsid w:val="00F82313"/>
    <w:rsid w:val="00F83A77"/>
    <w:rsid w:val="00FA0E98"/>
    <w:rsid w:val="00FA1F2D"/>
    <w:rsid w:val="00FA7DDA"/>
    <w:rsid w:val="00FB3B17"/>
    <w:rsid w:val="00FB5C32"/>
    <w:rsid w:val="00FB6B49"/>
    <w:rsid w:val="00FB7AED"/>
    <w:rsid w:val="00FC34D4"/>
    <w:rsid w:val="00FC59D4"/>
    <w:rsid w:val="00FD1C11"/>
    <w:rsid w:val="00FD2E37"/>
    <w:rsid w:val="00FD3B7D"/>
    <w:rsid w:val="00FD44AE"/>
    <w:rsid w:val="00FD5A0D"/>
    <w:rsid w:val="00FD6101"/>
    <w:rsid w:val="00FD70B6"/>
    <w:rsid w:val="00FD7B59"/>
    <w:rsid w:val="00FE0417"/>
    <w:rsid w:val="00FE2803"/>
    <w:rsid w:val="00FE32C8"/>
    <w:rsid w:val="00FE5912"/>
    <w:rsid w:val="00FE5C0B"/>
    <w:rsid w:val="00FF1128"/>
    <w:rsid w:val="00FF49DB"/>
    <w:rsid w:val="01AC7967"/>
    <w:rsid w:val="02777B03"/>
    <w:rsid w:val="0B071C7C"/>
    <w:rsid w:val="0BFFB6A1"/>
    <w:rsid w:val="1EF70C4B"/>
    <w:rsid w:val="1F654204"/>
    <w:rsid w:val="1FDF76F6"/>
    <w:rsid w:val="1FF91798"/>
    <w:rsid w:val="23BB5115"/>
    <w:rsid w:val="299B0E3A"/>
    <w:rsid w:val="2B523896"/>
    <w:rsid w:val="2B7F6996"/>
    <w:rsid w:val="2BBFC5D5"/>
    <w:rsid w:val="2D67DD69"/>
    <w:rsid w:val="2DD7E297"/>
    <w:rsid w:val="2FFBC47E"/>
    <w:rsid w:val="33EE2928"/>
    <w:rsid w:val="377B2BE0"/>
    <w:rsid w:val="37B7CC3E"/>
    <w:rsid w:val="37C7AACB"/>
    <w:rsid w:val="37FEBFF4"/>
    <w:rsid w:val="38393B89"/>
    <w:rsid w:val="3BBE9CF3"/>
    <w:rsid w:val="3BEDF224"/>
    <w:rsid w:val="3EF48538"/>
    <w:rsid w:val="3EFD1C9B"/>
    <w:rsid w:val="3F1DC5FC"/>
    <w:rsid w:val="3FDF8303"/>
    <w:rsid w:val="3FFB9B69"/>
    <w:rsid w:val="4164793B"/>
    <w:rsid w:val="4485056B"/>
    <w:rsid w:val="46A23914"/>
    <w:rsid w:val="4749F433"/>
    <w:rsid w:val="4BBF0309"/>
    <w:rsid w:val="4E9FBA07"/>
    <w:rsid w:val="4F193491"/>
    <w:rsid w:val="4FDFB508"/>
    <w:rsid w:val="4FEF7072"/>
    <w:rsid w:val="57AFB751"/>
    <w:rsid w:val="588745E1"/>
    <w:rsid w:val="5ACDB2C2"/>
    <w:rsid w:val="5E7BE4AC"/>
    <w:rsid w:val="5F7F0EE5"/>
    <w:rsid w:val="63BFAF51"/>
    <w:rsid w:val="64E6794F"/>
    <w:rsid w:val="67FDC897"/>
    <w:rsid w:val="67FEF495"/>
    <w:rsid w:val="6BF7FB37"/>
    <w:rsid w:val="6C7A0A31"/>
    <w:rsid w:val="6C7FDBE6"/>
    <w:rsid w:val="6CD6015B"/>
    <w:rsid w:val="6D91CE55"/>
    <w:rsid w:val="6DAFC1A4"/>
    <w:rsid w:val="6DEEF5FA"/>
    <w:rsid w:val="6F95BFF8"/>
    <w:rsid w:val="6FAB15B1"/>
    <w:rsid w:val="6FDE5F72"/>
    <w:rsid w:val="6FF5612F"/>
    <w:rsid w:val="6FF742DF"/>
    <w:rsid w:val="72AE6184"/>
    <w:rsid w:val="73FF19BF"/>
    <w:rsid w:val="74D75646"/>
    <w:rsid w:val="75674100"/>
    <w:rsid w:val="75D6E5FF"/>
    <w:rsid w:val="75EE6155"/>
    <w:rsid w:val="75F9206F"/>
    <w:rsid w:val="777B207B"/>
    <w:rsid w:val="778FEA5F"/>
    <w:rsid w:val="77BF7F00"/>
    <w:rsid w:val="77E02063"/>
    <w:rsid w:val="77E48DD6"/>
    <w:rsid w:val="77EDE690"/>
    <w:rsid w:val="77FC720F"/>
    <w:rsid w:val="787FA08E"/>
    <w:rsid w:val="7B983BFF"/>
    <w:rsid w:val="7BFDB096"/>
    <w:rsid w:val="7DBBC4AC"/>
    <w:rsid w:val="7DFAD700"/>
    <w:rsid w:val="7DFFD469"/>
    <w:rsid w:val="7E694949"/>
    <w:rsid w:val="7EEF7F1C"/>
    <w:rsid w:val="7FAF632C"/>
    <w:rsid w:val="7FDCB3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12903255-A4EB-4784-B42F-A3518DB48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unhideWhenUsed="1" w:qFormat="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uiPriority="39" w:unhideWhenUsed="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uiPriority="0" w:qFormat="1"/>
    <w:lsdException w:name="annotation text" w:uiPriority="0" w:unhideWhenUsed="1" w:qFormat="1"/>
    <w:lsdException w:name="header" w:uiPriority="0" w:qFormat="1"/>
    <w:lsdException w:name="footer" w:uiPriority="0" w:qFormat="1"/>
    <w:lsdException w:name="index heading" w:semiHidden="1" w:uiPriority="0" w:unhideWhenUsed="1"/>
    <w:lsdException w:name="caption"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uiPriority="0" w:qFormat="1"/>
    <w:lsdException w:name="table of authorities" w:semiHidden="1" w:uiPriority="0" w:unhideWhenUsed="1"/>
    <w:lsdException w:name="macro" w:uiPriority="0" w:qFormat="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uiPriority="0" w:unhideWhenUsed="1" w:qFormat="1"/>
    <w:lsdException w:name="Strong" w:uiPriority="22" w:qFormat="1"/>
    <w:lsdException w:name="Emphasis" w:uiPriority="20" w:qFormat="1"/>
    <w:lsdException w:name="Document Map" w:semiHidden="1"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line="360" w:lineRule="auto"/>
    </w:pPr>
    <w:rPr>
      <w:rFonts w:cs="宋体"/>
      <w:sz w:val="24"/>
      <w:szCs w:val="21"/>
    </w:rPr>
  </w:style>
  <w:style w:type="paragraph" w:styleId="1">
    <w:name w:val="heading 1"/>
    <w:basedOn w:val="a"/>
    <w:next w:val="2"/>
    <w:link w:val="1Char"/>
    <w:qFormat/>
    <w:pPr>
      <w:keepNext/>
      <w:keepLines/>
      <w:pageBreakBefore/>
      <w:numPr>
        <w:numId w:val="1"/>
      </w:numPr>
      <w:tabs>
        <w:tab w:val="left" w:pos="785"/>
        <w:tab w:val="left" w:pos="4046"/>
      </w:tabs>
      <w:spacing w:before="340" w:after="330" w:line="240" w:lineRule="auto"/>
      <w:jc w:val="center"/>
      <w:outlineLvl w:val="0"/>
    </w:pPr>
    <w:rPr>
      <w:rFonts w:eastAsia="华文中宋"/>
      <w:b/>
      <w:bCs/>
      <w:kern w:val="44"/>
      <w:sz w:val="44"/>
      <w:szCs w:val="44"/>
    </w:rPr>
  </w:style>
  <w:style w:type="paragraph" w:styleId="2">
    <w:name w:val="heading 2"/>
    <w:basedOn w:val="a"/>
    <w:next w:val="a0"/>
    <w:link w:val="2Char"/>
    <w:qFormat/>
    <w:pPr>
      <w:keepNext/>
      <w:keepLines/>
      <w:numPr>
        <w:ilvl w:val="1"/>
        <w:numId w:val="1"/>
      </w:numPr>
      <w:tabs>
        <w:tab w:val="left" w:pos="785"/>
        <w:tab w:val="left" w:pos="3621"/>
      </w:tabs>
      <w:spacing w:before="260" w:after="260" w:line="240" w:lineRule="auto"/>
      <w:outlineLvl w:val="1"/>
    </w:pPr>
    <w:rPr>
      <w:rFonts w:eastAsia="华文中宋"/>
      <w:b/>
      <w:bCs/>
      <w:sz w:val="36"/>
      <w:szCs w:val="32"/>
    </w:rPr>
  </w:style>
  <w:style w:type="paragraph" w:styleId="3">
    <w:name w:val="heading 3"/>
    <w:basedOn w:val="a"/>
    <w:next w:val="a0"/>
    <w:link w:val="3Char"/>
    <w:qFormat/>
    <w:pPr>
      <w:keepNext/>
      <w:keepLines/>
      <w:numPr>
        <w:ilvl w:val="2"/>
        <w:numId w:val="1"/>
      </w:numPr>
      <w:tabs>
        <w:tab w:val="left" w:pos="785"/>
        <w:tab w:val="left" w:pos="3621"/>
      </w:tabs>
      <w:spacing w:before="260" w:after="260" w:line="416" w:lineRule="auto"/>
      <w:outlineLvl w:val="2"/>
    </w:pPr>
    <w:rPr>
      <w:rFonts w:eastAsia="华文中宋" w:cs="Times New Roman"/>
      <w:bCs/>
      <w:sz w:val="28"/>
      <w:szCs w:val="32"/>
    </w:rPr>
  </w:style>
  <w:style w:type="paragraph" w:styleId="4">
    <w:name w:val="heading 4"/>
    <w:basedOn w:val="a"/>
    <w:next w:val="a0"/>
    <w:link w:val="4Char"/>
    <w:qFormat/>
    <w:pPr>
      <w:keepNext/>
      <w:keepLines/>
      <w:numPr>
        <w:ilvl w:val="3"/>
        <w:numId w:val="1"/>
      </w:numPr>
      <w:tabs>
        <w:tab w:val="left" w:pos="785"/>
      </w:tabs>
      <w:spacing w:before="280" w:after="290" w:line="240" w:lineRule="auto"/>
      <w:outlineLvl w:val="3"/>
    </w:pPr>
    <w:rPr>
      <w:rFonts w:eastAsia="华文中宋"/>
      <w:b/>
      <w:bCs/>
      <w:szCs w:val="28"/>
    </w:rPr>
  </w:style>
  <w:style w:type="paragraph" w:styleId="5">
    <w:name w:val="heading 5"/>
    <w:basedOn w:val="a"/>
    <w:next w:val="a0"/>
    <w:link w:val="5Char"/>
    <w:qFormat/>
    <w:pPr>
      <w:keepNext/>
      <w:keepLines/>
      <w:numPr>
        <w:ilvl w:val="4"/>
        <w:numId w:val="1"/>
      </w:numPr>
      <w:tabs>
        <w:tab w:val="left" w:pos="785"/>
      </w:tabs>
      <w:spacing w:before="280" w:after="290" w:line="240" w:lineRule="auto"/>
      <w:outlineLvl w:val="4"/>
    </w:pPr>
    <w:rPr>
      <w:rFonts w:eastAsia="华文中宋"/>
      <w:bCs/>
      <w:sz w:val="28"/>
      <w:szCs w:val="28"/>
    </w:rPr>
  </w:style>
  <w:style w:type="paragraph" w:styleId="6">
    <w:name w:val="heading 6"/>
    <w:basedOn w:val="a"/>
    <w:next w:val="a0"/>
    <w:link w:val="6Char"/>
    <w:qFormat/>
    <w:pPr>
      <w:numPr>
        <w:ilvl w:val="5"/>
        <w:numId w:val="1"/>
      </w:numPr>
      <w:tabs>
        <w:tab w:val="left" w:pos="785"/>
      </w:tabs>
      <w:outlineLvl w:val="5"/>
    </w:pPr>
    <w:rPr>
      <w:rFonts w:eastAsia="华文中宋"/>
      <w:b/>
      <w:szCs w:val="24"/>
    </w:rPr>
  </w:style>
  <w:style w:type="paragraph" w:styleId="7">
    <w:name w:val="heading 7"/>
    <w:basedOn w:val="a"/>
    <w:next w:val="a0"/>
    <w:link w:val="7Char"/>
    <w:qFormat/>
    <w:pPr>
      <w:outlineLvl w:val="6"/>
    </w:pPr>
    <w:rPr>
      <w:rFonts w:eastAsia="华文中宋"/>
      <w:b/>
    </w:rPr>
  </w:style>
  <w:style w:type="paragraph" w:styleId="8">
    <w:name w:val="heading 8"/>
    <w:basedOn w:val="a"/>
    <w:next w:val="a0"/>
    <w:link w:val="8Char"/>
    <w:qFormat/>
    <w:pPr>
      <w:numPr>
        <w:numId w:val="2"/>
      </w:numPr>
      <w:outlineLvl w:val="7"/>
    </w:pPr>
    <w:rPr>
      <w:rFonts w:eastAsia="华文中宋"/>
    </w:rPr>
  </w:style>
  <w:style w:type="paragraph" w:styleId="9">
    <w:name w:val="heading 9"/>
    <w:basedOn w:val="a"/>
    <w:next w:val="a0"/>
    <w:link w:val="9Char"/>
    <w:qFormat/>
    <w:pPr>
      <w:numPr>
        <w:numId w:val="3"/>
      </w:numPr>
      <w:outlineLvl w:val="8"/>
    </w:pPr>
    <w:rPr>
      <w:rFonts w:eastAsia="华文中宋"/>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macro"/>
    <w:link w:val="Char"/>
    <w:qFormat/>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sz w:val="24"/>
      <w:szCs w:val="24"/>
    </w:rPr>
  </w:style>
  <w:style w:type="paragraph" w:customStyle="1" w:styleId="a0">
    <w:name w:val="首行缩进"/>
    <w:basedOn w:val="a"/>
    <w:qFormat/>
    <w:pPr>
      <w:ind w:firstLineChars="200" w:firstLine="420"/>
    </w:pPr>
  </w:style>
  <w:style w:type="paragraph" w:styleId="a5">
    <w:name w:val="caption"/>
    <w:basedOn w:val="a"/>
    <w:next w:val="a"/>
    <w:unhideWhenUsed/>
    <w:qFormat/>
    <w:rPr>
      <w:rFonts w:ascii="Calibri Light" w:eastAsia="黑体" w:hAnsi="Calibri Light" w:cs="Times New Roman"/>
      <w:sz w:val="20"/>
      <w:szCs w:val="20"/>
    </w:rPr>
  </w:style>
  <w:style w:type="paragraph" w:styleId="a6">
    <w:name w:val="Document Map"/>
    <w:basedOn w:val="a"/>
    <w:link w:val="Char0"/>
    <w:semiHidden/>
    <w:qFormat/>
    <w:pPr>
      <w:shd w:val="clear" w:color="auto" w:fill="000080"/>
    </w:pPr>
  </w:style>
  <w:style w:type="paragraph" w:styleId="a7">
    <w:name w:val="annotation text"/>
    <w:basedOn w:val="a"/>
    <w:link w:val="Char1"/>
    <w:unhideWhenUsed/>
    <w:qFormat/>
  </w:style>
  <w:style w:type="paragraph" w:styleId="a8">
    <w:name w:val="Body Text Indent"/>
    <w:basedOn w:val="a"/>
    <w:link w:val="Char2"/>
    <w:qFormat/>
    <w:pPr>
      <w:widowControl w:val="0"/>
      <w:autoSpaceDE w:val="0"/>
      <w:autoSpaceDN w:val="0"/>
      <w:adjustRightInd w:val="0"/>
      <w:spacing w:line="240" w:lineRule="atLeast"/>
      <w:ind w:right="694" w:firstLine="360"/>
      <w:jc w:val="both"/>
    </w:pPr>
    <w:rPr>
      <w:rFonts w:ascii="楷体_GB2312" w:eastAsia="楷体_GB2312" w:cs="Times New Roman"/>
      <w:color w:val="0000FF"/>
      <w:kern w:val="2"/>
      <w:szCs w:val="20"/>
    </w:rPr>
  </w:style>
  <w:style w:type="paragraph" w:styleId="50">
    <w:name w:val="toc 5"/>
    <w:basedOn w:val="a"/>
    <w:next w:val="a"/>
    <w:uiPriority w:val="39"/>
    <w:unhideWhenUsed/>
    <w:qFormat/>
    <w:pPr>
      <w:ind w:leftChars="600" w:left="600"/>
    </w:pPr>
  </w:style>
  <w:style w:type="paragraph" w:styleId="30">
    <w:name w:val="toc 3"/>
    <w:basedOn w:val="a"/>
    <w:next w:val="a"/>
    <w:uiPriority w:val="39"/>
    <w:unhideWhenUsed/>
    <w:qFormat/>
    <w:pPr>
      <w:ind w:leftChars="400" w:left="840"/>
    </w:pPr>
  </w:style>
  <w:style w:type="paragraph" w:styleId="a9">
    <w:name w:val="Date"/>
    <w:basedOn w:val="a"/>
    <w:next w:val="a"/>
    <w:link w:val="Char3"/>
    <w:uiPriority w:val="99"/>
    <w:semiHidden/>
    <w:unhideWhenUsed/>
    <w:qFormat/>
    <w:pPr>
      <w:ind w:leftChars="2500" w:left="100"/>
    </w:pPr>
  </w:style>
  <w:style w:type="paragraph" w:styleId="aa">
    <w:name w:val="endnote text"/>
    <w:basedOn w:val="a"/>
    <w:link w:val="Char4"/>
    <w:qFormat/>
    <w:pPr>
      <w:snapToGrid w:val="0"/>
    </w:pPr>
    <w:rPr>
      <w:rFonts w:cs="Times New Roman"/>
    </w:rPr>
  </w:style>
  <w:style w:type="paragraph" w:styleId="ab">
    <w:name w:val="Balloon Text"/>
    <w:basedOn w:val="a"/>
    <w:link w:val="Char5"/>
    <w:qFormat/>
    <w:rPr>
      <w:rFonts w:cs="Times New Roman"/>
      <w:sz w:val="18"/>
      <w:szCs w:val="18"/>
    </w:rPr>
  </w:style>
  <w:style w:type="paragraph" w:styleId="ac">
    <w:name w:val="footer"/>
    <w:basedOn w:val="a"/>
    <w:link w:val="Char6"/>
    <w:qFormat/>
    <w:pPr>
      <w:tabs>
        <w:tab w:val="center" w:pos="4153"/>
        <w:tab w:val="right" w:pos="8306"/>
      </w:tabs>
      <w:snapToGrid w:val="0"/>
      <w:spacing w:line="240" w:lineRule="atLeast"/>
    </w:pPr>
    <w:rPr>
      <w:sz w:val="18"/>
      <w:szCs w:val="18"/>
    </w:rPr>
  </w:style>
  <w:style w:type="paragraph" w:styleId="ad">
    <w:name w:val="header"/>
    <w:basedOn w:val="a"/>
    <w:link w:val="Char7"/>
    <w:qFormat/>
    <w:pPr>
      <w:pBdr>
        <w:bottom w:val="single" w:sz="6" w:space="1" w:color="auto"/>
      </w:pBdr>
      <w:tabs>
        <w:tab w:val="center" w:pos="4153"/>
        <w:tab w:val="right" w:pos="8306"/>
      </w:tabs>
      <w:snapToGrid w:val="0"/>
      <w:spacing w:line="240" w:lineRule="atLeast"/>
      <w:jc w:val="center"/>
    </w:pPr>
    <w:rPr>
      <w:sz w:val="18"/>
      <w:szCs w:val="18"/>
    </w:rPr>
  </w:style>
  <w:style w:type="paragraph" w:styleId="10">
    <w:name w:val="toc 1"/>
    <w:basedOn w:val="a"/>
    <w:next w:val="a"/>
    <w:uiPriority w:val="39"/>
    <w:unhideWhenUsed/>
  </w:style>
  <w:style w:type="paragraph" w:styleId="40">
    <w:name w:val="toc 4"/>
    <w:basedOn w:val="a"/>
    <w:next w:val="a"/>
    <w:uiPriority w:val="39"/>
    <w:unhideWhenUsed/>
    <w:qFormat/>
    <w:pPr>
      <w:ind w:leftChars="500" w:left="500"/>
    </w:pPr>
  </w:style>
  <w:style w:type="paragraph" w:styleId="ae">
    <w:name w:val="Subtitle"/>
    <w:basedOn w:val="a"/>
    <w:link w:val="Char8"/>
    <w:qFormat/>
    <w:pPr>
      <w:spacing w:before="240" w:after="60" w:line="240" w:lineRule="auto"/>
      <w:jc w:val="center"/>
    </w:pPr>
    <w:rPr>
      <w:rFonts w:cs="微软雅黑"/>
      <w:bCs/>
      <w:kern w:val="28"/>
      <w:sz w:val="44"/>
      <w:szCs w:val="44"/>
    </w:rPr>
  </w:style>
  <w:style w:type="paragraph" w:styleId="af">
    <w:name w:val="footnote text"/>
    <w:basedOn w:val="a"/>
    <w:link w:val="Char9"/>
    <w:qFormat/>
    <w:pPr>
      <w:snapToGrid w:val="0"/>
    </w:pPr>
    <w:rPr>
      <w:rFonts w:cs="Times New Roman"/>
      <w:sz w:val="18"/>
      <w:szCs w:val="18"/>
    </w:rPr>
  </w:style>
  <w:style w:type="paragraph" w:styleId="20">
    <w:name w:val="toc 2"/>
    <w:basedOn w:val="a"/>
    <w:next w:val="a"/>
    <w:uiPriority w:val="39"/>
    <w:unhideWhenUsed/>
    <w:qFormat/>
    <w:pPr>
      <w:ind w:leftChars="200" w:left="420"/>
    </w:pPr>
  </w:style>
  <w:style w:type="paragraph" w:styleId="11">
    <w:name w:val="index 1"/>
    <w:basedOn w:val="a"/>
    <w:next w:val="a"/>
    <w:unhideWhenUsed/>
    <w:qFormat/>
  </w:style>
  <w:style w:type="paragraph" w:styleId="af0">
    <w:name w:val="Title"/>
    <w:basedOn w:val="a"/>
    <w:link w:val="Chara"/>
    <w:qFormat/>
    <w:pPr>
      <w:spacing w:before="240" w:after="60" w:line="240" w:lineRule="auto"/>
      <w:jc w:val="center"/>
      <w:outlineLvl w:val="0"/>
    </w:pPr>
    <w:rPr>
      <w:rFonts w:eastAsia="华文中宋" w:cs="Arial"/>
      <w:b/>
      <w:bCs/>
      <w:sz w:val="84"/>
      <w:szCs w:val="32"/>
    </w:rPr>
  </w:style>
  <w:style w:type="paragraph" w:styleId="af1">
    <w:name w:val="annotation subject"/>
    <w:basedOn w:val="a7"/>
    <w:next w:val="a7"/>
    <w:link w:val="Charb"/>
    <w:rPr>
      <w:rFonts w:cs="Times New Roman"/>
      <w:b/>
      <w:bCs/>
    </w:rPr>
  </w:style>
  <w:style w:type="table" w:styleId="af2">
    <w:name w:val="Table Grid"/>
    <w:basedOn w:val="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FollowedHyperlink"/>
    <w:basedOn w:val="a1"/>
    <w:unhideWhenUsed/>
    <w:qFormat/>
    <w:rPr>
      <w:color w:val="954F72" w:themeColor="followedHyperlink"/>
      <w:u w:val="single"/>
    </w:rPr>
  </w:style>
  <w:style w:type="character" w:styleId="af4">
    <w:name w:val="Emphasis"/>
    <w:basedOn w:val="a1"/>
    <w:uiPriority w:val="20"/>
    <w:qFormat/>
    <w:rPr>
      <w:i/>
      <w:iCs/>
    </w:rPr>
  </w:style>
  <w:style w:type="character" w:styleId="af5">
    <w:name w:val="Hyperlink"/>
    <w:uiPriority w:val="99"/>
    <w:qFormat/>
    <w:rPr>
      <w:rFonts w:cs="Times New Roman"/>
      <w:color w:val="0000FF"/>
      <w:u w:val="single"/>
    </w:rPr>
  </w:style>
  <w:style w:type="character" w:customStyle="1" w:styleId="2Char">
    <w:name w:val="标题 2 Char"/>
    <w:basedOn w:val="a1"/>
    <w:link w:val="2"/>
    <w:qFormat/>
    <w:rPr>
      <w:rFonts w:ascii="Times New Roman" w:eastAsia="华文中宋" w:hAnsi="Times New Roman" w:cs="宋体"/>
      <w:b/>
      <w:bCs/>
      <w:kern w:val="0"/>
      <w:sz w:val="36"/>
      <w:szCs w:val="32"/>
    </w:rPr>
  </w:style>
  <w:style w:type="character" w:customStyle="1" w:styleId="1Char">
    <w:name w:val="标题 1 Char"/>
    <w:basedOn w:val="a1"/>
    <w:link w:val="1"/>
    <w:qFormat/>
    <w:rPr>
      <w:rFonts w:ascii="Times New Roman" w:eastAsia="华文中宋" w:hAnsi="Times New Roman" w:cs="宋体"/>
      <w:b/>
      <w:bCs/>
      <w:kern w:val="44"/>
      <w:sz w:val="44"/>
      <w:szCs w:val="44"/>
    </w:rPr>
  </w:style>
  <w:style w:type="character" w:customStyle="1" w:styleId="3Char">
    <w:name w:val="标题 3 Char"/>
    <w:basedOn w:val="a1"/>
    <w:link w:val="3"/>
    <w:qFormat/>
    <w:rPr>
      <w:rFonts w:ascii="Times New Roman" w:eastAsia="华文中宋" w:hAnsi="Times New Roman" w:cs="Times New Roman"/>
      <w:bCs/>
      <w:sz w:val="28"/>
      <w:szCs w:val="32"/>
    </w:rPr>
  </w:style>
  <w:style w:type="character" w:customStyle="1" w:styleId="4Char">
    <w:name w:val="标题 4 Char"/>
    <w:basedOn w:val="a1"/>
    <w:link w:val="4"/>
    <w:qFormat/>
    <w:rPr>
      <w:rFonts w:ascii="Times New Roman" w:eastAsia="华文中宋" w:hAnsi="Times New Roman" w:cs="宋体"/>
      <w:b/>
      <w:bCs/>
      <w:sz w:val="24"/>
      <w:szCs w:val="28"/>
    </w:rPr>
  </w:style>
  <w:style w:type="character" w:customStyle="1" w:styleId="5Char">
    <w:name w:val="标题 5 Char"/>
    <w:basedOn w:val="a1"/>
    <w:link w:val="5"/>
    <w:qFormat/>
    <w:rPr>
      <w:rFonts w:ascii="Times New Roman" w:eastAsia="华文中宋" w:hAnsi="Times New Roman" w:cs="宋体"/>
      <w:bCs/>
      <w:kern w:val="0"/>
      <w:sz w:val="28"/>
      <w:szCs w:val="28"/>
    </w:rPr>
  </w:style>
  <w:style w:type="character" w:customStyle="1" w:styleId="6Char">
    <w:name w:val="标题 6 Char"/>
    <w:basedOn w:val="a1"/>
    <w:link w:val="6"/>
    <w:qFormat/>
    <w:rPr>
      <w:rFonts w:ascii="Times New Roman" w:eastAsia="华文中宋" w:hAnsi="Times New Roman" w:cs="宋体"/>
      <w:b/>
      <w:kern w:val="0"/>
      <w:sz w:val="24"/>
      <w:szCs w:val="24"/>
    </w:rPr>
  </w:style>
  <w:style w:type="character" w:customStyle="1" w:styleId="7Char">
    <w:name w:val="标题 7 Char"/>
    <w:basedOn w:val="a1"/>
    <w:link w:val="7"/>
    <w:qFormat/>
    <w:rPr>
      <w:rFonts w:ascii="Times New Roman" w:eastAsia="华文中宋" w:hAnsi="Times New Roman" w:cs="宋体"/>
      <w:b/>
      <w:kern w:val="0"/>
      <w:sz w:val="24"/>
      <w:szCs w:val="21"/>
    </w:rPr>
  </w:style>
  <w:style w:type="character" w:customStyle="1" w:styleId="8Char">
    <w:name w:val="标题 8 Char"/>
    <w:basedOn w:val="a1"/>
    <w:link w:val="8"/>
    <w:qFormat/>
    <w:rPr>
      <w:rFonts w:ascii="Times New Roman" w:eastAsia="华文中宋" w:hAnsi="Times New Roman" w:cs="宋体"/>
      <w:kern w:val="0"/>
      <w:sz w:val="24"/>
      <w:szCs w:val="21"/>
    </w:rPr>
  </w:style>
  <w:style w:type="character" w:customStyle="1" w:styleId="9Char">
    <w:name w:val="标题 9 Char"/>
    <w:basedOn w:val="a1"/>
    <w:link w:val="9"/>
    <w:qFormat/>
    <w:rPr>
      <w:rFonts w:ascii="Times New Roman" w:eastAsia="华文中宋" w:hAnsi="Times New Roman" w:cs="宋体"/>
      <w:kern w:val="0"/>
      <w:sz w:val="24"/>
      <w:szCs w:val="21"/>
    </w:rPr>
  </w:style>
  <w:style w:type="character" w:customStyle="1" w:styleId="Char1">
    <w:name w:val="批注文字 Char"/>
    <w:basedOn w:val="a1"/>
    <w:link w:val="a7"/>
    <w:qFormat/>
    <w:rPr>
      <w:rFonts w:ascii="Times New Roman" w:eastAsia="宋体" w:hAnsi="Times New Roman" w:cs="宋体"/>
      <w:kern w:val="0"/>
      <w:sz w:val="24"/>
      <w:szCs w:val="21"/>
    </w:rPr>
  </w:style>
  <w:style w:type="character" w:customStyle="1" w:styleId="Charb">
    <w:name w:val="批注主题 Char"/>
    <w:basedOn w:val="Char1"/>
    <w:link w:val="af1"/>
    <w:qFormat/>
    <w:rPr>
      <w:rFonts w:ascii="Times New Roman" w:eastAsia="宋体" w:hAnsi="Times New Roman" w:cs="Times New Roman"/>
      <w:b/>
      <w:bCs/>
      <w:kern w:val="0"/>
      <w:sz w:val="24"/>
      <w:szCs w:val="21"/>
    </w:rPr>
  </w:style>
  <w:style w:type="character" w:customStyle="1" w:styleId="Char">
    <w:name w:val="宏文本 Char"/>
    <w:basedOn w:val="a1"/>
    <w:link w:val="a4"/>
    <w:qFormat/>
    <w:rPr>
      <w:rFonts w:ascii="Courier New" w:eastAsia="宋体" w:hAnsi="Courier New" w:cs="Courier New"/>
      <w:kern w:val="0"/>
      <w:sz w:val="24"/>
      <w:szCs w:val="24"/>
    </w:rPr>
  </w:style>
  <w:style w:type="character" w:customStyle="1" w:styleId="Char0">
    <w:name w:val="文档结构图 Char"/>
    <w:basedOn w:val="a1"/>
    <w:link w:val="a6"/>
    <w:semiHidden/>
    <w:qFormat/>
    <w:rPr>
      <w:rFonts w:ascii="Times New Roman" w:eastAsia="宋体" w:hAnsi="Times New Roman" w:cs="宋体"/>
      <w:kern w:val="0"/>
      <w:sz w:val="24"/>
      <w:szCs w:val="21"/>
      <w:shd w:val="clear" w:color="auto" w:fill="000080"/>
    </w:rPr>
  </w:style>
  <w:style w:type="character" w:customStyle="1" w:styleId="Char2">
    <w:name w:val="正文文本缩进 Char"/>
    <w:basedOn w:val="a1"/>
    <w:link w:val="a8"/>
    <w:qFormat/>
    <w:rPr>
      <w:rFonts w:ascii="楷体_GB2312" w:eastAsia="楷体_GB2312" w:hAnsi="Times New Roman" w:cs="Times New Roman"/>
      <w:color w:val="0000FF"/>
      <w:sz w:val="24"/>
      <w:szCs w:val="20"/>
    </w:rPr>
  </w:style>
  <w:style w:type="character" w:customStyle="1" w:styleId="Char4">
    <w:name w:val="尾注文本 Char"/>
    <w:basedOn w:val="a1"/>
    <w:link w:val="aa"/>
    <w:qFormat/>
    <w:rPr>
      <w:rFonts w:ascii="Times New Roman" w:eastAsia="宋体" w:hAnsi="Times New Roman" w:cs="Times New Roman"/>
      <w:kern w:val="0"/>
      <w:sz w:val="24"/>
      <w:szCs w:val="21"/>
    </w:rPr>
  </w:style>
  <w:style w:type="character" w:customStyle="1" w:styleId="Char5">
    <w:name w:val="批注框文本 Char"/>
    <w:basedOn w:val="a1"/>
    <w:link w:val="ab"/>
    <w:qFormat/>
    <w:rPr>
      <w:rFonts w:ascii="Times New Roman" w:eastAsia="宋体" w:hAnsi="Times New Roman" w:cs="Times New Roman"/>
      <w:kern w:val="0"/>
      <w:sz w:val="18"/>
      <w:szCs w:val="18"/>
    </w:rPr>
  </w:style>
  <w:style w:type="character" w:customStyle="1" w:styleId="Char6">
    <w:name w:val="页脚 Char"/>
    <w:basedOn w:val="a1"/>
    <w:link w:val="ac"/>
    <w:qFormat/>
    <w:rPr>
      <w:rFonts w:ascii="Times New Roman" w:eastAsia="宋体" w:hAnsi="Times New Roman" w:cs="宋体"/>
      <w:kern w:val="0"/>
      <w:sz w:val="18"/>
      <w:szCs w:val="18"/>
    </w:rPr>
  </w:style>
  <w:style w:type="character" w:customStyle="1" w:styleId="Char7">
    <w:name w:val="页眉 Char"/>
    <w:basedOn w:val="a1"/>
    <w:link w:val="ad"/>
    <w:qFormat/>
    <w:rPr>
      <w:rFonts w:ascii="Times New Roman" w:eastAsia="宋体" w:hAnsi="Times New Roman" w:cs="宋体"/>
      <w:kern w:val="0"/>
      <w:sz w:val="18"/>
      <w:szCs w:val="18"/>
    </w:rPr>
  </w:style>
  <w:style w:type="character" w:customStyle="1" w:styleId="Char8">
    <w:name w:val="副标题 Char"/>
    <w:basedOn w:val="a1"/>
    <w:link w:val="ae"/>
    <w:qFormat/>
    <w:rPr>
      <w:rFonts w:ascii="Times New Roman" w:eastAsia="宋体" w:hAnsi="Times New Roman" w:cs="微软雅黑"/>
      <w:bCs/>
      <w:kern w:val="28"/>
      <w:sz w:val="44"/>
      <w:szCs w:val="44"/>
    </w:rPr>
  </w:style>
  <w:style w:type="character" w:customStyle="1" w:styleId="Char9">
    <w:name w:val="脚注文本 Char"/>
    <w:basedOn w:val="a1"/>
    <w:link w:val="af"/>
    <w:qFormat/>
    <w:rPr>
      <w:rFonts w:ascii="Times New Roman" w:eastAsia="宋体" w:hAnsi="Times New Roman" w:cs="Times New Roman"/>
      <w:kern w:val="0"/>
      <w:sz w:val="18"/>
      <w:szCs w:val="18"/>
    </w:rPr>
  </w:style>
  <w:style w:type="character" w:customStyle="1" w:styleId="Chara">
    <w:name w:val="标题 Char"/>
    <w:basedOn w:val="a1"/>
    <w:link w:val="af0"/>
    <w:qFormat/>
    <w:rPr>
      <w:rFonts w:ascii="Times New Roman" w:eastAsia="华文中宋" w:hAnsi="Times New Roman" w:cs="Arial"/>
      <w:b/>
      <w:bCs/>
      <w:kern w:val="0"/>
      <w:sz w:val="84"/>
      <w:szCs w:val="32"/>
    </w:rPr>
  </w:style>
  <w:style w:type="paragraph" w:customStyle="1" w:styleId="12">
    <w:name w:val="列表段落1"/>
    <w:basedOn w:val="a"/>
    <w:uiPriority w:val="34"/>
    <w:qFormat/>
    <w:pPr>
      <w:ind w:firstLineChars="200" w:firstLine="420"/>
    </w:pPr>
  </w:style>
  <w:style w:type="paragraph" w:customStyle="1" w:styleId="TOC1">
    <w:name w:val="TOC 标题1"/>
    <w:basedOn w:val="1"/>
    <w:next w:val="a"/>
    <w:uiPriority w:val="39"/>
    <w:unhideWhenUsed/>
    <w:qFormat/>
    <w:pPr>
      <w:pageBreakBefore w:val="0"/>
      <w:numPr>
        <w:numId w:val="0"/>
      </w:numPr>
      <w:tabs>
        <w:tab w:val="clear" w:pos="785"/>
      </w:tabs>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customStyle="1" w:styleId="21">
    <w:name w:val="列表段落2"/>
    <w:basedOn w:val="a"/>
    <w:uiPriority w:val="34"/>
    <w:qFormat/>
    <w:pPr>
      <w:ind w:firstLineChars="200" w:firstLine="420"/>
    </w:pPr>
  </w:style>
  <w:style w:type="character" w:customStyle="1" w:styleId="UnresolvedMention">
    <w:name w:val="Unresolved Mention"/>
    <w:basedOn w:val="a1"/>
    <w:uiPriority w:val="99"/>
    <w:semiHidden/>
    <w:unhideWhenUsed/>
    <w:qFormat/>
    <w:rPr>
      <w:color w:val="605E5C"/>
      <w:shd w:val="clear" w:color="auto" w:fill="E1DFDD"/>
    </w:rPr>
  </w:style>
  <w:style w:type="character" w:customStyle="1" w:styleId="Char3">
    <w:name w:val="日期 Char"/>
    <w:basedOn w:val="a1"/>
    <w:link w:val="a9"/>
    <w:uiPriority w:val="99"/>
    <w:semiHidden/>
    <w:qFormat/>
    <w:rPr>
      <w:rFonts w:cs="宋体"/>
      <w:sz w:val="24"/>
      <w:szCs w:val="21"/>
    </w:rPr>
  </w:style>
  <w:style w:type="paragraph" w:styleId="af6">
    <w:name w:val="List Paragraph"/>
    <w:basedOn w:val="a"/>
    <w:uiPriority w:val="99"/>
    <w:qFormat/>
    <w:pPr>
      <w:ind w:firstLineChars="200" w:firstLine="420"/>
    </w:pPr>
  </w:style>
  <w:style w:type="paragraph" w:customStyle="1" w:styleId="TableText">
    <w:name w:val="Table Text"/>
    <w:basedOn w:val="a"/>
    <w:link w:val="TableTextChar"/>
    <w:qFormat/>
    <w:rsid w:val="006543AF"/>
    <w:pPr>
      <w:widowControl w:val="0"/>
      <w:topLinePunct/>
      <w:adjustRightInd w:val="0"/>
      <w:snapToGrid w:val="0"/>
      <w:spacing w:before="80" w:after="80" w:line="240" w:lineRule="atLeast"/>
    </w:pPr>
    <w:rPr>
      <w:rFonts w:cs="Arial"/>
      <w:snapToGrid w:val="0"/>
      <w:sz w:val="21"/>
    </w:rPr>
  </w:style>
  <w:style w:type="character" w:customStyle="1" w:styleId="TableTextChar">
    <w:name w:val="Table Text Char"/>
    <w:basedOn w:val="a1"/>
    <w:link w:val="TableText"/>
    <w:rsid w:val="006543AF"/>
    <w:rPr>
      <w:rFonts w:cs="Arial"/>
      <w:snapToGrid w:val="0"/>
      <w:sz w:val="21"/>
      <w:szCs w:val="21"/>
    </w:rPr>
  </w:style>
  <w:style w:type="character" w:customStyle="1" w:styleId="ml10">
    <w:name w:val="ml10"/>
    <w:basedOn w:val="a1"/>
    <w:rsid w:val="006543AF"/>
  </w:style>
  <w:style w:type="character" w:customStyle="1" w:styleId="ng-binding">
    <w:name w:val="ng-binding"/>
    <w:basedOn w:val="a1"/>
    <w:rsid w:val="006543AF"/>
  </w:style>
  <w:style w:type="table" w:customStyle="1" w:styleId="70">
    <w:name w:val="网格型7"/>
    <w:basedOn w:val="a2"/>
    <w:rsid w:val="00CC06C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7" Type="http://schemas.openxmlformats.org/officeDocument/2006/relationships/footnotes" Target="footnot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http://www.xxxx.com/cps/index.html"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image" Target="media/image76.png"/><Relationship Id="rId102"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50.png"/><Relationship Id="rId82" Type="http://schemas.openxmlformats.org/officeDocument/2006/relationships/image" Target="media/image71.png"/><Relationship Id="rId90" Type="http://schemas.openxmlformats.org/officeDocument/2006/relationships/image" Target="media/image79.png"/><Relationship Id="rId95" Type="http://schemas.openxmlformats.org/officeDocument/2006/relationships/image" Target="media/image84.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hyperlink" Target="http://www.voltmao.com" TargetMode="External"/><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numbering" Target="numbering.xml"/><Relationship Id="rId12" Type="http://schemas.openxmlformats.org/officeDocument/2006/relationships/hyperlink" Target="http://www.xxxx.com"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1.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console.huaweicloud.com/ecm/?agencyId=0648940e8a8026401f6bc017d031b045&amp;region=cn-north-4&amp;locale=zh-cn" TargetMode="Externa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111D3E2-2A48-4B55-9892-C439D4AC7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37</Pages>
  <Words>1920</Words>
  <Characters>10947</Characters>
  <Application>Microsoft Office Word</Application>
  <DocSecurity>0</DocSecurity>
  <Lines>91</Lines>
  <Paragraphs>25</Paragraphs>
  <ScaleCrop>false</ScaleCrop>
  <Company>Win10NeT.COM</Company>
  <LinksUpToDate>false</LinksUpToDate>
  <CharactersWithSpaces>12842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72</cp:revision>
  <dcterms:created xsi:type="dcterms:W3CDTF">2020-12-06T19:11:00Z</dcterms:created>
  <dcterms:modified xsi:type="dcterms:W3CDTF">2021-01-06T10:55:00Z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