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/>
      </w:pPr>
      <w:r>
        <w:rPr>
          <w:rFonts w:hint="default"/>
          <w:lang w:val="en-US" w:eastAsia="zh-CN"/>
        </w:rPr>
        <w:t>悟空CRM（CustomerRelationshipManagement）即：悟空客户关系管理软件（以下简称悟空CRM）由郑州卡卡罗特软件科技有限公司（以下简称卡卡罗特）开发。卡卡罗特依法拥有悟空CRM的所有版权和所有权益。本着共享开放的角度，卡卡罗特以开放源代码的形式发布悟空CRM，您可以在遵守该协议的前提下使用悟空CRM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自您安装悟空CRM开始，您和卡卡罗特之间的合同关系自动成立，成为卡卡罗特用户（以下简称为用户）。除非您停止使用悟空CRM或与卡卡罗特有签署额外合同，您须认真遵循该用户协议约定的每一项条款。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官方地址：www.5kcrm.com/www.72crm.com</w:t>
      </w:r>
      <w:bookmarkStart w:id="0" w:name="_GoBack"/>
      <w:bookmarkEnd w:id="0"/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官方电话：400-0812-558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官方邮箱：service@5kcrm.com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官方社区：bbs.72crm.net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官方社群：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悟空CRM(PHP)交流10群（486745026）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悟空CRM(JAVA)交流10群（1026560336）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一、协议中提到的名词约定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1.1下述条款中所指悟空CRM的标志包括如下方面：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悟空CRM源代码及文档中关于悟空CRM的版权提示、文字、图片和链接。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悟空CRM运行时界面上呈现出来的有关悟空CRM的文字、图片和链接。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1.2不包括如下方面：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悟空CRM提供的演示数据中关于悟空CRM的文字、图片和链接。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二、免责声明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2.1用户出于自愿而使用本软件，必须了解使用本软件的风险，在尚未购买产品技术服务或商业授权之前，我们不承诺对免费用户提供任何形式的技术支持、使用担保，也不承担任何因使用本软件而产生问题的相关责任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2.2电子文本形式的使用协议如同双方书面签署的协议一样，具有完全的和等同的法律效力。您一旦开始确认本协议并安装悟空CRM，即被视为完全理解并接受本协议的各项条款，在享有以下条款授予的权力的同时，受到相关的约束和限制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2.3协议许可范围以外的行为，将直接违反本授权协议并构成侵权，我们有权随时终止授权，责令停止损害，并保留追究相关责任的权利。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三、协议许可的权利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3.1如果您以学习或研究为目的使用悟空CRM，卡卡罗特不对您做任何限制。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3.2您可以在您个人任意数量的电脑上运行悟空CRM，卡卡罗特不对电脑的数量做任何限制。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3.3您可以对悟空CRM源代码进行修改以适应您个人学习研究的要求，您做的改动无需对外发布。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3.4卡卡罗特依法拥有悟空CRM的所有版权和软件权益，未经商业授权，您无任何版权及软件相关权益。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四、协议规定的约束和限制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4.1当您开始将悟空CRM用于企业内部管理使用，意味着已经商用，需购买相应的商业授权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4.2未获得商业授权之前，不得将本软件用于商业用途（包括但不限于企业内部使用、二次开发后进行销售、以营利为目的或实现盈利等形式）。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4.3未经官方许可，禁止在悟空CRM的整体或任何部分基础上发展任何派生版本、修改版本或第三方版本用于重新分发,包括但不限于基于悟空CRM开发SAAS平台等相关服务。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4.4如果您未能遵守本协议的条款，您的授权将被终止，所被许可的权利将被收回，并承担相应法律责任。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4.5您使用悟空CRM时，必须保留悟空CRM的所有标志，不得以任何方式隐藏或遮掩任一标志。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五、未尽事项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如果上述条款无法满足您使用悟空CRM的要求，可联系卡卡罗特签署额外的合同以获得更灵活的授权许可。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六、合同约束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如果您违反了该协议的任一条款，该用户协议将自动终止，您必须停止使用，卡卡罗特保留通过法律手段追究责任的权利。</w:t>
      </w: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073A1"/>
    <w:rsid w:val="4ED0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2021-03-04T06:24:00Z</dcterms:created>
  <dc:creator>wendy</dc:creator>
  <cp:lastModifiedBy>wendy</cp:lastModifiedBy>
  <dcterms:modified xsi:type="dcterms:W3CDTF">2021-03-04T06:24:59Z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