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5C58" w14:textId="77777777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5CA17821" w14:textId="77777777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116E9C4A" w14:textId="77777777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2146DA4D" w14:textId="398A8073" w:rsidR="003C657A" w:rsidRPr="00BC57F8" w:rsidRDefault="00F1610C">
      <w:pPr>
        <w:spacing w:line="832" w:lineRule="exact"/>
        <w:ind w:left="1080"/>
        <w:rPr>
          <w:b/>
          <w:sz w:val="56"/>
          <w:szCs w:val="28"/>
          <w:lang w:eastAsia="zh-CN"/>
        </w:rPr>
      </w:pPr>
      <w:proofErr w:type="gramStart"/>
      <w:r w:rsidRPr="00BC57F8">
        <w:rPr>
          <w:rFonts w:hint="eastAsia"/>
          <w:b/>
          <w:sz w:val="56"/>
          <w:szCs w:val="28"/>
          <w:lang w:eastAsia="zh-CN"/>
        </w:rPr>
        <w:t>软通动力云管</w:t>
      </w:r>
      <w:proofErr w:type="gramEnd"/>
      <w:r w:rsidR="006D5067" w:rsidRPr="00BC57F8">
        <w:rPr>
          <w:b/>
          <w:sz w:val="56"/>
          <w:szCs w:val="28"/>
          <w:lang w:eastAsia="zh-CN"/>
        </w:rPr>
        <w:t>服务用户指南</w:t>
      </w:r>
    </w:p>
    <w:p w14:paraId="30A6E4C8" w14:textId="3E5978F5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C30EC7D" wp14:editId="00EE3FAE">
            <wp:simplePos x="0" y="0"/>
            <wp:positionH relativeFrom="page">
              <wp:posOffset>1322743</wp:posOffset>
            </wp:positionH>
            <wp:positionV relativeFrom="paragraph">
              <wp:posOffset>981974</wp:posOffset>
            </wp:positionV>
            <wp:extent cx="5158998" cy="37155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998" cy="371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41C6D" w14:textId="7E131D56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455B45ED" w14:textId="08A250D1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363181A8" w14:textId="6123955E" w:rsidR="003C657A" w:rsidRDefault="00BC57F8" w:rsidP="00BC57F8">
      <w:pPr>
        <w:pStyle w:val="a3"/>
        <w:spacing w:before="0"/>
        <w:ind w:left="0"/>
        <w:jc w:val="center"/>
        <w:rPr>
          <w:b/>
          <w:lang w:eastAsia="zh-CN"/>
        </w:rPr>
      </w:pPr>
      <w:proofErr w:type="gramStart"/>
      <w:r>
        <w:rPr>
          <w:rFonts w:hint="eastAsia"/>
          <w:b/>
          <w:lang w:eastAsia="zh-CN"/>
        </w:rPr>
        <w:t>软通动力</w:t>
      </w:r>
      <w:proofErr w:type="gramEnd"/>
      <w:r>
        <w:rPr>
          <w:rFonts w:hint="eastAsia"/>
          <w:b/>
          <w:lang w:eastAsia="zh-CN"/>
        </w:rPr>
        <w:t>信息技术（集团）股份有限公司</w:t>
      </w:r>
    </w:p>
    <w:p w14:paraId="2D26273E" w14:textId="03D05451" w:rsidR="00BC57F8" w:rsidRDefault="00BC57F8" w:rsidP="00BC57F8">
      <w:pPr>
        <w:pStyle w:val="a3"/>
        <w:spacing w:before="0"/>
        <w:ind w:left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021</w:t>
      </w:r>
      <w:r>
        <w:rPr>
          <w:rFonts w:hint="eastAsia"/>
          <w:b/>
          <w:lang w:eastAsia="zh-CN"/>
        </w:rPr>
        <w:t>-</w:t>
      </w:r>
      <w:r>
        <w:rPr>
          <w:b/>
          <w:lang w:eastAsia="zh-CN"/>
        </w:rPr>
        <w:t>04</w:t>
      </w:r>
    </w:p>
    <w:p w14:paraId="2447E106" w14:textId="77777777" w:rsidR="003C657A" w:rsidRDefault="003C657A">
      <w:pPr>
        <w:pStyle w:val="a3"/>
        <w:spacing w:before="13"/>
        <w:ind w:left="0"/>
        <w:rPr>
          <w:b/>
          <w:sz w:val="10"/>
          <w:lang w:eastAsia="zh-CN"/>
        </w:rPr>
      </w:pPr>
    </w:p>
    <w:p w14:paraId="74907898" w14:textId="107D2FF3" w:rsidR="003C657A" w:rsidRDefault="00896A37" w:rsidP="006B3654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服务</w:t>
      </w:r>
      <w:r w:rsidR="006D5067">
        <w:rPr>
          <w:lang w:eastAsia="zh-CN"/>
        </w:rPr>
        <w:t>整体概述</w:t>
      </w:r>
    </w:p>
    <w:p w14:paraId="656F621E" w14:textId="12360BE5" w:rsidR="003C657A" w:rsidRPr="00BC57F8" w:rsidRDefault="00BC57F8" w:rsidP="00BC57F8">
      <w:pPr>
        <w:pStyle w:val="a3"/>
        <w:spacing w:line="338" w:lineRule="auto"/>
        <w:ind w:right="237" w:firstLineChars="200" w:firstLine="478"/>
        <w:jc w:val="both"/>
        <w:rPr>
          <w:spacing w:val="-1"/>
          <w:lang w:eastAsia="zh-CN"/>
        </w:rPr>
      </w:pPr>
      <w:proofErr w:type="gramStart"/>
      <w:r w:rsidRPr="00BC57F8">
        <w:rPr>
          <w:rFonts w:hint="eastAsia"/>
          <w:spacing w:val="-1"/>
          <w:lang w:eastAsia="zh-CN"/>
        </w:rPr>
        <w:t>软通动力的云管服务</w:t>
      </w:r>
      <w:proofErr w:type="gramEnd"/>
      <w:r w:rsidRPr="00BC57F8">
        <w:rPr>
          <w:rFonts w:hint="eastAsia"/>
          <w:spacing w:val="-1"/>
          <w:lang w:eastAsia="zh-CN"/>
        </w:rPr>
        <w:t>是基于华为云的MSP全线服务，包括云咨询、云集成、云开发、云迁移、、</w:t>
      </w:r>
      <w:proofErr w:type="gramStart"/>
      <w:r w:rsidRPr="00BC57F8">
        <w:rPr>
          <w:rFonts w:hint="eastAsia"/>
          <w:spacing w:val="-1"/>
          <w:lang w:eastAsia="zh-CN"/>
        </w:rPr>
        <w:t>云运维</w:t>
      </w:r>
      <w:proofErr w:type="gramEnd"/>
      <w:r w:rsidRPr="00BC57F8">
        <w:rPr>
          <w:rFonts w:hint="eastAsia"/>
          <w:spacing w:val="-1"/>
          <w:lang w:eastAsia="zh-CN"/>
        </w:rPr>
        <w:t>等服务，</w:t>
      </w:r>
      <w:proofErr w:type="gramStart"/>
      <w:r w:rsidRPr="00BC57F8">
        <w:rPr>
          <w:rFonts w:hint="eastAsia"/>
          <w:spacing w:val="-1"/>
          <w:lang w:eastAsia="zh-CN"/>
        </w:rPr>
        <w:t>结合软通动力</w:t>
      </w:r>
      <w:proofErr w:type="gramEnd"/>
      <w:r w:rsidRPr="00BC57F8">
        <w:rPr>
          <w:rFonts w:hint="eastAsia"/>
          <w:spacing w:val="-1"/>
          <w:lang w:eastAsia="zh-CN"/>
        </w:rPr>
        <w:t>多年的服务实践，充分融合I</w:t>
      </w:r>
      <w:r w:rsidRPr="00BC57F8">
        <w:rPr>
          <w:spacing w:val="-1"/>
          <w:lang w:eastAsia="zh-CN"/>
        </w:rPr>
        <w:t>TIL</w:t>
      </w:r>
      <w:r w:rsidRPr="00BC57F8">
        <w:rPr>
          <w:rFonts w:hint="eastAsia"/>
          <w:spacing w:val="-1"/>
          <w:lang w:eastAsia="zh-CN"/>
        </w:rPr>
        <w:t>、C</w:t>
      </w:r>
      <w:r w:rsidRPr="00BC57F8">
        <w:rPr>
          <w:spacing w:val="-1"/>
          <w:lang w:eastAsia="zh-CN"/>
        </w:rPr>
        <w:t>OBIT</w:t>
      </w:r>
      <w:r w:rsidRPr="00BC57F8">
        <w:rPr>
          <w:rFonts w:hint="eastAsia"/>
          <w:spacing w:val="-1"/>
          <w:lang w:eastAsia="zh-CN"/>
        </w:rPr>
        <w:t>、I</w:t>
      </w:r>
      <w:r w:rsidRPr="00BC57F8">
        <w:rPr>
          <w:spacing w:val="-1"/>
          <w:lang w:eastAsia="zh-CN"/>
        </w:rPr>
        <w:t>SO20000</w:t>
      </w:r>
      <w:r w:rsidRPr="00BC57F8">
        <w:rPr>
          <w:rFonts w:hint="eastAsia"/>
          <w:spacing w:val="-1"/>
          <w:lang w:eastAsia="zh-CN"/>
        </w:rPr>
        <w:t>等方法论和最佳实践，建立了自有的运维服务管理平台</w:t>
      </w:r>
      <w:proofErr w:type="gramStart"/>
      <w:r w:rsidRPr="00BC57F8">
        <w:rPr>
          <w:rFonts w:hint="eastAsia"/>
          <w:spacing w:val="-1"/>
          <w:lang w:eastAsia="zh-CN"/>
        </w:rPr>
        <w:t>和云管平台</w:t>
      </w:r>
      <w:proofErr w:type="gramEnd"/>
      <w:r w:rsidRPr="00BC57F8">
        <w:rPr>
          <w:rFonts w:hint="eastAsia"/>
          <w:spacing w:val="-1"/>
          <w:lang w:eastAsia="zh-CN"/>
        </w:rPr>
        <w:t>，依托专业的技术服务团队，提供专业的M</w:t>
      </w:r>
      <w:r w:rsidRPr="00BC57F8">
        <w:rPr>
          <w:spacing w:val="-1"/>
          <w:lang w:eastAsia="zh-CN"/>
        </w:rPr>
        <w:t>SP</w:t>
      </w:r>
      <w:r w:rsidRPr="00BC57F8">
        <w:rPr>
          <w:rFonts w:hint="eastAsia"/>
          <w:spacing w:val="-1"/>
          <w:lang w:eastAsia="zh-CN"/>
        </w:rPr>
        <w:t>服务。</w:t>
      </w:r>
    </w:p>
    <w:p w14:paraId="0336F89C" w14:textId="77777777" w:rsidR="003C657A" w:rsidRDefault="006D5067" w:rsidP="006B3654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lang w:eastAsia="zh-CN"/>
        </w:rPr>
        <w:t>服务内容</w:t>
      </w:r>
    </w:p>
    <w:p w14:paraId="75DAEA6E" w14:textId="77777777" w:rsidR="00896A37" w:rsidRPr="006B3654" w:rsidRDefault="00896A37" w:rsidP="006B3654">
      <w:pPr>
        <w:pStyle w:val="a3"/>
        <w:spacing w:before="72"/>
        <w:rPr>
          <w:lang w:eastAsia="zh-CN"/>
        </w:rPr>
      </w:pPr>
      <w:r w:rsidRPr="006B3654">
        <w:rPr>
          <w:rFonts w:hint="eastAsia"/>
          <w:lang w:eastAsia="zh-CN"/>
        </w:rPr>
        <w:t>1、</w:t>
      </w:r>
      <w:proofErr w:type="gramStart"/>
      <w:r w:rsidRPr="006B3654">
        <w:rPr>
          <w:rFonts w:hint="eastAsia"/>
          <w:lang w:eastAsia="zh-CN"/>
        </w:rPr>
        <w:t>云咨询</w:t>
      </w:r>
      <w:proofErr w:type="gramEnd"/>
      <w:r w:rsidRPr="006B3654">
        <w:rPr>
          <w:rFonts w:hint="eastAsia"/>
          <w:lang w:eastAsia="zh-CN"/>
        </w:rPr>
        <w:br/>
        <w:t>提供调研评估、数据中心基础设施、私有云、混合云/混合架构设计，基于客户资源及应用现状，提供</w:t>
      </w:r>
      <w:proofErr w:type="gramStart"/>
      <w:r w:rsidRPr="006B3654">
        <w:rPr>
          <w:rFonts w:hint="eastAsia"/>
          <w:lang w:eastAsia="zh-CN"/>
        </w:rPr>
        <w:t>云咨询</w:t>
      </w:r>
      <w:proofErr w:type="gramEnd"/>
      <w:r w:rsidRPr="006B3654">
        <w:rPr>
          <w:rFonts w:hint="eastAsia"/>
          <w:lang w:eastAsia="zh-CN"/>
        </w:rPr>
        <w:t>服务，帮助客户规划上云策略与云交付模式。</w:t>
      </w:r>
    </w:p>
    <w:p w14:paraId="12704776" w14:textId="77777777" w:rsidR="00896A37" w:rsidRPr="006B3654" w:rsidRDefault="00896A37" w:rsidP="006B3654">
      <w:pPr>
        <w:pStyle w:val="a3"/>
        <w:spacing w:before="72"/>
        <w:rPr>
          <w:lang w:eastAsia="zh-CN"/>
        </w:rPr>
      </w:pPr>
      <w:r w:rsidRPr="006B3654">
        <w:rPr>
          <w:lang w:eastAsia="zh-CN"/>
        </w:rPr>
        <w:t>2</w:t>
      </w:r>
      <w:r w:rsidRPr="006B3654">
        <w:rPr>
          <w:rFonts w:hint="eastAsia"/>
          <w:lang w:eastAsia="zh-CN"/>
        </w:rPr>
        <w:t>、云集成</w:t>
      </w:r>
      <w:r w:rsidRPr="006B3654">
        <w:rPr>
          <w:rFonts w:hint="eastAsia"/>
          <w:lang w:eastAsia="zh-CN"/>
        </w:rPr>
        <w:br/>
        <w:t>将多个</w:t>
      </w:r>
      <w:proofErr w:type="gramStart"/>
      <w:r w:rsidRPr="006B3654">
        <w:rPr>
          <w:rFonts w:hint="eastAsia"/>
          <w:lang w:eastAsia="zh-CN"/>
        </w:rPr>
        <w:t>云计算</w:t>
      </w:r>
      <w:proofErr w:type="gramEnd"/>
      <w:r w:rsidRPr="006B3654">
        <w:rPr>
          <w:rFonts w:hint="eastAsia"/>
          <w:lang w:eastAsia="zh-CN"/>
        </w:rPr>
        <w:t>服务（云咨询、云平台、</w:t>
      </w:r>
      <w:proofErr w:type="gramStart"/>
      <w:r w:rsidRPr="006B3654">
        <w:rPr>
          <w:rFonts w:hint="eastAsia"/>
          <w:lang w:eastAsia="zh-CN"/>
        </w:rPr>
        <w:t>应用云化等</w:t>
      </w:r>
      <w:proofErr w:type="gramEnd"/>
      <w:r w:rsidRPr="006B3654">
        <w:rPr>
          <w:rFonts w:hint="eastAsia"/>
          <w:lang w:eastAsia="zh-CN"/>
        </w:rPr>
        <w:t>）打包并集成到一个或多个合成服务，以合成服务对客户进行最终交付。</w:t>
      </w:r>
    </w:p>
    <w:p w14:paraId="2E20C326" w14:textId="4E10821F" w:rsidR="00896A37" w:rsidRPr="006B3654" w:rsidRDefault="00896A37" w:rsidP="006B3654">
      <w:pPr>
        <w:pStyle w:val="a3"/>
        <w:spacing w:before="72"/>
        <w:rPr>
          <w:lang w:eastAsia="zh-CN"/>
        </w:rPr>
      </w:pPr>
      <w:r w:rsidRPr="006B3654">
        <w:rPr>
          <w:lang w:eastAsia="zh-CN"/>
        </w:rPr>
        <w:t>3</w:t>
      </w:r>
      <w:r w:rsidRPr="006B3654">
        <w:rPr>
          <w:rFonts w:hint="eastAsia"/>
          <w:lang w:eastAsia="zh-CN"/>
        </w:rPr>
        <w:t>、</w:t>
      </w:r>
      <w:proofErr w:type="gramStart"/>
      <w:r w:rsidRPr="006B3654">
        <w:rPr>
          <w:rFonts w:hint="eastAsia"/>
          <w:lang w:eastAsia="zh-CN"/>
        </w:rPr>
        <w:t>云开发</w:t>
      </w:r>
      <w:proofErr w:type="gramEnd"/>
      <w:r w:rsidRPr="006B3654">
        <w:rPr>
          <w:rFonts w:hint="eastAsia"/>
          <w:lang w:eastAsia="zh-CN"/>
        </w:rPr>
        <w:br/>
        <w:t>基于华为私有云、混合云之上，根据不同业务场景需求，结合 Docker和 Kubernetes 等容器技术等技术进行开发交付。</w:t>
      </w:r>
      <w:r w:rsidRPr="006B3654">
        <w:rPr>
          <w:rFonts w:hint="eastAsia"/>
          <w:lang w:eastAsia="zh-CN"/>
        </w:rPr>
        <w:br/>
      </w:r>
      <w:r w:rsidRPr="006B3654">
        <w:rPr>
          <w:lang w:eastAsia="zh-CN"/>
        </w:rPr>
        <w:t>4</w:t>
      </w:r>
      <w:r w:rsidRPr="006B3654">
        <w:rPr>
          <w:rFonts w:hint="eastAsia"/>
          <w:lang w:eastAsia="zh-CN"/>
        </w:rPr>
        <w:t>、云迁移</w:t>
      </w:r>
    </w:p>
    <w:p w14:paraId="39EB5409" w14:textId="77777777" w:rsidR="00896A37" w:rsidRPr="006B3654" w:rsidRDefault="00896A37" w:rsidP="006B3654">
      <w:pPr>
        <w:pStyle w:val="a3"/>
        <w:spacing w:before="72"/>
        <w:rPr>
          <w:lang w:eastAsia="zh-CN"/>
        </w:rPr>
      </w:pPr>
      <w:r w:rsidRPr="006B3654">
        <w:rPr>
          <w:rFonts w:hint="eastAsia"/>
          <w:lang w:eastAsia="zh-CN"/>
        </w:rPr>
        <w:t>提供规划设计、迁移实施、测试优化等服务，针对客户业务现状及迁移需求提供应用迁移、数据迁移、数据库迁移等服务。</w:t>
      </w:r>
    </w:p>
    <w:p w14:paraId="21285326" w14:textId="69F128BE" w:rsidR="003C657A" w:rsidRDefault="00896A37" w:rsidP="006B3654">
      <w:pPr>
        <w:pStyle w:val="a3"/>
        <w:spacing w:before="72"/>
        <w:rPr>
          <w:lang w:eastAsia="zh-CN"/>
        </w:rPr>
      </w:pPr>
      <w:r w:rsidRPr="006B3654">
        <w:rPr>
          <w:lang w:eastAsia="zh-CN"/>
        </w:rPr>
        <w:t>5</w:t>
      </w:r>
      <w:r w:rsidRPr="006B3654">
        <w:rPr>
          <w:rFonts w:hint="eastAsia"/>
          <w:lang w:eastAsia="zh-CN"/>
        </w:rPr>
        <w:t>、</w:t>
      </w:r>
      <w:proofErr w:type="gramStart"/>
      <w:r w:rsidRPr="006B3654">
        <w:rPr>
          <w:rFonts w:hint="eastAsia"/>
          <w:lang w:eastAsia="zh-CN"/>
        </w:rPr>
        <w:t>云运维</w:t>
      </w:r>
      <w:proofErr w:type="gramEnd"/>
      <w:r w:rsidRPr="006B3654">
        <w:rPr>
          <w:rFonts w:hint="eastAsia"/>
          <w:lang w:eastAsia="zh-CN"/>
        </w:rPr>
        <w:br/>
        <w:t>通过远程、现场服务等方式，以</w:t>
      </w:r>
      <w:proofErr w:type="gramStart"/>
      <w:r w:rsidRPr="006B3654">
        <w:rPr>
          <w:rFonts w:hint="eastAsia"/>
          <w:lang w:eastAsia="zh-CN"/>
        </w:rPr>
        <w:t>云计算运</w:t>
      </w:r>
      <w:proofErr w:type="gramEnd"/>
      <w:r w:rsidRPr="006B3654">
        <w:rPr>
          <w:rFonts w:hint="eastAsia"/>
          <w:lang w:eastAsia="zh-CN"/>
        </w:rPr>
        <w:t>维流程、</w:t>
      </w:r>
      <w:proofErr w:type="gramStart"/>
      <w:r w:rsidRPr="006B3654">
        <w:rPr>
          <w:rFonts w:hint="eastAsia"/>
          <w:lang w:eastAsia="zh-CN"/>
        </w:rPr>
        <w:t>云运维</w:t>
      </w:r>
      <w:proofErr w:type="gramEnd"/>
      <w:r w:rsidRPr="006B3654">
        <w:rPr>
          <w:rFonts w:hint="eastAsia"/>
          <w:lang w:eastAsia="zh-CN"/>
        </w:rPr>
        <w:t>工具、</w:t>
      </w:r>
      <w:proofErr w:type="gramStart"/>
      <w:r w:rsidRPr="006B3654">
        <w:rPr>
          <w:rFonts w:hint="eastAsia"/>
          <w:lang w:eastAsia="zh-CN"/>
        </w:rPr>
        <w:t>云管理</w:t>
      </w:r>
      <w:proofErr w:type="gramEnd"/>
      <w:r w:rsidRPr="006B3654">
        <w:rPr>
          <w:rFonts w:hint="eastAsia"/>
          <w:lang w:eastAsia="zh-CN"/>
        </w:rPr>
        <w:t>体系为保障，满足客户云上系统的安全、高效的运行，达到客户对</w:t>
      </w:r>
      <w:proofErr w:type="gramStart"/>
      <w:r w:rsidRPr="006B3654">
        <w:rPr>
          <w:rFonts w:hint="eastAsia"/>
          <w:lang w:eastAsia="zh-CN"/>
        </w:rPr>
        <w:t>云业务</w:t>
      </w:r>
      <w:proofErr w:type="gramEnd"/>
      <w:r w:rsidRPr="006B3654">
        <w:rPr>
          <w:rFonts w:hint="eastAsia"/>
          <w:lang w:eastAsia="zh-CN"/>
        </w:rPr>
        <w:t>SLA的要求。</w:t>
      </w:r>
    </w:p>
    <w:p w14:paraId="230AA17D" w14:textId="6064E4F8" w:rsidR="003C657A" w:rsidRDefault="003C657A">
      <w:pPr>
        <w:pStyle w:val="a3"/>
        <w:spacing w:before="16"/>
        <w:ind w:left="0"/>
        <w:rPr>
          <w:sz w:val="27"/>
          <w:lang w:eastAsia="zh-CN"/>
        </w:rPr>
      </w:pPr>
    </w:p>
    <w:p w14:paraId="19B0F8E7" w14:textId="32A8A913" w:rsidR="00F96601" w:rsidRPr="00702150" w:rsidRDefault="00F96601" w:rsidP="00702150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 w:rsidRPr="00702150">
        <w:rPr>
          <w:rFonts w:hint="eastAsia"/>
          <w:lang w:eastAsia="zh-CN"/>
        </w:rPr>
        <w:t>S</w:t>
      </w:r>
      <w:r w:rsidRPr="00702150">
        <w:rPr>
          <w:lang w:eastAsia="zh-CN"/>
        </w:rPr>
        <w:t>LA</w:t>
      </w:r>
      <w:r w:rsidRPr="00702150">
        <w:rPr>
          <w:rFonts w:hint="eastAsia"/>
          <w:lang w:eastAsia="zh-CN"/>
        </w:rPr>
        <w:t>定义</w:t>
      </w:r>
    </w:p>
    <w:p w14:paraId="0B6B19FE" w14:textId="0C5BC533" w:rsidR="00F96601" w:rsidRPr="00164A13" w:rsidRDefault="00702150" w:rsidP="00164A13">
      <w:pPr>
        <w:pStyle w:val="a3"/>
        <w:spacing w:line="338" w:lineRule="auto"/>
        <w:ind w:right="237" w:firstLineChars="200" w:firstLine="478"/>
        <w:jc w:val="both"/>
        <w:rPr>
          <w:rFonts w:hint="eastAsia"/>
          <w:spacing w:val="-1"/>
          <w:lang w:eastAsia="zh-CN"/>
        </w:rPr>
      </w:pPr>
      <w:r w:rsidRPr="00164A13">
        <w:rPr>
          <w:rFonts w:hint="eastAsia"/>
          <w:spacing w:val="-1"/>
          <w:lang w:eastAsia="zh-CN"/>
        </w:rPr>
        <w:t>我们强调客户利益和满意度最大的原则，</w:t>
      </w:r>
      <w:r w:rsidR="00F96601" w:rsidRPr="00164A13">
        <w:rPr>
          <w:rFonts w:hint="eastAsia"/>
          <w:spacing w:val="-1"/>
          <w:lang w:eastAsia="zh-CN"/>
        </w:rPr>
        <w:t>所有提供的服务都有特定的S</w:t>
      </w:r>
      <w:r w:rsidR="00F96601" w:rsidRPr="00164A13">
        <w:rPr>
          <w:spacing w:val="-1"/>
          <w:lang w:eastAsia="zh-CN"/>
        </w:rPr>
        <w:t>LA</w:t>
      </w:r>
      <w:r w:rsidR="00F96601" w:rsidRPr="00164A13">
        <w:rPr>
          <w:rFonts w:hint="eastAsia"/>
          <w:spacing w:val="-1"/>
          <w:lang w:eastAsia="zh-CN"/>
        </w:rPr>
        <w:t>标准，确保客户所购买的服务能够通过有效的衡量标准</w:t>
      </w:r>
      <w:r w:rsidR="00F56D5C" w:rsidRPr="00164A13">
        <w:rPr>
          <w:rFonts w:hint="eastAsia"/>
          <w:spacing w:val="-1"/>
          <w:lang w:eastAsia="zh-CN"/>
        </w:rPr>
        <w:t>得以全面保障，也可以根据用户的需求双方协商，制定更加适合的S</w:t>
      </w:r>
      <w:r w:rsidR="00F56D5C" w:rsidRPr="00164A13">
        <w:rPr>
          <w:spacing w:val="-1"/>
          <w:lang w:eastAsia="zh-CN"/>
        </w:rPr>
        <w:t>LA</w:t>
      </w:r>
      <w:r w:rsidR="00F56D5C" w:rsidRPr="00164A13">
        <w:rPr>
          <w:rFonts w:hint="eastAsia"/>
          <w:spacing w:val="-1"/>
          <w:lang w:eastAsia="zh-CN"/>
        </w:rPr>
        <w:t>指标。</w:t>
      </w:r>
    </w:p>
    <w:p w14:paraId="7B2DA6FC" w14:textId="77777777" w:rsidR="003C657A" w:rsidRDefault="003C657A">
      <w:pPr>
        <w:pStyle w:val="a3"/>
        <w:spacing w:before="16"/>
        <w:ind w:left="0"/>
        <w:rPr>
          <w:sz w:val="27"/>
          <w:lang w:eastAsia="zh-CN"/>
        </w:rPr>
      </w:pPr>
    </w:p>
    <w:p w14:paraId="216C108D" w14:textId="7AAB013C" w:rsidR="003C657A" w:rsidRDefault="009F6F54" w:rsidP="006B3654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rFonts w:hint="eastAsia"/>
          <w:lang w:eastAsia="zh-CN"/>
        </w:rPr>
        <w:t>服务方式</w:t>
      </w:r>
    </w:p>
    <w:p w14:paraId="49C3C691" w14:textId="6211F60F" w:rsidR="003C657A" w:rsidRDefault="006D5067">
      <w:pPr>
        <w:pStyle w:val="a3"/>
        <w:spacing w:before="72"/>
        <w:rPr>
          <w:lang w:eastAsia="zh-CN"/>
        </w:rPr>
      </w:pPr>
      <w:r>
        <w:rPr>
          <w:lang w:eastAsia="zh-CN"/>
        </w:rPr>
        <w:t>1、</w:t>
      </w:r>
      <w:r w:rsidR="00DD24F0">
        <w:rPr>
          <w:rFonts w:hint="eastAsia"/>
          <w:lang w:eastAsia="zh-CN"/>
        </w:rPr>
        <w:t>远程模式</w:t>
      </w:r>
    </w:p>
    <w:p w14:paraId="76A57E3E" w14:textId="67B190C6" w:rsidR="003C657A" w:rsidRDefault="00DD24F0">
      <w:pPr>
        <w:pStyle w:val="a3"/>
        <w:spacing w:line="338" w:lineRule="auto"/>
        <w:ind w:right="237"/>
        <w:rPr>
          <w:lang w:eastAsia="zh-CN"/>
        </w:rPr>
      </w:pPr>
      <w:r>
        <w:rPr>
          <w:rFonts w:hint="eastAsia"/>
          <w:spacing w:val="-10"/>
          <w:lang w:eastAsia="zh-CN"/>
        </w:rPr>
        <w:t>基于云的方式，提供远程服务，包括日常的监控管理、日常运维服务管理、</w:t>
      </w:r>
      <w:proofErr w:type="gramStart"/>
      <w:r>
        <w:rPr>
          <w:rFonts w:hint="eastAsia"/>
          <w:spacing w:val="-10"/>
          <w:lang w:eastAsia="zh-CN"/>
        </w:rPr>
        <w:t>云开发</w:t>
      </w:r>
      <w:proofErr w:type="gramEnd"/>
      <w:r>
        <w:rPr>
          <w:rFonts w:hint="eastAsia"/>
          <w:spacing w:val="-10"/>
          <w:lang w:eastAsia="zh-CN"/>
        </w:rPr>
        <w:t>等不同服务</w:t>
      </w:r>
      <w:r w:rsidR="006D5067">
        <w:rPr>
          <w:lang w:eastAsia="zh-CN"/>
        </w:rPr>
        <w:t>。</w:t>
      </w:r>
    </w:p>
    <w:p w14:paraId="45E8FAFF" w14:textId="6D847DB6" w:rsidR="003C657A" w:rsidRDefault="006D5067">
      <w:pPr>
        <w:pStyle w:val="a3"/>
        <w:spacing w:before="1"/>
        <w:rPr>
          <w:rFonts w:hint="eastAsia"/>
          <w:lang w:eastAsia="zh-CN"/>
        </w:rPr>
      </w:pPr>
      <w:r>
        <w:rPr>
          <w:lang w:eastAsia="zh-CN"/>
        </w:rPr>
        <w:t>2、</w:t>
      </w:r>
      <w:r w:rsidR="00DD24F0">
        <w:rPr>
          <w:rFonts w:hint="eastAsia"/>
          <w:lang w:eastAsia="zh-CN"/>
        </w:rPr>
        <w:t>驻场模式</w:t>
      </w:r>
    </w:p>
    <w:p w14:paraId="15F1E6D3" w14:textId="39F11685" w:rsidR="003C657A" w:rsidRDefault="00DD24F0">
      <w:pPr>
        <w:pStyle w:val="a3"/>
        <w:spacing w:before="182" w:line="338" w:lineRule="auto"/>
        <w:ind w:right="237"/>
        <w:rPr>
          <w:lang w:eastAsia="zh-CN"/>
        </w:rPr>
      </w:pPr>
      <w:r>
        <w:rPr>
          <w:rFonts w:hint="eastAsia"/>
          <w:spacing w:val="-11"/>
          <w:lang w:eastAsia="zh-CN"/>
        </w:rPr>
        <w:t>根据客户业务需要，派驻相关的专业技术服务人员进行客户现场服务，按照不同的服务内容，指派专业现场服务，可以按照</w:t>
      </w:r>
      <w:proofErr w:type="gramStart"/>
      <w:r>
        <w:rPr>
          <w:rFonts w:hint="eastAsia"/>
          <w:spacing w:val="-11"/>
          <w:lang w:eastAsia="zh-CN"/>
        </w:rPr>
        <w:t>单人次</w:t>
      </w:r>
      <w:proofErr w:type="gramEnd"/>
      <w:r>
        <w:rPr>
          <w:rFonts w:hint="eastAsia"/>
          <w:spacing w:val="-11"/>
          <w:lang w:eastAsia="zh-CN"/>
        </w:rPr>
        <w:t>计算、按月计算等多种核算方式</w:t>
      </w:r>
      <w:r w:rsidR="006D5067">
        <w:rPr>
          <w:lang w:eastAsia="zh-CN"/>
        </w:rPr>
        <w:t>。</w:t>
      </w:r>
    </w:p>
    <w:sectPr w:rsidR="003C657A" w:rsidSect="00F96601">
      <w:footerReference w:type="default" r:id="rId9"/>
      <w:type w:val="continuous"/>
      <w:pgSz w:w="11910" w:h="16840"/>
      <w:pgMar w:top="1503" w:right="1559" w:bottom="1503" w:left="167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89B5" w14:textId="77777777" w:rsidR="00E75B1A" w:rsidRDefault="00E75B1A" w:rsidP="00F1610C">
      <w:r>
        <w:separator/>
      </w:r>
    </w:p>
  </w:endnote>
  <w:endnote w:type="continuationSeparator" w:id="0">
    <w:p w14:paraId="1083CA59" w14:textId="77777777" w:rsidR="00E75B1A" w:rsidRDefault="00E75B1A" w:rsidP="00F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373980"/>
      <w:docPartObj>
        <w:docPartGallery w:val="Page Numbers (Bottom of Page)"/>
        <w:docPartUnique/>
      </w:docPartObj>
    </w:sdtPr>
    <w:sdtContent>
      <w:p w14:paraId="0D372D88" w14:textId="11C9E557" w:rsidR="00F96601" w:rsidRDefault="00F966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B66F700" w14:textId="77777777" w:rsidR="00F96601" w:rsidRDefault="00F96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72F0" w14:textId="77777777" w:rsidR="00E75B1A" w:rsidRDefault="00E75B1A" w:rsidP="00F1610C">
      <w:r>
        <w:separator/>
      </w:r>
    </w:p>
  </w:footnote>
  <w:footnote w:type="continuationSeparator" w:id="0">
    <w:p w14:paraId="4D17D814" w14:textId="77777777" w:rsidR="00E75B1A" w:rsidRDefault="00E75B1A" w:rsidP="00F1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56D"/>
    <w:multiLevelType w:val="hybridMultilevel"/>
    <w:tmpl w:val="EDD0D2F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7A"/>
    <w:rsid w:val="00164A13"/>
    <w:rsid w:val="003C657A"/>
    <w:rsid w:val="006B3654"/>
    <w:rsid w:val="006D5067"/>
    <w:rsid w:val="00702150"/>
    <w:rsid w:val="00896A37"/>
    <w:rsid w:val="009F6F54"/>
    <w:rsid w:val="00BC57F8"/>
    <w:rsid w:val="00DD24F0"/>
    <w:rsid w:val="00E75B1A"/>
    <w:rsid w:val="00F1610C"/>
    <w:rsid w:val="00F56D5C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B62F"/>
  <w15:docId w15:val="{74F3B45D-F766-4A42-9643-831E786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等线" w:eastAsia="等线" w:hAnsi="等线" w:cs="等线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610C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61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610C"/>
    <w:rPr>
      <w:rFonts w:ascii="微软雅黑" w:eastAsia="微软雅黑" w:hAnsi="微软雅黑" w:cs="微软雅黑"/>
      <w:sz w:val="18"/>
      <w:szCs w:val="18"/>
    </w:rPr>
  </w:style>
  <w:style w:type="paragraph" w:styleId="a9">
    <w:name w:val="Normal (Web)"/>
    <w:basedOn w:val="a"/>
    <w:uiPriority w:val="99"/>
    <w:rsid w:val="00896A37"/>
    <w:pPr>
      <w:autoSpaceDE/>
      <w:autoSpaceDN/>
      <w:spacing w:beforeAutospacing="1" w:afterAutospacing="1"/>
    </w:pPr>
    <w:rPr>
      <w:rFonts w:asciiTheme="minorHAnsi" w:eastAsiaTheme="minorEastAsia" w:hAnsiTheme="minorHAns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6942-BC9F-42E4-8530-21E46A2B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wbw</cp:lastModifiedBy>
  <cp:revision>9</cp:revision>
  <dcterms:created xsi:type="dcterms:W3CDTF">2021-04-26T07:39:00Z</dcterms:created>
  <dcterms:modified xsi:type="dcterms:W3CDTF">2021-04-26T09:12:00Z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</Properties>
</file>