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both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赢客智能语音平台-CRM监管系统v1.0</w:t>
      </w: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both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赢客(北京)智能科技有限公司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2021年1月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目录</w:t>
      </w:r>
    </w:p>
    <w:p>
      <w:pPr>
        <w:pStyle w:val="9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_Toc32098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default"/>
          <w:szCs w:val="32"/>
          <w:lang w:val="en-US" w:eastAsia="zh-CN"/>
        </w:rPr>
        <w:t xml:space="preserve">1. </w:t>
      </w:r>
      <w:r>
        <w:rPr>
          <w:rFonts w:hint="eastAsia"/>
          <w:szCs w:val="32"/>
          <w:lang w:val="en-US" w:eastAsia="zh-CN"/>
        </w:rPr>
        <w:t>序言</w:t>
      </w:r>
      <w:r>
        <w:tab/>
      </w:r>
      <w:r>
        <w:fldChar w:fldCharType="begin"/>
      </w:r>
      <w:r>
        <w:instrText xml:space="preserve"> PAGEREF _Toc32098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_Toc31772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  <w:t xml:space="preserve">1.1. 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系统特点</w:t>
      </w:r>
      <w:r>
        <w:tab/>
      </w:r>
      <w:r>
        <w:fldChar w:fldCharType="begin"/>
      </w:r>
      <w:r>
        <w:instrText xml:space="preserve"> PAGEREF _Toc31772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_Toc27919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default"/>
          <w:szCs w:val="32"/>
          <w:lang w:val="en-US" w:eastAsia="zh-CN"/>
        </w:rPr>
        <w:t xml:space="preserve">2. </w:t>
      </w:r>
      <w:r>
        <w:rPr>
          <w:rFonts w:hint="eastAsia"/>
          <w:szCs w:val="32"/>
          <w:lang w:val="en-US" w:eastAsia="zh-CN"/>
        </w:rPr>
        <w:t>使用环境</w:t>
      </w:r>
      <w:r>
        <w:tab/>
      </w:r>
      <w:r>
        <w:fldChar w:fldCharType="begin"/>
      </w:r>
      <w:r>
        <w:instrText xml:space="preserve"> PAGEREF _Toc27919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_Toc16519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default"/>
          <w:szCs w:val="32"/>
          <w:lang w:val="en-US" w:eastAsia="zh-CN"/>
        </w:rPr>
        <w:t xml:space="preserve">3. </w:t>
      </w:r>
      <w:r>
        <w:rPr>
          <w:rFonts w:hint="eastAsia"/>
          <w:szCs w:val="32"/>
          <w:lang w:val="en-US" w:eastAsia="zh-CN"/>
        </w:rPr>
        <w:t>平台功能说明</w:t>
      </w:r>
      <w:r>
        <w:tab/>
      </w:r>
      <w:r>
        <w:fldChar w:fldCharType="begin"/>
      </w:r>
      <w:r>
        <w:instrText xml:space="preserve"> PAGEREF _Toc16519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_Toc18972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Cs w:val="28"/>
        </w:rPr>
        <w:t>三．团队配置设置</w:t>
      </w:r>
      <w:r>
        <w:tab/>
      </w:r>
      <w:r>
        <w:fldChar w:fldCharType="begin"/>
      </w:r>
      <w:r>
        <w:instrText xml:space="preserve"> PAGEREF _Toc18972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_Toc31893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Cs w:val="28"/>
        </w:rPr>
        <w:t>四．每日工作报表统计</w:t>
      </w:r>
      <w:r>
        <w:tab/>
      </w:r>
      <w:r>
        <w:fldChar w:fldCharType="begin"/>
      </w:r>
      <w:r>
        <w:instrText xml:space="preserve"> PAGEREF _Toc31893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instrText xml:space="preserve"> HYPERLINK \l _Toc9712 </w:instrText>
      </w:r>
      <w:r>
        <w:rPr>
          <w:rFonts w:hint="eastAsia" w:ascii="宋体" w:hAnsi="宋体" w:eastAsia="宋体" w:cs="宋体"/>
          <w:kern w:val="0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Cs w:val="28"/>
        </w:rPr>
        <w:t>五．其他团队管理</w:t>
      </w:r>
      <w:r>
        <w:tab/>
      </w:r>
      <w:r>
        <w:fldChar w:fldCharType="begin"/>
      </w:r>
      <w:r>
        <w:instrText xml:space="preserve"> PAGEREF _Toc9712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bookmarkStart w:id="0" w:name="_Toc32098"/>
      <w:r>
        <w:rPr>
          <w:rFonts w:hint="eastAsia"/>
          <w:sz w:val="32"/>
          <w:szCs w:val="32"/>
          <w:lang w:val="en-US" w:eastAsia="zh-CN"/>
        </w:rPr>
        <w:t>序言</w:t>
      </w:r>
      <w:bookmarkEnd w:id="0"/>
    </w:p>
    <w:p>
      <w:pPr>
        <w:pStyle w:val="3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 w:asciiTheme="minorEastAsia" w:hAnsiTheme="minorEastAsia" w:eastAsiaTheme="minorEastAsia" w:cstheme="minorEastAsia"/>
          <w:sz w:val="32"/>
          <w:szCs w:val="24"/>
          <w:lang w:val="en-US" w:eastAsia="zh-CN"/>
        </w:rPr>
      </w:pPr>
      <w:bookmarkStart w:id="1" w:name="_Toc31772"/>
      <w:r>
        <w:rPr>
          <w:rFonts w:hint="eastAsia" w:asciiTheme="minorEastAsia" w:hAnsiTheme="minorEastAsia" w:eastAsiaTheme="minorEastAsia" w:cstheme="minorEastAsia"/>
          <w:sz w:val="32"/>
          <w:szCs w:val="24"/>
          <w:lang w:val="en-US" w:eastAsia="zh-CN"/>
        </w:rPr>
        <w:t>系统特点</w:t>
      </w:r>
      <w:bookmarkEnd w:id="1"/>
    </w:p>
    <w:p>
      <w:pPr>
        <w:pStyle w:val="2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轻量化</w:t>
      </w:r>
    </w:p>
    <w:p>
      <w:pPr>
        <w:pStyle w:val="27"/>
        <w:ind w:left="0" w:leftChars="0" w:firstLine="420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利用微信天然社交属性，基于微信小程序开发的CRM系统可方便的让销售人员在微信中完成客户的营销、转化、管理、成交的全周期管理，无须第三方软件，数据互通有无。</w:t>
      </w:r>
    </w:p>
    <w:p>
      <w:pPr>
        <w:pStyle w:val="2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强监管</w:t>
      </w:r>
    </w:p>
    <w:p>
      <w:pPr>
        <w:ind w:firstLine="420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有别于传统销售管理的望、闻、问、切，通过销售规则配置，实现销售人员工作跟进效率、工作强度、工作积极性等关键指标的量化管理，实现销售监管自动化。</w:t>
      </w:r>
    </w:p>
    <w:p>
      <w:pPr>
        <w:pStyle w:val="2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资源利用</w:t>
      </w:r>
    </w:p>
    <w:p>
      <w:pPr>
        <w:pStyle w:val="27"/>
        <w:numPr>
          <w:ilvl w:val="0"/>
          <w:numId w:val="0"/>
        </w:numPr>
        <w:ind w:leftChars="0" w:firstLine="420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通过公海、私海、群组等分配手段，实现客户资源自动化分配和最大化利用，不浪费客户线索资源。</w:t>
      </w:r>
      <w:r>
        <w:rPr>
          <w:rFonts w:hint="eastAsia" w:ascii="微软雅黑" w:hAnsi="微软雅黑"/>
          <w:sz w:val="28"/>
          <w:szCs w:val="28"/>
          <w:lang w:val="en-US" w:eastAsia="zh-CN"/>
        </w:rPr>
        <w:tab/>
      </w:r>
    </w:p>
    <w:p>
      <w:pPr>
        <w:pStyle w:val="27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趋势看见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有别于传统销售跟进客户过程封闭性，通过对客户录入、转交、属性变化、释放、领取、更新、拜访等客户成交周期全流程时间轴详实展示，清晰掌握客户变化一般规律，为销售步骤标准制定提供数据支撑。</w:t>
      </w:r>
    </w:p>
    <w:p>
      <w:pPr>
        <w:pStyle w:val="27"/>
        <w:numPr>
          <w:ilvl w:val="0"/>
          <w:numId w:val="0"/>
        </w:numPr>
        <w:ind w:leftChars="0"/>
        <w:rPr>
          <w:rFonts w:hint="default" w:ascii="微软雅黑" w:hAnsi="微软雅黑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bookmarkStart w:id="2" w:name="_Toc27919"/>
      <w:r>
        <w:rPr>
          <w:rFonts w:hint="eastAsia"/>
          <w:sz w:val="32"/>
          <w:szCs w:val="32"/>
          <w:lang w:val="en-US" w:eastAsia="zh-CN"/>
        </w:rPr>
        <w:t>使用环境</w:t>
      </w:r>
      <w:bookmarkEnd w:id="2"/>
    </w:p>
    <w:p>
      <w:pPr>
        <w:ind w:firstLine="420" w:firstLineChars="0"/>
        <w:rPr>
          <w:rFonts w:hint="default" w:ascii="微软雅黑" w:hAnsi="微软雅黑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Theme="minorEastAsia" w:cstheme="minorBidi"/>
          <w:kern w:val="2"/>
          <w:sz w:val="28"/>
          <w:szCs w:val="28"/>
          <w:lang w:val="en-US" w:eastAsia="zh-CN" w:bidi="ar-SA"/>
        </w:rPr>
        <w:t>操作系统：</w:t>
      </w:r>
      <w:r>
        <w:rPr>
          <w:rFonts w:hint="eastAsia" w:ascii="微软雅黑" w:hAnsi="微软雅黑" w:cstheme="minorBidi"/>
          <w:kern w:val="2"/>
          <w:sz w:val="28"/>
          <w:szCs w:val="28"/>
          <w:lang w:val="en-US" w:eastAsia="zh-CN" w:bidi="ar-SA"/>
        </w:rPr>
        <w:t>安卓、IOS</w:t>
      </w:r>
    </w:p>
    <w:p>
      <w:pPr>
        <w:ind w:firstLine="420" w:firstLineChars="0"/>
        <w:rPr>
          <w:rFonts w:hint="default" w:ascii="微软雅黑" w:hAnsi="微软雅黑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Theme="minorEastAsia" w:cstheme="minorBidi"/>
          <w:kern w:val="2"/>
          <w:sz w:val="28"/>
          <w:szCs w:val="28"/>
          <w:lang w:val="en-US" w:eastAsia="zh-CN" w:bidi="ar-SA"/>
        </w:rPr>
        <w:t>承载软件：</w:t>
      </w:r>
      <w:r>
        <w:rPr>
          <w:rFonts w:hint="eastAsia" w:ascii="微软雅黑" w:hAnsi="微软雅黑" w:cstheme="minorBidi"/>
          <w:kern w:val="2"/>
          <w:sz w:val="28"/>
          <w:szCs w:val="28"/>
          <w:lang w:val="en-US" w:eastAsia="zh-CN" w:bidi="ar-SA"/>
        </w:rPr>
        <w:t>微信小程序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bookmarkStart w:id="3" w:name="_Toc16519"/>
      <w:r>
        <w:rPr>
          <w:rFonts w:hint="eastAsia"/>
          <w:sz w:val="32"/>
          <w:szCs w:val="32"/>
          <w:lang w:val="en-US" w:eastAsia="zh-CN"/>
        </w:rPr>
        <w:t>平台功能说明</w:t>
      </w:r>
      <w:bookmarkEnd w:id="3"/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编辑客户信息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1" w:lineRule="atLeast"/>
        <w:ind w:left="420" w:leftChars="0" w:hanging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客户姓名 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1" w:lineRule="atLeast"/>
        <w:ind w:left="420" w:leftChars="0" w:hanging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客户状态 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1" w:lineRule="atLeast"/>
        <w:ind w:left="420" w:leftChars="0" w:hanging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 xml:space="preserve">意向产品  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1" w:lineRule="atLeast"/>
        <w:ind w:left="420" w:leftChars="0" w:hanging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客户等级 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1" w:lineRule="atLeast"/>
        <w:ind w:left="420" w:leftChars="0" w:hanging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有需要就创建跟进计划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1924050" cy="3424555"/>
            <wp:effectExtent l="0" t="0" r="11430" b="4445"/>
            <wp:docPr id="15" name="图片 15" descr="3fca7a180be4653075bfacaadc7f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fca7a180be4653075bfacaadc7fb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1936115" cy="3444240"/>
            <wp:effectExtent l="0" t="0" r="14605" b="0"/>
            <wp:docPr id="16" name="图片 16" descr="ae29e679e9f898e02000c8465889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e29e679e9f898e02000c84658892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客户回访跟进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私海客户回访跟进步骤：下图点右下角蓝色加号 选择拨打或跟进 或释放公海</w:t>
      </w:r>
    </w:p>
    <w:p>
      <w:pPr>
        <w:pStyle w:val="1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跟进客户：跟进方式电话就选择电话联系</w:t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  <w:lang w:val="en-US" w:eastAsia="zh-CN"/>
        </w:rPr>
        <w:t>,</w:t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微信就选择微信联系并填写清楚通话内容，如有需要更改客户状态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3254375" cy="5791200"/>
            <wp:effectExtent l="0" t="0" r="6985" b="0"/>
            <wp:docPr id="18" name="图片 18" descr="f26c02adf06fc3e4ba70746cd6a4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26c02adf06fc3e4ba70746cd6a4e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来访、成交客户</w:t>
      </w:r>
    </w:p>
    <w:p>
      <w:pPr>
        <w:pStyle w:val="1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>待成交客户及时及时修改客户状态，并加锁  </w:t>
      </w:r>
    </w:p>
    <w:p>
      <w:pPr>
        <w:pStyle w:val="1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bdr w:val="none" w:color="auto" w:sz="0" w:space="0"/>
        </w:rPr>
        <w:t xml:space="preserve">成交客户可以将手机号私发给咱们自己的系统管理员 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2978785" cy="5300345"/>
            <wp:effectExtent l="0" t="0" r="8255" b="3175"/>
            <wp:docPr id="17" name="图片 17" descr="e007330bef7ca505da079e5a0dd9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007330bef7ca505da079e5a0dd904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手工录入客户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每天顺访接电，老客户介绍等其他途径获取的客户可手动添加入CRM。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添加之后客户直接进入私海，请注明客户来源。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2239645" cy="3985895"/>
            <wp:effectExtent l="0" t="0" r="635" b="6985"/>
            <wp:docPr id="14" name="图片 14" descr="568ccf25914357643854e5a99e08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68ccf25914357643854e5a99e08d1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bookmarkStart w:id="4" w:name="_Toc18972"/>
      <w:r>
        <w:rPr>
          <w:rFonts w:hint="eastAsia"/>
          <w:sz w:val="32"/>
          <w:szCs w:val="32"/>
          <w:lang w:val="en-US" w:eastAsia="zh-CN"/>
        </w:rPr>
        <w:t>团队配置设置</w:t>
      </w:r>
      <w:bookmarkEnd w:id="4"/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目前后台上限：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1、待处理上限：开启后，待处理客户数量达到上限后，系统将不再推送意向客户  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2、超时自动释放公海：开启后，待处理客户超时不处理，将自动释放到指定公海，并标记为“潜在客户”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3、私海客户上限：开启后，私海中未成交的客户到达上限后，系统将限制用户添加新的客户，成交客户不计入限制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4、共享客户上限：开启后，共享客户到达上限后，系统将限制用户添加新的共享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5、长期未跟进自动释放公海：开启后，个人私海内长期不跟进的客户将自动释放到指定公海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2378710" cy="4232275"/>
            <wp:effectExtent l="0" t="0" r="13970" b="4445"/>
            <wp:docPr id="9" name="图片 9" descr="21c07831120ea9bc644a7ebe6a9b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1c07831120ea9bc644a7ebe6a9b8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2397760" cy="4266565"/>
            <wp:effectExtent l="0" t="0" r="10160" b="635"/>
            <wp:docPr id="10" name="图片 10" descr="dda68ee43772ef5cffcffebc1616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da68ee43772ef5cffcffebc16166a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bookmarkStart w:id="5" w:name="_Toc31893"/>
      <w:r>
        <w:rPr>
          <w:rFonts w:hint="eastAsia"/>
          <w:sz w:val="32"/>
          <w:szCs w:val="32"/>
          <w:lang w:val="en-US" w:eastAsia="zh-CN"/>
        </w:rPr>
        <w:t>每日工作报表统计</w:t>
      </w:r>
      <w:bookmarkEnd w:id="5"/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56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</w:rPr>
        <w:t>此表可以查看每日的员工推送详情以及跟进详情，对员工的工作更容易量化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1957705" cy="3483610"/>
            <wp:effectExtent l="0" t="0" r="8255" b="6350"/>
            <wp:docPr id="11" name="图片 11" descr="f5fcfbb9ae7f3356e88d92df056a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5fcfbb9ae7f3356e88d92df056a36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1955165" cy="3479800"/>
            <wp:effectExtent l="0" t="0" r="10795" b="10160"/>
            <wp:docPr id="12" name="图片 12" descr="edb040ef573a6e57271a0c0511fb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db040ef573a6e57271a0c0511fb5a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62626"/>
          <w:spacing w:val="11"/>
          <w:sz w:val="28"/>
          <w:szCs w:val="28"/>
          <w:lang w:eastAsia="zh-CN"/>
        </w:rPr>
        <w:drawing>
          <wp:inline distT="0" distB="0" distL="114300" distR="114300">
            <wp:extent cx="1962785" cy="3491865"/>
            <wp:effectExtent l="0" t="0" r="3175" b="13335"/>
            <wp:docPr id="13" name="图片 13" descr="34e8d4b6293e640c991893614177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4e8d4b6293e640c991893614177c1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="360" w:lineRule="auto"/>
        <w:ind w:left="567" w:leftChars="0" w:hanging="567" w:firstLineChars="0"/>
        <w:rPr>
          <w:rFonts w:hint="eastAsia"/>
          <w:sz w:val="32"/>
          <w:szCs w:val="32"/>
          <w:lang w:val="en-US" w:eastAsia="zh-CN"/>
        </w:rPr>
      </w:pPr>
      <w:bookmarkStart w:id="6" w:name="_Toc9712"/>
      <w:r>
        <w:rPr>
          <w:rFonts w:hint="eastAsia"/>
          <w:sz w:val="32"/>
          <w:szCs w:val="32"/>
          <w:lang w:val="en-US" w:eastAsia="zh-CN"/>
        </w:rPr>
        <w:t>其他团队管理</w:t>
      </w:r>
      <w:bookmarkEnd w:id="6"/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 xml:space="preserve">每日工作计划： 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今日事今日毕  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所有当天分配客户 下班之前 必须处理完毕再下班  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私海客户必须编辑清楚客户信息，下班公司管理员抽查所有人私海。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暂时不设置罚款，自觉遵守，遵守不好，视情况而定设置罚款，情节严重停资源。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私海客户处理日：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每周五定位私海客户处理日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每周五所有人把似海客户全部跟进一遍，持续有意向客户填写跟进记录并修改客户状态。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跟进无意向客户，释放公海。（每周清理一遍似海）</w:t>
      </w:r>
      <w:bookmarkStart w:id="7" w:name="_GoBack"/>
      <w:bookmarkEnd w:id="7"/>
    </w:p>
    <w:sectPr>
      <w:headerReference r:id="rId5" w:type="default"/>
      <w:footerReference r:id="rId6" w:type="default"/>
      <w:pgSz w:w="11906" w:h="16838"/>
      <w:pgMar w:top="1440" w:right="1080" w:bottom="1440" w:left="1080" w:header="1020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</w:p>
  <w:p>
    <w:pPr>
      <w:pStyle w:val="7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Theme="minor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页 共19页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 共19页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0A144"/>
    <w:multiLevelType w:val="multilevel"/>
    <w:tmpl w:val="CA10A144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">
    <w:nsid w:val="57D04EDF"/>
    <w:multiLevelType w:val="singleLevel"/>
    <w:tmpl w:val="57D04ED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48B25"/>
    <w:multiLevelType w:val="multilevel"/>
    <w:tmpl w:val="59E48B25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6025"/>
    <w:rsid w:val="00E55CF4"/>
    <w:rsid w:val="00F10619"/>
    <w:rsid w:val="01F93F28"/>
    <w:rsid w:val="02106614"/>
    <w:rsid w:val="0217191C"/>
    <w:rsid w:val="025D0DF0"/>
    <w:rsid w:val="03006A62"/>
    <w:rsid w:val="04017726"/>
    <w:rsid w:val="042A2888"/>
    <w:rsid w:val="066D2587"/>
    <w:rsid w:val="070948DF"/>
    <w:rsid w:val="07D74296"/>
    <w:rsid w:val="07FB23CA"/>
    <w:rsid w:val="084D4DBF"/>
    <w:rsid w:val="084E0BA0"/>
    <w:rsid w:val="08E1545C"/>
    <w:rsid w:val="0947133E"/>
    <w:rsid w:val="099D5BB8"/>
    <w:rsid w:val="09C74F94"/>
    <w:rsid w:val="09E0007D"/>
    <w:rsid w:val="0ACD288C"/>
    <w:rsid w:val="0B3E038F"/>
    <w:rsid w:val="0B40707E"/>
    <w:rsid w:val="0BC92E55"/>
    <w:rsid w:val="0BDB7B6C"/>
    <w:rsid w:val="0BEB2A88"/>
    <w:rsid w:val="0BEE2D3D"/>
    <w:rsid w:val="0BF36528"/>
    <w:rsid w:val="0C2C18F3"/>
    <w:rsid w:val="0C306978"/>
    <w:rsid w:val="0C663FCF"/>
    <w:rsid w:val="0C7D71B1"/>
    <w:rsid w:val="0CC011A9"/>
    <w:rsid w:val="0D670040"/>
    <w:rsid w:val="0DA90CE8"/>
    <w:rsid w:val="0E1E3D6C"/>
    <w:rsid w:val="0E1F33AD"/>
    <w:rsid w:val="0E3D1B60"/>
    <w:rsid w:val="0E482E3E"/>
    <w:rsid w:val="0F4D4032"/>
    <w:rsid w:val="0F6837BA"/>
    <w:rsid w:val="106E3D2E"/>
    <w:rsid w:val="10D2761C"/>
    <w:rsid w:val="112374F2"/>
    <w:rsid w:val="11BF5F90"/>
    <w:rsid w:val="11D33DAC"/>
    <w:rsid w:val="120368C5"/>
    <w:rsid w:val="128355AB"/>
    <w:rsid w:val="12A138AC"/>
    <w:rsid w:val="12AD4C63"/>
    <w:rsid w:val="137E3B50"/>
    <w:rsid w:val="13E06227"/>
    <w:rsid w:val="14087C00"/>
    <w:rsid w:val="15677785"/>
    <w:rsid w:val="15DC0937"/>
    <w:rsid w:val="162019F5"/>
    <w:rsid w:val="167B080A"/>
    <w:rsid w:val="168F3D73"/>
    <w:rsid w:val="16A81470"/>
    <w:rsid w:val="175D7906"/>
    <w:rsid w:val="17623905"/>
    <w:rsid w:val="17EF5DAE"/>
    <w:rsid w:val="18ED0BF3"/>
    <w:rsid w:val="191941FE"/>
    <w:rsid w:val="198524D0"/>
    <w:rsid w:val="19F377D0"/>
    <w:rsid w:val="1A0D7D95"/>
    <w:rsid w:val="1A0E6879"/>
    <w:rsid w:val="1AB04118"/>
    <w:rsid w:val="1B5423A1"/>
    <w:rsid w:val="1B9B6CAE"/>
    <w:rsid w:val="1BAD61E5"/>
    <w:rsid w:val="1BF02718"/>
    <w:rsid w:val="1C916B2A"/>
    <w:rsid w:val="1CAC6ECF"/>
    <w:rsid w:val="1CF33437"/>
    <w:rsid w:val="1D1420E7"/>
    <w:rsid w:val="1D2F095A"/>
    <w:rsid w:val="1D4C41C3"/>
    <w:rsid w:val="1D61748F"/>
    <w:rsid w:val="1D830A33"/>
    <w:rsid w:val="1D923252"/>
    <w:rsid w:val="1DB05719"/>
    <w:rsid w:val="1DB52E0A"/>
    <w:rsid w:val="1DF94412"/>
    <w:rsid w:val="1E3A045C"/>
    <w:rsid w:val="1E68520F"/>
    <w:rsid w:val="1FAB3129"/>
    <w:rsid w:val="1FAF2B5F"/>
    <w:rsid w:val="1FE227A7"/>
    <w:rsid w:val="20041AA6"/>
    <w:rsid w:val="203E490E"/>
    <w:rsid w:val="20690F32"/>
    <w:rsid w:val="20757EC1"/>
    <w:rsid w:val="21D551A1"/>
    <w:rsid w:val="22425267"/>
    <w:rsid w:val="22A66461"/>
    <w:rsid w:val="22F12F47"/>
    <w:rsid w:val="23F67556"/>
    <w:rsid w:val="242F56BB"/>
    <w:rsid w:val="24307166"/>
    <w:rsid w:val="24662D5E"/>
    <w:rsid w:val="251560AD"/>
    <w:rsid w:val="263764B6"/>
    <w:rsid w:val="26D612E9"/>
    <w:rsid w:val="274F15AD"/>
    <w:rsid w:val="27505958"/>
    <w:rsid w:val="275863F5"/>
    <w:rsid w:val="27DB1B4C"/>
    <w:rsid w:val="27E178B1"/>
    <w:rsid w:val="28B408F9"/>
    <w:rsid w:val="296D40C5"/>
    <w:rsid w:val="29744261"/>
    <w:rsid w:val="297712E8"/>
    <w:rsid w:val="29B156A1"/>
    <w:rsid w:val="29BA28E1"/>
    <w:rsid w:val="2A9B6CD9"/>
    <w:rsid w:val="2AAF2451"/>
    <w:rsid w:val="2B6A5E0C"/>
    <w:rsid w:val="2BD163D1"/>
    <w:rsid w:val="2BFD54C0"/>
    <w:rsid w:val="2C312C8B"/>
    <w:rsid w:val="2C355DD5"/>
    <w:rsid w:val="2CD97D71"/>
    <w:rsid w:val="2D4F1F35"/>
    <w:rsid w:val="2DB528D3"/>
    <w:rsid w:val="2DB77B25"/>
    <w:rsid w:val="2DFA0241"/>
    <w:rsid w:val="2E182F62"/>
    <w:rsid w:val="2F266295"/>
    <w:rsid w:val="2FB637ED"/>
    <w:rsid w:val="2FFE6A81"/>
    <w:rsid w:val="307632CF"/>
    <w:rsid w:val="307D7BE3"/>
    <w:rsid w:val="30E71642"/>
    <w:rsid w:val="3127278B"/>
    <w:rsid w:val="313A073C"/>
    <w:rsid w:val="31825653"/>
    <w:rsid w:val="31C56CC6"/>
    <w:rsid w:val="31CA3746"/>
    <w:rsid w:val="332572D3"/>
    <w:rsid w:val="33440992"/>
    <w:rsid w:val="334F120E"/>
    <w:rsid w:val="33617572"/>
    <w:rsid w:val="340763B4"/>
    <w:rsid w:val="3490254B"/>
    <w:rsid w:val="34DF48C4"/>
    <w:rsid w:val="35637F47"/>
    <w:rsid w:val="35E34594"/>
    <w:rsid w:val="35FE2952"/>
    <w:rsid w:val="36036347"/>
    <w:rsid w:val="360E0A9E"/>
    <w:rsid w:val="36776B17"/>
    <w:rsid w:val="37285774"/>
    <w:rsid w:val="37340D60"/>
    <w:rsid w:val="38EE5CC8"/>
    <w:rsid w:val="39820A37"/>
    <w:rsid w:val="39992C3A"/>
    <w:rsid w:val="39A959DA"/>
    <w:rsid w:val="39DA7D32"/>
    <w:rsid w:val="39E01309"/>
    <w:rsid w:val="3A5B1380"/>
    <w:rsid w:val="3A6250F4"/>
    <w:rsid w:val="3B5D5411"/>
    <w:rsid w:val="3BB031B1"/>
    <w:rsid w:val="3C732141"/>
    <w:rsid w:val="3CF00056"/>
    <w:rsid w:val="3CF064F4"/>
    <w:rsid w:val="3E3A6F85"/>
    <w:rsid w:val="3E5F0D03"/>
    <w:rsid w:val="3EA84B42"/>
    <w:rsid w:val="3EB0067F"/>
    <w:rsid w:val="3EDA20F1"/>
    <w:rsid w:val="3EE86CD0"/>
    <w:rsid w:val="3F2A6FB5"/>
    <w:rsid w:val="3F6F3672"/>
    <w:rsid w:val="3F7D31A1"/>
    <w:rsid w:val="3F902111"/>
    <w:rsid w:val="405362DA"/>
    <w:rsid w:val="406673DD"/>
    <w:rsid w:val="406D3F57"/>
    <w:rsid w:val="43334F22"/>
    <w:rsid w:val="43C959DB"/>
    <w:rsid w:val="43DA4AD0"/>
    <w:rsid w:val="445208BB"/>
    <w:rsid w:val="44763359"/>
    <w:rsid w:val="44AE4053"/>
    <w:rsid w:val="44BF607B"/>
    <w:rsid w:val="453B20A0"/>
    <w:rsid w:val="45AF5FD8"/>
    <w:rsid w:val="45FB72BE"/>
    <w:rsid w:val="4610386B"/>
    <w:rsid w:val="46155BD5"/>
    <w:rsid w:val="466F6746"/>
    <w:rsid w:val="467B0C07"/>
    <w:rsid w:val="47DA2C57"/>
    <w:rsid w:val="484C6EC4"/>
    <w:rsid w:val="487D6C74"/>
    <w:rsid w:val="48FE556A"/>
    <w:rsid w:val="49CB0A5B"/>
    <w:rsid w:val="4A3237A7"/>
    <w:rsid w:val="4A5C59D6"/>
    <w:rsid w:val="4ADB7DB7"/>
    <w:rsid w:val="4AEE0083"/>
    <w:rsid w:val="4C063A43"/>
    <w:rsid w:val="4C3E41E7"/>
    <w:rsid w:val="4C3F58C2"/>
    <w:rsid w:val="4CFF3A27"/>
    <w:rsid w:val="4D0267B5"/>
    <w:rsid w:val="4D1412E0"/>
    <w:rsid w:val="4D841A6B"/>
    <w:rsid w:val="4DB977B1"/>
    <w:rsid w:val="4DDE1EFB"/>
    <w:rsid w:val="4EC22FD3"/>
    <w:rsid w:val="4EDA27A7"/>
    <w:rsid w:val="4F006E90"/>
    <w:rsid w:val="4F5E12F6"/>
    <w:rsid w:val="4F707646"/>
    <w:rsid w:val="4F8826F2"/>
    <w:rsid w:val="4FC525C5"/>
    <w:rsid w:val="50484786"/>
    <w:rsid w:val="5050756B"/>
    <w:rsid w:val="506931C7"/>
    <w:rsid w:val="506F54B3"/>
    <w:rsid w:val="50E615F8"/>
    <w:rsid w:val="514E2797"/>
    <w:rsid w:val="516B03F7"/>
    <w:rsid w:val="51CB5CD5"/>
    <w:rsid w:val="51F3421B"/>
    <w:rsid w:val="5282361B"/>
    <w:rsid w:val="52C53947"/>
    <w:rsid w:val="52E57708"/>
    <w:rsid w:val="53DD551A"/>
    <w:rsid w:val="540C1BC0"/>
    <w:rsid w:val="543B5FD6"/>
    <w:rsid w:val="544A7E84"/>
    <w:rsid w:val="54CA6AB8"/>
    <w:rsid w:val="54F850CC"/>
    <w:rsid w:val="5576158B"/>
    <w:rsid w:val="55805C1B"/>
    <w:rsid w:val="55E10E1E"/>
    <w:rsid w:val="56087E10"/>
    <w:rsid w:val="565367E2"/>
    <w:rsid w:val="58747A81"/>
    <w:rsid w:val="597F387C"/>
    <w:rsid w:val="59F70730"/>
    <w:rsid w:val="5AEA6403"/>
    <w:rsid w:val="5B3A2C37"/>
    <w:rsid w:val="5B654E83"/>
    <w:rsid w:val="5C135836"/>
    <w:rsid w:val="5C295ACB"/>
    <w:rsid w:val="5CC07DDD"/>
    <w:rsid w:val="5CDE34DC"/>
    <w:rsid w:val="5CF906F1"/>
    <w:rsid w:val="5D113078"/>
    <w:rsid w:val="5D404D84"/>
    <w:rsid w:val="5DDF1A29"/>
    <w:rsid w:val="5ECC4A77"/>
    <w:rsid w:val="5EEB1AD0"/>
    <w:rsid w:val="5EFB7AFA"/>
    <w:rsid w:val="5F306531"/>
    <w:rsid w:val="600B724B"/>
    <w:rsid w:val="60B8444E"/>
    <w:rsid w:val="60D07FCC"/>
    <w:rsid w:val="616D1564"/>
    <w:rsid w:val="61C269A1"/>
    <w:rsid w:val="61C919AB"/>
    <w:rsid w:val="6259789B"/>
    <w:rsid w:val="63004FF2"/>
    <w:rsid w:val="634F5523"/>
    <w:rsid w:val="63574FB0"/>
    <w:rsid w:val="638E07BA"/>
    <w:rsid w:val="63E606D1"/>
    <w:rsid w:val="646105E6"/>
    <w:rsid w:val="653257CB"/>
    <w:rsid w:val="65414743"/>
    <w:rsid w:val="65715BC5"/>
    <w:rsid w:val="66020E9B"/>
    <w:rsid w:val="662C1D57"/>
    <w:rsid w:val="66A921D3"/>
    <w:rsid w:val="67045ECF"/>
    <w:rsid w:val="67471D15"/>
    <w:rsid w:val="675C74E9"/>
    <w:rsid w:val="67EA7E54"/>
    <w:rsid w:val="68FE1F81"/>
    <w:rsid w:val="69D867EC"/>
    <w:rsid w:val="69EC5DED"/>
    <w:rsid w:val="6A6F5D37"/>
    <w:rsid w:val="6B0A625A"/>
    <w:rsid w:val="6B386201"/>
    <w:rsid w:val="6B394889"/>
    <w:rsid w:val="6B801889"/>
    <w:rsid w:val="6BB00B83"/>
    <w:rsid w:val="6BD32FF6"/>
    <w:rsid w:val="6C1A35D6"/>
    <w:rsid w:val="6C3C685C"/>
    <w:rsid w:val="6C751BDF"/>
    <w:rsid w:val="6C7D6D26"/>
    <w:rsid w:val="6C7F7100"/>
    <w:rsid w:val="6E697C65"/>
    <w:rsid w:val="6F272446"/>
    <w:rsid w:val="6F6233C5"/>
    <w:rsid w:val="6F883266"/>
    <w:rsid w:val="6FE2499D"/>
    <w:rsid w:val="6FF80F5A"/>
    <w:rsid w:val="711C20F6"/>
    <w:rsid w:val="717906C0"/>
    <w:rsid w:val="72E12EE7"/>
    <w:rsid w:val="733B10BA"/>
    <w:rsid w:val="735C7AD5"/>
    <w:rsid w:val="7388488A"/>
    <w:rsid w:val="74F70818"/>
    <w:rsid w:val="751A736B"/>
    <w:rsid w:val="75CE482A"/>
    <w:rsid w:val="76317432"/>
    <w:rsid w:val="76675825"/>
    <w:rsid w:val="76723307"/>
    <w:rsid w:val="76B300B0"/>
    <w:rsid w:val="76FF5E92"/>
    <w:rsid w:val="78B66740"/>
    <w:rsid w:val="78FC6429"/>
    <w:rsid w:val="796C03A3"/>
    <w:rsid w:val="79B03C71"/>
    <w:rsid w:val="7A0C0480"/>
    <w:rsid w:val="7A6E67E7"/>
    <w:rsid w:val="7B221F2E"/>
    <w:rsid w:val="7B78629D"/>
    <w:rsid w:val="7B965051"/>
    <w:rsid w:val="7BCB4C36"/>
    <w:rsid w:val="7C08189F"/>
    <w:rsid w:val="7CE461EC"/>
    <w:rsid w:val="7CF22400"/>
    <w:rsid w:val="7D061124"/>
    <w:rsid w:val="7D18027B"/>
    <w:rsid w:val="7DAE57AD"/>
    <w:rsid w:val="7E451C8B"/>
    <w:rsid w:val="7E4A6991"/>
    <w:rsid w:val="7ED96B7D"/>
    <w:rsid w:val="7FB04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Hyperlink"/>
    <w:basedOn w:val="15"/>
    <w:qFormat/>
    <w:uiPriority w:val="0"/>
    <w:rPr>
      <w:color w:val="0000FF"/>
      <w:u w:val="none"/>
    </w:rPr>
  </w:style>
  <w:style w:type="character" w:styleId="19">
    <w:name w:val="HTML Code"/>
    <w:basedOn w:val="15"/>
    <w:qFormat/>
    <w:uiPriority w:val="0"/>
    <w:rPr>
      <w:rFonts w:ascii="Courier New" w:hAnsi="Courier New"/>
      <w:sz w:val="20"/>
    </w:rPr>
  </w:style>
  <w:style w:type="character" w:customStyle="1" w:styleId="20">
    <w:name w:val="nth-child(1)"/>
    <w:basedOn w:val="15"/>
    <w:qFormat/>
    <w:uiPriority w:val="0"/>
  </w:style>
  <w:style w:type="character" w:customStyle="1" w:styleId="21">
    <w:name w:val="nth-child(1)1"/>
    <w:basedOn w:val="15"/>
    <w:qFormat/>
    <w:uiPriority w:val="0"/>
    <w:rPr>
      <w:sz w:val="19"/>
      <w:szCs w:val="19"/>
    </w:rPr>
  </w:style>
  <w:style w:type="character" w:customStyle="1" w:styleId="22">
    <w:name w:val="nth-child(3)"/>
    <w:basedOn w:val="15"/>
    <w:qFormat/>
    <w:uiPriority w:val="0"/>
  </w:style>
  <w:style w:type="character" w:customStyle="1" w:styleId="23">
    <w:name w:val="hover"/>
    <w:basedOn w:val="15"/>
    <w:qFormat/>
    <w:uiPriority w:val="0"/>
    <w:rPr>
      <w:shd w:val="clear" w:fill="E6E6E6"/>
    </w:rPr>
  </w:style>
  <w:style w:type="character" w:customStyle="1" w:styleId="24">
    <w:name w:val="nth-child(2)"/>
    <w:basedOn w:val="15"/>
    <w:qFormat/>
    <w:uiPriority w:val="0"/>
  </w:style>
  <w:style w:type="character" w:customStyle="1" w:styleId="25">
    <w:name w:val="nth-child(2)1"/>
    <w:basedOn w:val="15"/>
    <w:qFormat/>
    <w:uiPriority w:val="0"/>
    <w:rPr>
      <w:color w:val="999999"/>
      <w:sz w:val="16"/>
      <w:szCs w:val="16"/>
    </w:rPr>
  </w:style>
  <w:style w:type="character" w:customStyle="1" w:styleId="26">
    <w:name w:val="active"/>
    <w:basedOn w:val="15"/>
    <w:qFormat/>
    <w:uiPriority w:val="0"/>
    <w:rPr>
      <w:shd w:val="clear" w:fill="E6E6E6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2938</Words>
  <Characters>3421</Characters>
  <Lines>0</Lines>
  <Paragraphs>0</Paragraphs>
  <TotalTime>1</TotalTime>
  <ScaleCrop>false</ScaleCrop>
  <LinksUpToDate>false</LinksUpToDate>
  <CharactersWithSpaces>3644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MiraclesSun</dc:creator>
  <cp:lastModifiedBy>Administrator</cp:lastModifiedBy>
  <dcterms:modified xsi:type="dcterms:W3CDTF">2021-02-03T07:16:09Z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