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5000" w:type="pct"/>
        <w:tblLayout w:type="fixed"/>
        <w:tblCellMar>
          <w:left w:w="0" w:type="dxa"/>
          <w:right w:w="0" w:type="dxa"/>
        </w:tblCellMar>
        <w:tblLook w:val="04A0" w:firstRow="1" w:lastRow="0" w:firstColumn="1" w:lastColumn="0" w:noHBand="0" w:noVBand="1"/>
      </w:tblPr>
      <w:tblGrid>
        <w:gridCol w:w="2235"/>
        <w:gridCol w:w="1844"/>
        <w:gridCol w:w="1842"/>
        <w:gridCol w:w="2601"/>
      </w:tblGrid>
      <w:tr w:rsidR="00FB2E6A" w:rsidTr="00B0104B">
        <w:tc>
          <w:tcPr>
            <w:tcW w:w="13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0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15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B0104B">
        <w:tc>
          <w:tcPr>
            <w:tcW w:w="131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375A21">
            <w:pPr>
              <w:rPr>
                <w:rFonts w:ascii="Calibri" w:hAnsi="Calibri"/>
                <w:color w:val="002060"/>
                <w:sz w:val="24"/>
                <w:szCs w:val="24"/>
              </w:rPr>
            </w:pPr>
            <w:r w:rsidRPr="000710B1">
              <w:rPr>
                <w:color w:val="000000" w:themeColor="text1"/>
              </w:rPr>
              <w:t xml:space="preserve">Apache </w:t>
            </w:r>
            <w:proofErr w:type="spellStart"/>
            <w:r w:rsidRPr="000710B1">
              <w:rPr>
                <w:color w:val="000000" w:themeColor="text1"/>
              </w:rPr>
              <w:t>Hadoop</w:t>
            </w:r>
            <w:proofErr w:type="spellEnd"/>
          </w:p>
        </w:tc>
        <w:tc>
          <w:tcPr>
            <w:tcW w:w="1082" w:type="pct"/>
            <w:tcBorders>
              <w:top w:val="nil"/>
              <w:left w:val="nil"/>
              <w:bottom w:val="single" w:sz="8" w:space="0" w:color="auto"/>
              <w:right w:val="single" w:sz="8" w:space="0" w:color="auto"/>
            </w:tcBorders>
            <w:tcMar>
              <w:top w:w="0" w:type="dxa"/>
              <w:left w:w="108" w:type="dxa"/>
              <w:bottom w:w="0" w:type="dxa"/>
              <w:right w:w="108" w:type="dxa"/>
            </w:tcMar>
          </w:tcPr>
          <w:p w:rsidR="00FB2E6A" w:rsidRDefault="007D4E41">
            <w:pPr>
              <w:rPr>
                <w:color w:val="002060"/>
                <w:sz w:val="24"/>
                <w:szCs w:val="24"/>
              </w:rPr>
            </w:pPr>
            <w:r>
              <w:rPr>
                <w:rFonts w:hint="eastAsia"/>
                <w:color w:val="002060"/>
                <w:sz w:val="24"/>
                <w:szCs w:val="24"/>
              </w:rPr>
              <w:t>3.</w:t>
            </w:r>
            <w:r w:rsidR="00375A21">
              <w:rPr>
                <w:rFonts w:hint="eastAsia"/>
                <w:color w:val="002060"/>
                <w:sz w:val="24"/>
                <w:szCs w:val="24"/>
              </w:rPr>
              <w:t>3.1</w:t>
            </w:r>
          </w:p>
        </w:tc>
        <w:tc>
          <w:tcPr>
            <w:tcW w:w="1081" w:type="pct"/>
            <w:tcBorders>
              <w:top w:val="nil"/>
              <w:left w:val="nil"/>
              <w:bottom w:val="single" w:sz="8" w:space="0" w:color="auto"/>
              <w:right w:val="single" w:sz="8" w:space="0" w:color="auto"/>
            </w:tcBorders>
            <w:tcMar>
              <w:top w:w="0" w:type="dxa"/>
              <w:left w:w="108" w:type="dxa"/>
              <w:bottom w:w="0" w:type="dxa"/>
              <w:right w:w="108" w:type="dxa"/>
            </w:tcMar>
          </w:tcPr>
          <w:p w:rsidR="009B1C4A" w:rsidRPr="009B1C4A" w:rsidRDefault="009B1C4A" w:rsidP="009B1C4A">
            <w:pPr>
              <w:widowControl/>
              <w:shd w:val="clear" w:color="auto" w:fill="FFFFFF"/>
              <w:autoSpaceDE/>
              <w:autoSpaceDN/>
              <w:adjustRightInd/>
              <w:spacing w:line="180" w:lineRule="atLeast"/>
              <w:rPr>
                <w:color w:val="000000" w:themeColor="text1"/>
              </w:rPr>
            </w:pPr>
            <w:r w:rsidRPr="009B1C4A">
              <w:rPr>
                <w:color w:val="000000" w:themeColor="text1"/>
              </w:rPr>
              <w:t>Apache License</w:t>
            </w:r>
          </w:p>
          <w:p w:rsidR="00FB2E6A" w:rsidRDefault="00FB2E6A">
            <w:pPr>
              <w:rPr>
                <w:color w:val="002060"/>
                <w:sz w:val="24"/>
                <w:szCs w:val="24"/>
              </w:rPr>
            </w:pPr>
            <w:bookmarkStart w:id="0" w:name="_GoBack"/>
            <w:bookmarkEnd w:id="0"/>
          </w:p>
        </w:tc>
        <w:tc>
          <w:tcPr>
            <w:tcW w:w="1526" w:type="pct"/>
            <w:tcBorders>
              <w:top w:val="nil"/>
              <w:left w:val="nil"/>
              <w:bottom w:val="single" w:sz="8" w:space="0" w:color="auto"/>
              <w:right w:val="single" w:sz="8" w:space="0" w:color="auto"/>
            </w:tcBorders>
            <w:tcMar>
              <w:top w:w="0" w:type="dxa"/>
              <w:left w:w="108" w:type="dxa"/>
              <w:bottom w:w="0" w:type="dxa"/>
              <w:right w:w="108" w:type="dxa"/>
            </w:tcMar>
          </w:tcPr>
          <w:p w:rsidR="00FB2E6A" w:rsidRPr="00D6560D" w:rsidRDefault="00B0104B">
            <w:pPr>
              <w:rPr>
                <w:color w:val="002060"/>
                <w:sz w:val="24"/>
                <w:szCs w:val="24"/>
              </w:rPr>
            </w:pPr>
            <w:r w:rsidRPr="00B0104B">
              <w:rPr>
                <w:color w:val="002060"/>
                <w:sz w:val="24"/>
                <w:szCs w:val="24"/>
              </w:rPr>
              <w:t>https://hadoop.apache.org/docs/stable/index.html</w:t>
            </w:r>
          </w:p>
        </w:tc>
      </w:tr>
      <w:tr w:rsidR="00FB2E6A" w:rsidTr="00B0104B">
        <w:tc>
          <w:tcPr>
            <w:tcW w:w="131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082" w:type="pct"/>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526" w:type="pct"/>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r w:rsidR="00FB2E6A" w:rsidTr="00B0104B">
        <w:tc>
          <w:tcPr>
            <w:tcW w:w="131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082" w:type="pct"/>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526" w:type="pct"/>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1F35A2" w:rsidRDefault="003013C2" w:rsidP="00445C39">
      <w:pPr>
        <w:rPr>
          <w:rFonts w:hint="eastAsia"/>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w:t>
      </w:r>
      <w:proofErr w:type="spellStart"/>
      <w:r w:rsidR="001F35A2" w:rsidRPr="00445C39">
        <w:rPr>
          <w:rFonts w:hint="eastAsia"/>
          <w:i/>
          <w:color w:val="FF0000"/>
        </w:rPr>
        <w:t>Name+Version</w:t>
      </w:r>
      <w:proofErr w:type="spellEnd"/>
    </w:p>
    <w:p w:rsidR="000710B1" w:rsidRPr="000710B1" w:rsidRDefault="000710B1" w:rsidP="00445C39">
      <w:pPr>
        <w:rPr>
          <w:rFonts w:hint="eastAsia"/>
          <w:color w:val="000000" w:themeColor="text1"/>
        </w:rPr>
      </w:pPr>
      <w:r w:rsidRPr="000710B1">
        <w:rPr>
          <w:color w:val="000000" w:themeColor="text1"/>
        </w:rPr>
        <w:t xml:space="preserve">Apache </w:t>
      </w:r>
      <w:proofErr w:type="spellStart"/>
      <w:r w:rsidRPr="000710B1">
        <w:rPr>
          <w:color w:val="000000" w:themeColor="text1"/>
        </w:rPr>
        <w:t>Hadoop</w:t>
      </w:r>
      <w:proofErr w:type="spellEnd"/>
      <w:r w:rsidRPr="000710B1">
        <w:rPr>
          <w:color w:val="000000" w:themeColor="text1"/>
        </w:rPr>
        <w:t xml:space="preserve"> 3.3.1</w:t>
      </w:r>
    </w:p>
    <w:p w:rsidR="000710B1" w:rsidRPr="00445C39" w:rsidRDefault="000710B1" w:rsidP="00445C39">
      <w:pPr>
        <w:rPr>
          <w:i/>
          <w:color w:val="FF0000"/>
        </w:rPr>
      </w:pP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proofErr w:type="gramStart"/>
      <w:r w:rsidR="001F35A2" w:rsidRPr="00445C39">
        <w:rPr>
          <w:i/>
          <w:color w:val="FF0000"/>
        </w:rPr>
        <w:t>‘</w:t>
      </w:r>
      <w:proofErr w:type="gramEnd"/>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rsidR="00445C39" w:rsidRPr="00445C39" w:rsidRDefault="00445C39" w:rsidP="00445C39">
      <w:pPr>
        <w:pStyle w:val="Default"/>
        <w:rPr>
          <w:rFonts w:ascii="Times New Roman" w:hAnsi="Times New Roman" w:cs="Times New Roman"/>
          <w:i/>
          <w:snapToGrid w:val="0"/>
          <w:color w:val="FF0000"/>
          <w:sz w:val="21"/>
          <w:szCs w:val="21"/>
        </w:rPr>
      </w:pP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w:t>
      </w:r>
      <w:proofErr w:type="spellStart"/>
      <w:r w:rsidRPr="00445C39">
        <w:rPr>
          <w:rFonts w:ascii="Times New Roman" w:hAnsi="Times New Roman" w:cs="Times New Roman"/>
          <w:i/>
          <w:snapToGrid w:val="0"/>
          <w:color w:val="FF0000"/>
          <w:sz w:val="21"/>
          <w:szCs w:val="21"/>
        </w:rPr>
        <w:t>McHardy</w:t>
      </w:r>
      <w:proofErr w:type="spellEnd"/>
      <w:r w:rsidRPr="00445C39">
        <w:rPr>
          <w:rFonts w:ascii="Times New Roman" w:hAnsi="Times New Roman" w:cs="Times New Roman"/>
          <w:i/>
          <w:snapToGrid w:val="0"/>
          <w:color w:val="FF0000"/>
          <w:sz w:val="21"/>
          <w:szCs w:val="21"/>
        </w:rPr>
        <w:t>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2003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9"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10"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 xml:space="preserve"> (C) 2005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w:t>
      </w:r>
      <w:proofErr w:type="spellStart"/>
      <w:r w:rsidRPr="00445C39">
        <w:rPr>
          <w:i/>
          <w:color w:val="FF0000"/>
        </w:rPr>
        <w:t>Schaaf</w:t>
      </w:r>
      <w:proofErr w:type="spellEnd"/>
      <w:r w:rsidRPr="00445C39">
        <w:rPr>
          <w:i/>
          <w:color w:val="FF0000"/>
        </w:rPr>
        <w:t>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w:t>
      </w:r>
      <w:proofErr w:type="spellStart"/>
      <w:r w:rsidRPr="00445C39">
        <w:rPr>
          <w:i/>
          <w:color w:val="FF0000"/>
        </w:rPr>
        <w:t>Josefsson</w:t>
      </w:r>
      <w:proofErr w:type="spellEnd"/>
      <w:r w:rsidRPr="00445C39">
        <w:rPr>
          <w:rFonts w:hint="eastAsia"/>
          <w:i/>
          <w:color w:val="FF0000"/>
        </w:rPr>
        <w:t xml:space="preserve"> &lt;</w:t>
      </w:r>
      <w:hyperlink r:id="rId11"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w:t>
      </w:r>
      <w:proofErr w:type="gramStart"/>
      <w:r w:rsidRPr="00445C39">
        <w:rPr>
          <w:rFonts w:ascii="Times New Roman" w:hAnsi="Times New Roman" w:cs="Times New Roman"/>
          <w:i/>
          <w:snapToGrid w:val="0"/>
          <w:color w:val="FF0000"/>
          <w:sz w:val="21"/>
          <w:szCs w:val="21"/>
        </w:rPr>
        <w:t>)2006</w:t>
      </w:r>
      <w:proofErr w:type="gramEnd"/>
      <w:r w:rsidRPr="00445C39">
        <w:rPr>
          <w:rFonts w:ascii="Times New Roman" w:hAnsi="Times New Roman" w:cs="Times New Roman"/>
          <w:i/>
          <w:snapToGrid w:val="0"/>
          <w:color w:val="FF0000"/>
          <w:sz w:val="21"/>
          <w:szCs w:val="21"/>
        </w:rPr>
        <w:t>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2003+ </w:t>
      </w:r>
      <w:proofErr w:type="spellStart"/>
      <w:r w:rsidRPr="00445C39">
        <w:rPr>
          <w:rFonts w:ascii="Times New Roman" w:hAnsi="Times New Roman" w:cs="Times New Roman"/>
          <w:i/>
          <w:snapToGrid w:val="0"/>
          <w:color w:val="FF0000"/>
          <w:sz w:val="21"/>
          <w:szCs w:val="21"/>
        </w:rPr>
        <w:t>Evgeniy</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2"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2005 </w:t>
      </w:r>
      <w:proofErr w:type="spellStart"/>
      <w:r w:rsidRPr="00445C39">
        <w:rPr>
          <w:rFonts w:ascii="Times New Roman" w:hAnsi="Times New Roman" w:cs="Times New Roman"/>
          <w:i/>
          <w:snapToGrid w:val="0"/>
          <w:color w:val="FF0000"/>
          <w:sz w:val="21"/>
          <w:szCs w:val="21"/>
        </w:rPr>
        <w:t>Evgeniy</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780DD4" w:rsidRPr="009B1C4A" w:rsidRDefault="00780DD4" w:rsidP="00780DD4">
      <w:pPr>
        <w:widowControl/>
        <w:shd w:val="clear" w:color="auto" w:fill="FFFFFF"/>
        <w:autoSpaceDE/>
        <w:autoSpaceDN/>
        <w:adjustRightInd/>
        <w:spacing w:line="180" w:lineRule="atLeast"/>
        <w:rPr>
          <w:color w:val="000000" w:themeColor="text1"/>
        </w:rPr>
      </w:pPr>
      <w:r w:rsidRPr="009B1C4A">
        <w:rPr>
          <w:color w:val="000000" w:themeColor="text1"/>
        </w:rPr>
        <w:t>Apache License</w:t>
      </w: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Version 2.0, January 2004</w:t>
      </w: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http://www.apache.org/licenses/</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TERMS AND CONDITIONS FOR USE, REPRODUCTION, AND DISTRIBUTION</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1. Definitions.</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"License" shall mean the terms and conditions for use, reproduction, and distribution as defined by Sections 1 through 9 of this document.</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lastRenderedPageBreak/>
        <w:t>"Licensor" shall mean the copyright owner or entity authorized by the copyright owner that is granting the License.</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"You" (or "Your") shall mean an individual or Legal Entity exercising permissions granted by this License.</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"Source" form shall mean the preferred form for making modifications, including but not limited to software source code, documentation source, and configuration files.</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"Object" form shall mean any form resulting from mechanical transformation or translation of a Source form, including but not limited to compiled object code, generated documentation, and conversions to other media types.</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"Work" shall mean the work of authorship, whether in Source or Object form, made available under the License, as indicated by a copyright notice that is included in or attached to the work (an example is provided in the Appendix below).</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"Contributor" shall mean Licensor and any individual or Legal Entity on behalf of whom a Contribution has been received by Licensor and subsequently incorporated within the Work.</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 xml:space="preserve">2. Grant of Copyright License. Subject to the terms and conditions of this License, each Contributor hereby grants to You a perpetual, worldwide, non-exclusive, no-charge, royalty-free, </w:t>
      </w:r>
      <w:r w:rsidRPr="00780DD4">
        <w:rPr>
          <w:color w:val="000000" w:themeColor="text1"/>
        </w:rPr>
        <w:lastRenderedPageBreak/>
        <w:t>irrevocable copyright license to reproduce, prepare Derivative Works of, publicly display, publicly perform, sublicense, and distribute the Work and such Derivative Works in Source or Object form.</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 xml:space="preserve">4. Redistribution. You may reproduce and distribute copies of the Work or Derivative Works thereof in any medium, with or without modifications, and in Source or Object form, provided that </w:t>
      </w:r>
      <w:proofErr w:type="gramStart"/>
      <w:r w:rsidRPr="00780DD4">
        <w:rPr>
          <w:color w:val="000000" w:themeColor="text1"/>
        </w:rPr>
        <w:t>You</w:t>
      </w:r>
      <w:proofErr w:type="gramEnd"/>
      <w:r w:rsidRPr="00780DD4">
        <w:rPr>
          <w:color w:val="000000" w:themeColor="text1"/>
        </w:rPr>
        <w:t xml:space="preserve"> meet the following conditions:</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You must give any other recipients of the Work or Derivative Works a copy of this License; and</w:t>
      </w: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 xml:space="preserve">You must cause any modified files to carry prominent notices stating that </w:t>
      </w:r>
      <w:proofErr w:type="gramStart"/>
      <w:r w:rsidRPr="00780DD4">
        <w:rPr>
          <w:color w:val="000000" w:themeColor="text1"/>
        </w:rPr>
        <w:t>You</w:t>
      </w:r>
      <w:proofErr w:type="gramEnd"/>
      <w:r w:rsidRPr="00780DD4">
        <w:rPr>
          <w:color w:val="000000" w:themeColor="text1"/>
        </w:rPr>
        <w:t xml:space="preserve"> changed the files; and</w:t>
      </w: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You must retain, in the Source form of any Derivative Works that You distribute, all copyright, patent, trademark, and attribution notices from the Source form of the Work, excluding those notices that do not pertain to any part of the Derivative Works; and</w:t>
      </w: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w:t>
      </w:r>
      <w:proofErr w:type="gramStart"/>
      <w:r w:rsidRPr="00780DD4">
        <w:rPr>
          <w:color w:val="000000" w:themeColor="text1"/>
        </w:rPr>
        <w:t>Your</w:t>
      </w:r>
      <w:proofErr w:type="gramEnd"/>
      <w:r w:rsidRPr="00780DD4">
        <w:rPr>
          <w:color w:val="000000" w:themeColor="text1"/>
        </w:rPr>
        <w:t xml:space="preserve"> own attribution notices within Derivative Works that You distribute, alongside or as an addendum to the NOTICE text from the Work, provided that such additional attribution notices cannot be construed as modifying the License.</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 xml:space="preserve">You may add </w:t>
      </w:r>
      <w:proofErr w:type="gramStart"/>
      <w:r w:rsidRPr="00780DD4">
        <w:rPr>
          <w:color w:val="000000" w:themeColor="text1"/>
        </w:rPr>
        <w:t>Your</w:t>
      </w:r>
      <w:proofErr w:type="gramEnd"/>
      <w:r w:rsidRPr="00780DD4">
        <w:rPr>
          <w:color w:val="000000" w:themeColor="text1"/>
        </w:rPr>
        <w:t xml:space="preserve">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 xml:space="preserve">5. Submission of Contributions. Unless </w:t>
      </w:r>
      <w:proofErr w:type="gramStart"/>
      <w:r w:rsidRPr="00780DD4">
        <w:rPr>
          <w:color w:val="000000" w:themeColor="text1"/>
        </w:rPr>
        <w:t>You</w:t>
      </w:r>
      <w:proofErr w:type="gramEnd"/>
      <w:r w:rsidRPr="00780DD4">
        <w:rPr>
          <w:color w:val="000000" w:themeColor="text1"/>
        </w:rPr>
        <w:t xml:space="preserve">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lastRenderedPageBreak/>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 xml:space="preserve">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w:t>
      </w:r>
      <w:proofErr w:type="gramStart"/>
      <w:r w:rsidRPr="00780DD4">
        <w:rPr>
          <w:color w:val="000000" w:themeColor="text1"/>
        </w:rPr>
        <w:t>Your</w:t>
      </w:r>
      <w:proofErr w:type="gramEnd"/>
      <w:r w:rsidRPr="00780DD4">
        <w:rPr>
          <w:color w:val="000000" w:themeColor="text1"/>
        </w:rPr>
        <w:t xml:space="preserve"> exercise of permissions under this License.</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780DD4" w:rsidRPr="00780DD4" w:rsidRDefault="00780DD4" w:rsidP="00780DD4">
      <w:pPr>
        <w:widowControl/>
        <w:shd w:val="clear" w:color="auto" w:fill="FFFFFF"/>
        <w:autoSpaceDE/>
        <w:autoSpaceDN/>
        <w:adjustRightInd/>
        <w:spacing w:line="180" w:lineRule="atLeast"/>
        <w:rPr>
          <w:color w:val="000000" w:themeColor="text1"/>
        </w:rPr>
      </w:pPr>
    </w:p>
    <w:p w:rsidR="00780DD4"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 xml:space="preserve">9. Accepting Warranty or Additional Liability. While redistributing the Work or Derivative Works thereof, </w:t>
      </w:r>
      <w:proofErr w:type="gramStart"/>
      <w:r w:rsidRPr="00780DD4">
        <w:rPr>
          <w:color w:val="000000" w:themeColor="text1"/>
        </w:rPr>
        <w:t>You</w:t>
      </w:r>
      <w:proofErr w:type="gramEnd"/>
      <w:r w:rsidRPr="00780DD4">
        <w:rPr>
          <w:color w:val="000000" w:themeColor="text1"/>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780DD4" w:rsidRPr="00780DD4" w:rsidRDefault="00780DD4" w:rsidP="00780DD4">
      <w:pPr>
        <w:widowControl/>
        <w:shd w:val="clear" w:color="auto" w:fill="FFFFFF"/>
        <w:autoSpaceDE/>
        <w:autoSpaceDN/>
        <w:adjustRightInd/>
        <w:spacing w:line="180" w:lineRule="atLeast"/>
        <w:rPr>
          <w:color w:val="000000" w:themeColor="text1"/>
        </w:rPr>
      </w:pPr>
    </w:p>
    <w:p w:rsidR="005E18E0" w:rsidRPr="00780DD4" w:rsidRDefault="00780DD4" w:rsidP="00780DD4">
      <w:pPr>
        <w:widowControl/>
        <w:shd w:val="clear" w:color="auto" w:fill="FFFFFF"/>
        <w:autoSpaceDE/>
        <w:autoSpaceDN/>
        <w:adjustRightInd/>
        <w:spacing w:line="180" w:lineRule="atLeast"/>
        <w:rPr>
          <w:color w:val="000000" w:themeColor="text1"/>
        </w:rPr>
      </w:pPr>
      <w:r w:rsidRPr="00780DD4">
        <w:rPr>
          <w:color w:val="000000" w:themeColor="text1"/>
        </w:rPr>
        <w:t>END OF TERMS AND CONDITIONS</w:t>
      </w: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rsidR="005E18E0" w:rsidRPr="003013C2" w:rsidRDefault="005E18E0" w:rsidP="003013C2">
      <w:pPr>
        <w:widowControl/>
        <w:shd w:val="clear" w:color="auto" w:fill="FFFFFF"/>
        <w:autoSpaceDE/>
        <w:autoSpaceDN/>
        <w:adjustRightInd/>
        <w:spacing w:line="180" w:lineRule="atLeast"/>
        <w:rPr>
          <w:i/>
          <w:color w:val="FF0000"/>
        </w:rPr>
      </w:pPr>
      <w:proofErr w:type="gramStart"/>
      <w:r w:rsidRPr="003013C2">
        <w:rPr>
          <w:i/>
          <w:color w:val="FF0000"/>
        </w:rPr>
        <w:t>detailing</w:t>
      </w:r>
      <w:proofErr w:type="gramEnd"/>
      <w:r w:rsidRPr="003013C2">
        <w:rPr>
          <w:i/>
          <w:color w:val="FF0000"/>
        </w:rPr>
        <w:t xml:space="preserve"> the name of the product and the firmware version for which you need the source code and indicating how we can contact you.</w:t>
      </w:r>
    </w:p>
    <w:p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lastRenderedPageBreak/>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3"/>
      <w:footerReference w:type="even" r:id="rId14"/>
      <w:footerReference w:type="default" r:id="rId15"/>
      <w:headerReference w:type="first" r:id="rId16"/>
      <w:footerReference w:type="first" r:id="rId17"/>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8B" w:rsidRDefault="00C2698B">
      <w:r>
        <w:separator/>
      </w:r>
    </w:p>
  </w:endnote>
  <w:endnote w:type="continuationSeparator" w:id="0">
    <w:p w:rsidR="00C2698B" w:rsidRDefault="00C2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9B1C4A">
            <w:rPr>
              <w:noProof/>
            </w:rPr>
            <w:t>1</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9B1C4A">
            <w:rPr>
              <w:noProof/>
            </w:rPr>
            <w:t>6</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8B" w:rsidRDefault="00C2698B">
      <w:r>
        <w:separator/>
      </w:r>
    </w:p>
  </w:footnote>
  <w:footnote w:type="continuationSeparator" w:id="0">
    <w:p w:rsidR="00C2698B" w:rsidRDefault="00C26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E0"/>
    <w:rsid w:val="000710B1"/>
    <w:rsid w:val="00170509"/>
    <w:rsid w:val="001F35A2"/>
    <w:rsid w:val="00233490"/>
    <w:rsid w:val="00287734"/>
    <w:rsid w:val="0030019E"/>
    <w:rsid w:val="003013C2"/>
    <w:rsid w:val="00375A21"/>
    <w:rsid w:val="00445C39"/>
    <w:rsid w:val="005971FC"/>
    <w:rsid w:val="005E18E0"/>
    <w:rsid w:val="00632FEB"/>
    <w:rsid w:val="00720500"/>
    <w:rsid w:val="0077273E"/>
    <w:rsid w:val="00773996"/>
    <w:rsid w:val="00780DD4"/>
    <w:rsid w:val="00791F1E"/>
    <w:rsid w:val="007D4E41"/>
    <w:rsid w:val="00865CDC"/>
    <w:rsid w:val="008E6FA4"/>
    <w:rsid w:val="0099320D"/>
    <w:rsid w:val="009B1C4A"/>
    <w:rsid w:val="00AC559A"/>
    <w:rsid w:val="00B0104B"/>
    <w:rsid w:val="00B76D9A"/>
    <w:rsid w:val="00BC1C10"/>
    <w:rsid w:val="00C2698B"/>
    <w:rsid w:val="00C30B6F"/>
    <w:rsid w:val="00CC2494"/>
    <w:rsid w:val="00D6560D"/>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39213">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340425213">
      <w:bodyDiv w:val="1"/>
      <w:marLeft w:val="0"/>
      <w:marRight w:val="0"/>
      <w:marTop w:val="0"/>
      <w:marBottom w:val="0"/>
      <w:divBdr>
        <w:top w:val="none" w:sz="0" w:space="0" w:color="auto"/>
        <w:left w:val="none" w:sz="0" w:space="0" w:color="auto"/>
        <w:bottom w:val="none" w:sz="0" w:space="0" w:color="auto"/>
        <w:right w:val="none" w:sz="0" w:space="0" w:color="auto"/>
      </w:divBdr>
    </w:div>
    <w:div w:id="19094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sahide.nakamura.cz@hitachi.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ndalf@wlug.westbo.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nielsen@shikadi.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aforge@gnumonks.or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AD48-58E6-4970-BF3B-59C89BD9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kevin yu</cp:lastModifiedBy>
  <cp:revision>13</cp:revision>
  <dcterms:created xsi:type="dcterms:W3CDTF">2020-04-14T07:35:00Z</dcterms:created>
  <dcterms:modified xsi:type="dcterms:W3CDTF">2021-06-28T10:59:00Z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