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spacing w:after="120"/>
        <w:ind w:firstLine="424" w:firstLineChars="132"/>
        <w:jc w:val="center"/>
        <w:rPr>
          <w:b/>
          <w:sz w:val="32"/>
          <w:szCs w:val="32"/>
        </w:rPr>
      </w:pPr>
      <w:r>
        <w:rPr>
          <w:rFonts w:hint="eastAsia"/>
          <w:b/>
          <w:sz w:val="32"/>
          <w:szCs w:val="32"/>
        </w:rPr>
        <w:t>CMSP云管理服务平台V100R00</w:t>
      </w:r>
      <w:r>
        <w:rPr>
          <w:rFonts w:hint="eastAsia"/>
          <w:b/>
          <w:sz w:val="32"/>
          <w:szCs w:val="32"/>
          <w:lang w:val="en-US" w:eastAsia="zh-CN"/>
        </w:rPr>
        <w:t>2</w:t>
      </w:r>
      <w:r>
        <w:rPr>
          <w:rFonts w:hint="eastAsia"/>
          <w:b/>
          <w:sz w:val="32"/>
          <w:szCs w:val="32"/>
        </w:rPr>
        <w:t>C00</w:t>
      </w:r>
    </w:p>
    <w:p>
      <w:pPr>
        <w:pStyle w:val="19"/>
        <w:spacing w:after="120"/>
        <w:ind w:firstLine="3315" w:firstLineChars="1032"/>
        <w:rPr>
          <w:b/>
          <w:sz w:val="32"/>
          <w:szCs w:val="32"/>
        </w:rPr>
      </w:pPr>
      <w:r>
        <w:rPr>
          <w:b/>
          <w:sz w:val="32"/>
          <w:szCs w:val="32"/>
        </w:rPr>
        <w:t>服务商</w:t>
      </w:r>
      <w:r>
        <w:rPr>
          <w:rFonts w:hint="eastAsia"/>
          <w:b/>
          <w:sz w:val="32"/>
          <w:szCs w:val="32"/>
        </w:rPr>
        <w:t>操作手册</w:t>
      </w: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pPr>
    </w:p>
    <w:p>
      <w:pPr>
        <w:pStyle w:val="19"/>
        <w:tabs>
          <w:tab w:val="clear" w:pos="4320"/>
          <w:tab w:val="clear" w:pos="8640"/>
        </w:tabs>
        <w:spacing w:after="120"/>
        <w:ind w:firstLine="0"/>
      </w:pPr>
    </w:p>
    <w:p>
      <w:pPr>
        <w:pStyle w:val="24"/>
        <w:spacing w:after="120"/>
        <w:ind w:firstLine="0"/>
        <w:rPr>
          <w:sz w:val="28"/>
          <w:szCs w:val="28"/>
        </w:rPr>
      </w:pPr>
      <w:r>
        <w:rPr>
          <w:rFonts w:hint="eastAsia"/>
          <w:sz w:val="28"/>
          <w:szCs w:val="28"/>
        </w:rPr>
        <w:t>修订历史记录</w:t>
      </w:r>
    </w:p>
    <w:tbl>
      <w:tblPr>
        <w:tblStyle w:val="2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30"/>
        <w:gridCol w:w="1339"/>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8" w:type="dxa"/>
            <w:shd w:val="clear" w:color="auto" w:fill="D9D9D9"/>
            <w:vAlign w:val="center"/>
          </w:tcPr>
          <w:p>
            <w:pPr>
              <w:pStyle w:val="39"/>
              <w:spacing w:after="120"/>
              <w:ind w:firstLine="89" w:firstLineChars="49"/>
              <w:rPr>
                <w:rFonts w:ascii="宋体" w:hAnsi="宋体" w:eastAsia="宋体"/>
                <w:color w:val="000000"/>
              </w:rPr>
            </w:pPr>
            <w:r>
              <w:rPr>
                <w:rFonts w:hint="eastAsia" w:ascii="宋体" w:hAnsi="宋体" w:eastAsia="宋体"/>
                <w:color w:val="000000"/>
              </w:rPr>
              <w:t>文件版本</w:t>
            </w:r>
          </w:p>
        </w:tc>
        <w:tc>
          <w:tcPr>
            <w:tcW w:w="1630" w:type="dxa"/>
            <w:shd w:val="clear" w:color="auto" w:fill="D9D9D9"/>
            <w:vAlign w:val="center"/>
          </w:tcPr>
          <w:p>
            <w:pPr>
              <w:pStyle w:val="39"/>
              <w:spacing w:after="120"/>
              <w:jc w:val="center"/>
              <w:rPr>
                <w:rFonts w:ascii="宋体" w:hAnsi="宋体" w:eastAsia="宋体"/>
                <w:color w:val="000000"/>
              </w:rPr>
            </w:pPr>
            <w:r>
              <w:rPr>
                <w:rFonts w:hint="eastAsia" w:ascii="宋体" w:hAnsi="宋体" w:eastAsia="宋体"/>
                <w:color w:val="000000"/>
              </w:rPr>
              <w:t>修订日期</w:t>
            </w:r>
          </w:p>
        </w:tc>
        <w:tc>
          <w:tcPr>
            <w:tcW w:w="1339" w:type="dxa"/>
            <w:shd w:val="clear" w:color="auto" w:fill="D9D9D9"/>
            <w:vAlign w:val="center"/>
          </w:tcPr>
          <w:p>
            <w:pPr>
              <w:pStyle w:val="39"/>
              <w:spacing w:after="120"/>
              <w:jc w:val="center"/>
              <w:rPr>
                <w:rFonts w:ascii="宋体" w:hAnsi="宋体" w:eastAsia="宋体"/>
                <w:color w:val="000000"/>
              </w:rPr>
            </w:pPr>
            <w:r>
              <w:rPr>
                <w:rFonts w:hint="eastAsia" w:ascii="宋体" w:hAnsi="宋体" w:eastAsia="宋体"/>
                <w:color w:val="000000"/>
              </w:rPr>
              <w:t>修订人</w:t>
            </w:r>
          </w:p>
        </w:tc>
        <w:tc>
          <w:tcPr>
            <w:tcW w:w="3473" w:type="dxa"/>
            <w:shd w:val="clear" w:color="auto" w:fill="D9D9D9"/>
            <w:vAlign w:val="center"/>
          </w:tcPr>
          <w:p>
            <w:pPr>
              <w:pStyle w:val="39"/>
              <w:spacing w:after="120"/>
              <w:jc w:val="center"/>
              <w:rPr>
                <w:rFonts w:ascii="宋体" w:hAnsi="宋体" w:eastAsia="宋体"/>
                <w:color w:val="000000"/>
              </w:rPr>
            </w:pPr>
            <w:r>
              <w:rPr>
                <w:rFonts w:hint="eastAsia" w:ascii="宋体" w:hAnsi="宋体" w:eastAsia="宋体"/>
                <w:color w:val="000000"/>
              </w:rPr>
              <w:t>修订说明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shd w:val="clear" w:color="auto" w:fill="FFFFFF"/>
            <w:vAlign w:val="center"/>
          </w:tcPr>
          <w:p>
            <w:pPr>
              <w:pStyle w:val="39"/>
              <w:spacing w:after="120"/>
              <w:jc w:val="center"/>
              <w:rPr>
                <w:rFonts w:ascii="宋体" w:hAnsi="宋体" w:eastAsia="宋体" w:cs="Arial"/>
                <w:b w:val="0"/>
                <w:color w:val="000000"/>
              </w:rPr>
            </w:pPr>
            <w:r>
              <w:rPr>
                <w:rFonts w:ascii="宋体" w:hAnsi="宋体" w:eastAsia="宋体" w:cs="Arial"/>
                <w:b w:val="0"/>
                <w:color w:val="000000"/>
              </w:rPr>
              <w:t>V1.0</w:t>
            </w:r>
          </w:p>
        </w:tc>
        <w:tc>
          <w:tcPr>
            <w:tcW w:w="1630" w:type="dxa"/>
            <w:shd w:val="clear" w:color="auto" w:fill="FFFFFF"/>
            <w:vAlign w:val="center"/>
          </w:tcPr>
          <w:p>
            <w:pPr>
              <w:pStyle w:val="39"/>
              <w:spacing w:after="120"/>
              <w:jc w:val="both"/>
              <w:rPr>
                <w:rFonts w:ascii="宋体" w:hAnsi="宋体" w:eastAsia="宋体" w:cs="Arial"/>
                <w:b w:val="0"/>
                <w:color w:val="000000"/>
              </w:rPr>
            </w:pPr>
            <w:r>
              <w:rPr>
                <w:rFonts w:hint="eastAsia" w:ascii="宋体" w:hAnsi="宋体" w:eastAsia="宋体" w:cs="Arial"/>
                <w:b w:val="0"/>
                <w:color w:val="000000"/>
              </w:rPr>
              <w:t>2020/</w:t>
            </w:r>
            <w:r>
              <w:rPr>
                <w:rFonts w:ascii="宋体" w:hAnsi="宋体" w:eastAsia="宋体" w:cs="Arial"/>
                <w:b w:val="0"/>
                <w:color w:val="000000"/>
              </w:rPr>
              <w:t>10</w:t>
            </w:r>
            <w:r>
              <w:rPr>
                <w:rFonts w:hint="eastAsia" w:ascii="宋体" w:hAnsi="宋体" w:eastAsia="宋体" w:cs="Arial"/>
                <w:b w:val="0"/>
                <w:color w:val="000000"/>
              </w:rPr>
              <w:t>/</w:t>
            </w:r>
            <w:r>
              <w:rPr>
                <w:rFonts w:ascii="宋体" w:hAnsi="宋体" w:eastAsia="宋体" w:cs="Arial"/>
                <w:b w:val="0"/>
                <w:color w:val="000000"/>
              </w:rPr>
              <w:t>13</w:t>
            </w:r>
          </w:p>
        </w:tc>
        <w:tc>
          <w:tcPr>
            <w:tcW w:w="1339" w:type="dxa"/>
            <w:shd w:val="clear" w:color="auto" w:fill="FFFFFF"/>
            <w:vAlign w:val="center"/>
          </w:tcPr>
          <w:p>
            <w:pPr>
              <w:pStyle w:val="39"/>
              <w:spacing w:after="120"/>
              <w:jc w:val="both"/>
              <w:rPr>
                <w:rFonts w:ascii="宋体" w:hAnsi="宋体" w:eastAsia="宋体" w:cs="Arial"/>
                <w:b w:val="0"/>
                <w:color w:val="000000"/>
              </w:rPr>
            </w:pPr>
            <w:r>
              <w:rPr>
                <w:rFonts w:ascii="宋体" w:hAnsi="宋体" w:eastAsia="宋体" w:cs="Arial"/>
                <w:b w:val="0"/>
                <w:color w:val="000000"/>
              </w:rPr>
              <w:t>孟凡磊</w:t>
            </w:r>
          </w:p>
        </w:tc>
        <w:tc>
          <w:tcPr>
            <w:tcW w:w="3473" w:type="dxa"/>
            <w:shd w:val="clear" w:color="auto" w:fill="FFFFFF"/>
            <w:vAlign w:val="center"/>
          </w:tcPr>
          <w:p>
            <w:pPr>
              <w:pStyle w:val="39"/>
              <w:spacing w:after="120"/>
              <w:jc w:val="both"/>
              <w:rPr>
                <w:rFonts w:ascii="宋体" w:hAnsi="宋体" w:eastAsia="宋体" w:cs="Arial"/>
                <w:b w:val="0"/>
                <w:color w:val="000000"/>
              </w:rPr>
            </w:pPr>
            <w:r>
              <w:rPr>
                <w:rFonts w:ascii="宋体" w:hAnsi="宋体" w:eastAsia="宋体" w:cs="Arial"/>
                <w:b w:val="0"/>
                <w:color w:val="000000"/>
              </w:rPr>
              <w:t>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shd w:val="clear" w:color="auto" w:fill="FFFFFF"/>
            <w:vAlign w:val="center"/>
          </w:tcPr>
          <w:p>
            <w:pPr>
              <w:pStyle w:val="39"/>
              <w:spacing w:after="120"/>
              <w:jc w:val="center"/>
              <w:rPr>
                <w:rFonts w:ascii="宋体" w:hAnsi="宋体" w:eastAsia="宋体" w:cs="Arial"/>
                <w:b w:val="0"/>
                <w:color w:val="000000"/>
              </w:rPr>
            </w:pPr>
            <w:r>
              <w:rPr>
                <w:rFonts w:ascii="宋体" w:hAnsi="宋体" w:eastAsia="宋体" w:cs="Arial"/>
                <w:b w:val="0"/>
                <w:color w:val="000000"/>
              </w:rPr>
              <w:t>V1.1</w:t>
            </w:r>
          </w:p>
        </w:tc>
        <w:tc>
          <w:tcPr>
            <w:tcW w:w="1630" w:type="dxa"/>
            <w:shd w:val="clear" w:color="auto" w:fill="FFFFFF"/>
            <w:vAlign w:val="center"/>
          </w:tcPr>
          <w:p>
            <w:pPr>
              <w:pStyle w:val="39"/>
              <w:spacing w:after="120"/>
              <w:jc w:val="both"/>
              <w:rPr>
                <w:rFonts w:ascii="宋体" w:hAnsi="宋体" w:eastAsia="宋体" w:cs="Arial"/>
                <w:b w:val="0"/>
                <w:color w:val="000000"/>
              </w:rPr>
            </w:pPr>
            <w:r>
              <w:rPr>
                <w:rFonts w:hint="eastAsia" w:ascii="宋体" w:hAnsi="宋体" w:eastAsia="宋体" w:cs="Arial"/>
                <w:b w:val="0"/>
                <w:color w:val="000000"/>
              </w:rPr>
              <w:t>2020/</w:t>
            </w:r>
            <w:r>
              <w:rPr>
                <w:rFonts w:ascii="宋体" w:hAnsi="宋体" w:eastAsia="宋体" w:cs="Arial"/>
                <w:b w:val="0"/>
                <w:color w:val="000000"/>
              </w:rPr>
              <w:t>12</w:t>
            </w:r>
            <w:r>
              <w:rPr>
                <w:rFonts w:hint="eastAsia" w:ascii="宋体" w:hAnsi="宋体" w:eastAsia="宋体" w:cs="Arial"/>
                <w:b w:val="0"/>
                <w:color w:val="000000"/>
              </w:rPr>
              <w:t>/</w:t>
            </w:r>
            <w:r>
              <w:rPr>
                <w:rFonts w:ascii="宋体" w:hAnsi="宋体" w:eastAsia="宋体" w:cs="Arial"/>
                <w:b w:val="0"/>
                <w:color w:val="000000"/>
              </w:rPr>
              <w:t>02</w:t>
            </w:r>
          </w:p>
        </w:tc>
        <w:tc>
          <w:tcPr>
            <w:tcW w:w="1339" w:type="dxa"/>
            <w:shd w:val="clear" w:color="auto" w:fill="FFFFFF"/>
            <w:vAlign w:val="center"/>
          </w:tcPr>
          <w:p>
            <w:pPr>
              <w:pStyle w:val="39"/>
              <w:spacing w:after="120"/>
              <w:jc w:val="both"/>
              <w:rPr>
                <w:rFonts w:ascii="宋体" w:hAnsi="宋体" w:eastAsia="宋体" w:cs="Arial"/>
                <w:b w:val="0"/>
                <w:color w:val="000000"/>
                <w:lang w:eastAsia="zh-Hans"/>
              </w:rPr>
            </w:pPr>
            <w:r>
              <w:rPr>
                <w:rFonts w:hint="eastAsia" w:ascii="宋体" w:hAnsi="宋体" w:eastAsia="宋体" w:cs="Arial"/>
                <w:b w:val="0"/>
                <w:color w:val="000000"/>
                <w:lang w:eastAsia="zh-Hans"/>
              </w:rPr>
              <w:t>孟凡磊</w:t>
            </w:r>
            <w:bookmarkStart w:id="124" w:name="_GoBack"/>
            <w:bookmarkEnd w:id="124"/>
          </w:p>
        </w:tc>
        <w:tc>
          <w:tcPr>
            <w:tcW w:w="3473" w:type="dxa"/>
            <w:shd w:val="clear" w:color="auto" w:fill="FFFFFF"/>
            <w:vAlign w:val="center"/>
          </w:tcPr>
          <w:p>
            <w:pPr>
              <w:pStyle w:val="39"/>
              <w:spacing w:after="120"/>
              <w:jc w:val="both"/>
              <w:rPr>
                <w:rFonts w:ascii="宋体" w:hAnsi="宋体" w:eastAsia="宋体" w:cs="Arial"/>
                <w:b w:val="0"/>
                <w:color w:val="000000"/>
              </w:rPr>
            </w:pPr>
            <w:r>
              <w:rPr>
                <w:rFonts w:hint="eastAsia" w:ascii="宋体" w:hAnsi="宋体" w:eastAsia="宋体" w:cs="Arial"/>
                <w:b w:val="0"/>
                <w:color w:val="000000"/>
                <w:szCs w:val="22"/>
                <w:lang w:eastAsia="zh-Hans"/>
              </w:rPr>
              <w:t>更新</w:t>
            </w:r>
            <w:r>
              <w:rPr>
                <w:rFonts w:ascii="宋体" w:hAnsi="宋体" w:eastAsia="宋体" w:cs="Arial"/>
                <w:b w:val="0"/>
                <w:color w:val="000000"/>
                <w:szCs w:val="22"/>
              </w:rPr>
              <w:t>二期SaaS版B5功能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8" w:type="dxa"/>
            <w:shd w:val="clear" w:color="auto" w:fill="FFFFFF"/>
            <w:vAlign w:val="center"/>
          </w:tcPr>
          <w:p>
            <w:pPr>
              <w:pStyle w:val="39"/>
              <w:spacing w:after="120"/>
              <w:jc w:val="center"/>
              <w:rPr>
                <w:rFonts w:hint="default" w:ascii="宋体" w:hAnsi="宋体" w:eastAsia="宋体" w:cs="Arial"/>
                <w:b w:val="0"/>
                <w:color w:val="000000"/>
                <w:lang w:val="en-US" w:eastAsia="zh-CN"/>
              </w:rPr>
            </w:pPr>
            <w:r>
              <w:rPr>
                <w:rFonts w:hint="eastAsia" w:ascii="宋体" w:hAnsi="宋体" w:eastAsia="宋体" w:cs="Arial"/>
                <w:b w:val="0"/>
                <w:color w:val="000000"/>
                <w:lang w:val="en-US" w:eastAsia="zh-CN"/>
              </w:rPr>
              <w:t>V2.0</w:t>
            </w:r>
          </w:p>
        </w:tc>
        <w:tc>
          <w:tcPr>
            <w:tcW w:w="1630" w:type="dxa"/>
            <w:shd w:val="clear" w:color="auto" w:fill="FFFFFF"/>
            <w:vAlign w:val="center"/>
          </w:tcPr>
          <w:p>
            <w:pPr>
              <w:pStyle w:val="39"/>
              <w:spacing w:after="120"/>
              <w:jc w:val="both"/>
              <w:rPr>
                <w:rFonts w:hint="default" w:ascii="宋体" w:hAnsi="宋体" w:eastAsia="宋体" w:cs="Arial"/>
                <w:b w:val="0"/>
                <w:color w:val="000000"/>
                <w:lang w:val="en-US" w:eastAsia="zh-CN"/>
              </w:rPr>
            </w:pPr>
            <w:r>
              <w:rPr>
                <w:rFonts w:hint="eastAsia" w:ascii="宋体" w:hAnsi="宋体" w:eastAsia="宋体" w:cs="Arial"/>
                <w:b w:val="0"/>
                <w:color w:val="000000"/>
                <w:lang w:val="en-US" w:eastAsia="zh-CN"/>
              </w:rPr>
              <w:t>2021/04</w:t>
            </w:r>
          </w:p>
        </w:tc>
        <w:tc>
          <w:tcPr>
            <w:tcW w:w="1339" w:type="dxa"/>
            <w:shd w:val="clear" w:color="auto" w:fill="FFFFFF"/>
            <w:vAlign w:val="center"/>
          </w:tcPr>
          <w:p>
            <w:pPr>
              <w:pStyle w:val="39"/>
              <w:spacing w:after="120"/>
              <w:jc w:val="both"/>
              <w:rPr>
                <w:rFonts w:hint="eastAsia" w:ascii="宋体" w:hAnsi="宋体" w:eastAsia="宋体" w:cs="Arial"/>
                <w:b w:val="0"/>
                <w:color w:val="000000"/>
                <w:lang w:val="en-US" w:eastAsia="zh-CN"/>
              </w:rPr>
            </w:pPr>
            <w:r>
              <w:rPr>
                <w:rFonts w:hint="eastAsia" w:ascii="宋体" w:hAnsi="宋体" w:eastAsia="宋体" w:cs="Arial"/>
                <w:b w:val="0"/>
                <w:color w:val="000000"/>
                <w:lang w:val="en-US" w:eastAsia="zh-CN"/>
              </w:rPr>
              <w:t>产品组</w:t>
            </w:r>
          </w:p>
        </w:tc>
        <w:tc>
          <w:tcPr>
            <w:tcW w:w="3473" w:type="dxa"/>
            <w:shd w:val="clear" w:color="auto" w:fill="FFFFFF"/>
            <w:vAlign w:val="center"/>
          </w:tcPr>
          <w:p>
            <w:pPr>
              <w:pStyle w:val="39"/>
              <w:spacing w:after="120"/>
              <w:jc w:val="both"/>
              <w:rPr>
                <w:rFonts w:hint="default" w:ascii="宋体" w:hAnsi="宋体" w:eastAsia="宋体" w:cs="Arial"/>
                <w:b w:val="0"/>
                <w:color w:val="000000"/>
                <w:szCs w:val="22"/>
                <w:lang w:val="en-US" w:eastAsia="zh-CN"/>
              </w:rPr>
            </w:pPr>
            <w:r>
              <w:rPr>
                <w:rFonts w:hint="eastAsia" w:ascii="宋体" w:hAnsi="宋体" w:eastAsia="宋体" w:cs="Arial"/>
                <w:b w:val="0"/>
                <w:color w:val="000000"/>
                <w:szCs w:val="22"/>
                <w:lang w:val="en-US" w:eastAsia="zh-CN"/>
              </w:rPr>
              <w:t>更新混合云手册</w:t>
            </w:r>
          </w:p>
        </w:tc>
      </w:tr>
    </w:tbl>
    <w:p>
      <w:pPr>
        <w:pStyle w:val="31"/>
      </w:pPr>
    </w:p>
    <w:p>
      <w:pPr>
        <w:pStyle w:val="24"/>
        <w:spacing w:after="120"/>
        <w:ind w:firstLine="0"/>
      </w:pPr>
      <w:r>
        <w:br w:type="page"/>
      </w:r>
      <w:r>
        <w:rPr>
          <w:rFonts w:hint="eastAsia"/>
          <w:b w:val="0"/>
          <w:bCs/>
          <w:sz w:val="28"/>
          <w:szCs w:val="28"/>
        </w:rPr>
        <w:t>目 录</w:t>
      </w:r>
      <w:r>
        <w:rPr>
          <w:b w:val="0"/>
          <w:bCs/>
          <w:sz w:val="28"/>
          <w:szCs w:val="28"/>
        </w:rPr>
        <w:fldChar w:fldCharType="begin"/>
      </w:r>
      <w:r>
        <w:rPr>
          <w:b w:val="0"/>
          <w:bCs/>
          <w:sz w:val="28"/>
          <w:szCs w:val="28"/>
        </w:rPr>
        <w:instrText xml:space="preserve"> TOC \o "1-4" \h \z \u </w:instrText>
      </w:r>
      <w:r>
        <w:rPr>
          <w:b w:val="0"/>
          <w:bCs/>
          <w:sz w:val="28"/>
          <w:szCs w:val="28"/>
        </w:rPr>
        <w:fldChar w:fldCharType="separate"/>
      </w:r>
    </w:p>
    <w:p>
      <w:pPr>
        <w:pStyle w:val="20"/>
        <w:rPr>
          <w:rFonts w:asciiTheme="minorHAnsi" w:hAnsiTheme="minorHAnsi" w:eastAsiaTheme="minorEastAsia" w:cstheme="minorBidi"/>
          <w:b w:val="0"/>
          <w:bCs w:val="0"/>
          <w:caps w:val="0"/>
          <w:snapToGrid/>
          <w:kern w:val="2"/>
          <w:sz w:val="21"/>
          <w:szCs w:val="22"/>
        </w:rPr>
      </w:pPr>
      <w:r>
        <w:fldChar w:fldCharType="begin"/>
      </w:r>
      <w:r>
        <w:instrText xml:space="preserve"> HYPERLINK \l "_Toc69472760" </w:instrText>
      </w:r>
      <w:r>
        <w:fldChar w:fldCharType="separate"/>
      </w:r>
      <w:r>
        <w:rPr>
          <w:rStyle w:val="28"/>
        </w:rPr>
        <w:t>1.</w:t>
      </w:r>
      <w:r>
        <w:rPr>
          <w:rFonts w:asciiTheme="minorHAnsi" w:hAnsiTheme="minorHAnsi" w:eastAsiaTheme="minorEastAsia" w:cstheme="minorBidi"/>
          <w:b w:val="0"/>
          <w:bCs w:val="0"/>
          <w:caps w:val="0"/>
          <w:snapToGrid/>
          <w:kern w:val="2"/>
          <w:sz w:val="21"/>
          <w:szCs w:val="22"/>
        </w:rPr>
        <w:tab/>
      </w:r>
      <w:r>
        <w:rPr>
          <w:rStyle w:val="28"/>
        </w:rPr>
        <w:t>引言</w:t>
      </w:r>
      <w:r>
        <w:tab/>
      </w:r>
      <w:r>
        <w:fldChar w:fldCharType="begin"/>
      </w:r>
      <w:r>
        <w:instrText xml:space="preserve"> PAGEREF _Toc69472760 \h </w:instrText>
      </w:r>
      <w:r>
        <w:fldChar w:fldCharType="separate"/>
      </w:r>
      <w:r>
        <w:t>6</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"_Toc69472761" </w:instrText>
      </w:r>
      <w:r>
        <w:fldChar w:fldCharType="separate"/>
      </w:r>
      <w:r>
        <w:rPr>
          <w:rStyle w:val="28"/>
          <w:rFonts w:ascii="宋体" w:hAnsi="宋体" w:cs="宋体"/>
        </w:rPr>
        <w:t>1.1.</w:t>
      </w:r>
      <w:r>
        <w:rPr>
          <w:rFonts w:asciiTheme="minorHAnsi" w:hAnsiTheme="minorHAnsi" w:eastAsiaTheme="minorEastAsia" w:cstheme="minorBidi"/>
          <w:smallCaps w:val="0"/>
          <w:snapToGrid/>
          <w:kern w:val="2"/>
          <w:szCs w:val="22"/>
        </w:rPr>
        <w:tab/>
      </w:r>
      <w:r>
        <w:rPr>
          <w:rStyle w:val="28"/>
        </w:rPr>
        <w:t>编写目的</w:t>
      </w:r>
      <w:r>
        <w:tab/>
      </w:r>
      <w:r>
        <w:fldChar w:fldCharType="begin"/>
      </w:r>
      <w:r>
        <w:instrText xml:space="preserve"> PAGEREF _Toc69472761 \h </w:instrText>
      </w:r>
      <w:r>
        <w:fldChar w:fldCharType="separate"/>
      </w:r>
      <w:r>
        <w:t>6</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"_Toc69472762" </w:instrText>
      </w:r>
      <w:r>
        <w:fldChar w:fldCharType="separate"/>
      </w:r>
      <w:r>
        <w:rPr>
          <w:rStyle w:val="28"/>
          <w:rFonts w:ascii="宋体" w:hAnsi="宋体" w:cs="宋体"/>
        </w:rPr>
        <w:t>1.2.</w:t>
      </w:r>
      <w:r>
        <w:rPr>
          <w:rFonts w:asciiTheme="minorHAnsi" w:hAnsiTheme="minorHAnsi" w:eastAsiaTheme="minorEastAsia" w:cstheme="minorBidi"/>
          <w:smallCaps w:val="0"/>
          <w:snapToGrid/>
          <w:kern w:val="2"/>
          <w:szCs w:val="22"/>
        </w:rPr>
        <w:tab/>
      </w:r>
      <w:r>
        <w:rPr>
          <w:rStyle w:val="28"/>
        </w:rPr>
        <w:t>读者对象</w:t>
      </w:r>
      <w:r>
        <w:tab/>
      </w:r>
      <w:r>
        <w:fldChar w:fldCharType="begin"/>
      </w:r>
      <w:r>
        <w:instrText xml:space="preserve"> PAGEREF _Toc69472762 \h </w:instrText>
      </w:r>
      <w:r>
        <w:fldChar w:fldCharType="separate"/>
      </w:r>
      <w:r>
        <w:t>6</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"_Toc69472763" </w:instrText>
      </w:r>
      <w:r>
        <w:fldChar w:fldCharType="separate"/>
      </w:r>
      <w:r>
        <w:rPr>
          <w:rStyle w:val="28"/>
          <w:rFonts w:ascii="宋体" w:hAnsi="宋体" w:cs="宋体"/>
        </w:rPr>
        <w:t>1.3.</w:t>
      </w:r>
      <w:r>
        <w:rPr>
          <w:rFonts w:asciiTheme="minorHAnsi" w:hAnsiTheme="minorHAnsi" w:eastAsiaTheme="minorEastAsia" w:cstheme="minorBidi"/>
          <w:smallCaps w:val="0"/>
          <w:snapToGrid/>
          <w:kern w:val="2"/>
          <w:szCs w:val="22"/>
        </w:rPr>
        <w:tab/>
      </w:r>
      <w:r>
        <w:rPr>
          <w:rStyle w:val="28"/>
        </w:rPr>
        <w:t>术语定义</w:t>
      </w:r>
      <w:r>
        <w:tab/>
      </w:r>
      <w:r>
        <w:fldChar w:fldCharType="begin"/>
      </w:r>
      <w:r>
        <w:instrText xml:space="preserve"> PAGEREF _Toc69472763 \h </w:instrText>
      </w:r>
      <w:r>
        <w:fldChar w:fldCharType="separate"/>
      </w:r>
      <w:r>
        <w:t>6</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"_Toc69472764" </w:instrText>
      </w:r>
      <w:r>
        <w:fldChar w:fldCharType="separate"/>
      </w:r>
      <w:r>
        <w:rPr>
          <w:rStyle w:val="28"/>
          <w:rFonts w:ascii="宋体" w:hAnsi="宋体" w:cs="宋体"/>
        </w:rPr>
        <w:t>1.4.</w:t>
      </w:r>
      <w:r>
        <w:rPr>
          <w:rFonts w:asciiTheme="minorHAnsi" w:hAnsiTheme="minorHAnsi" w:eastAsiaTheme="minorEastAsia" w:cstheme="minorBidi"/>
          <w:smallCaps w:val="0"/>
          <w:snapToGrid/>
          <w:kern w:val="2"/>
          <w:szCs w:val="22"/>
        </w:rPr>
        <w:tab/>
      </w:r>
      <w:r>
        <w:rPr>
          <w:rStyle w:val="28"/>
        </w:rPr>
        <w:t>环境要求</w:t>
      </w:r>
      <w:r>
        <w:tab/>
      </w:r>
      <w:r>
        <w:fldChar w:fldCharType="begin"/>
      </w:r>
      <w:r>
        <w:instrText xml:space="preserve"> PAGEREF _Toc69472764 \h </w:instrText>
      </w:r>
      <w:r>
        <w:fldChar w:fldCharType="separate"/>
      </w:r>
      <w:r>
        <w:t>6</w:t>
      </w:r>
      <w:r>
        <w:fldChar w:fldCharType="end"/>
      </w:r>
      <w:r>
        <w:fldChar w:fldCharType="end"/>
      </w:r>
    </w:p>
    <w:p>
      <w:pPr>
        <w:pStyle w:val="20"/>
        <w:rPr>
          <w:rFonts w:asciiTheme="minorHAnsi" w:hAnsiTheme="minorHAnsi" w:eastAsiaTheme="minorEastAsia" w:cstheme="minorBidi"/>
          <w:b w:val="0"/>
          <w:bCs w:val="0"/>
          <w:caps w:val="0"/>
          <w:snapToGrid/>
          <w:kern w:val="2"/>
          <w:sz w:val="21"/>
          <w:szCs w:val="22"/>
        </w:rPr>
      </w:pPr>
      <w:r>
        <w:fldChar w:fldCharType="begin"/>
      </w:r>
      <w:r>
        <w:instrText xml:space="preserve"> HYPERLINK \l "_Toc69472765" </w:instrText>
      </w:r>
      <w:r>
        <w:fldChar w:fldCharType="separate"/>
      </w:r>
      <w:r>
        <w:rPr>
          <w:rStyle w:val="28"/>
        </w:rPr>
        <w:t>2.</w:t>
      </w:r>
      <w:r>
        <w:rPr>
          <w:rFonts w:asciiTheme="minorHAnsi" w:hAnsiTheme="minorHAnsi" w:eastAsiaTheme="minorEastAsia" w:cstheme="minorBidi"/>
          <w:b w:val="0"/>
          <w:bCs w:val="0"/>
          <w:caps w:val="0"/>
          <w:snapToGrid/>
          <w:kern w:val="2"/>
          <w:sz w:val="21"/>
          <w:szCs w:val="22"/>
        </w:rPr>
        <w:tab/>
      </w:r>
      <w:r>
        <w:rPr>
          <w:rStyle w:val="28"/>
        </w:rPr>
        <w:t>平台简介</w:t>
      </w:r>
      <w:r>
        <w:tab/>
      </w:r>
      <w:r>
        <w:fldChar w:fldCharType="begin"/>
      </w:r>
      <w:r>
        <w:instrText xml:space="preserve"> PAGEREF _Toc69472765 \h </w:instrText>
      </w:r>
      <w:r>
        <w:fldChar w:fldCharType="separate"/>
      </w:r>
      <w:r>
        <w:t>7</w:t>
      </w:r>
      <w:r>
        <w:fldChar w:fldCharType="end"/>
      </w:r>
      <w:r>
        <w:fldChar w:fldCharType="end"/>
      </w:r>
    </w:p>
    <w:p>
      <w:pPr>
        <w:pStyle w:val="20"/>
        <w:rPr>
          <w:rFonts w:asciiTheme="minorHAnsi" w:hAnsiTheme="minorHAnsi" w:eastAsiaTheme="minorEastAsia" w:cstheme="minorBidi"/>
          <w:b w:val="0"/>
          <w:bCs w:val="0"/>
          <w:caps w:val="0"/>
          <w:snapToGrid/>
          <w:kern w:val="2"/>
          <w:sz w:val="21"/>
          <w:szCs w:val="22"/>
        </w:rPr>
      </w:pPr>
      <w:r>
        <w:fldChar w:fldCharType="begin"/>
      </w:r>
      <w:r>
        <w:instrText xml:space="preserve"> HYPERLINK \l "_Toc69472766" </w:instrText>
      </w:r>
      <w:r>
        <w:fldChar w:fldCharType="separate"/>
      </w:r>
      <w:r>
        <w:rPr>
          <w:rStyle w:val="28"/>
        </w:rPr>
        <w:t>3.</w:t>
      </w:r>
      <w:r>
        <w:rPr>
          <w:rFonts w:asciiTheme="minorHAnsi" w:hAnsiTheme="minorHAnsi" w:eastAsiaTheme="minorEastAsia" w:cstheme="minorBidi"/>
          <w:b w:val="0"/>
          <w:bCs w:val="0"/>
          <w:caps w:val="0"/>
          <w:snapToGrid/>
          <w:kern w:val="2"/>
          <w:sz w:val="21"/>
          <w:szCs w:val="22"/>
        </w:rPr>
        <w:tab/>
      </w:r>
      <w:r>
        <w:rPr>
          <w:rStyle w:val="28"/>
        </w:rPr>
        <w:t>操作说明</w:t>
      </w:r>
      <w:r>
        <w:tab/>
      </w:r>
      <w:r>
        <w:fldChar w:fldCharType="begin"/>
      </w:r>
      <w:r>
        <w:instrText xml:space="preserve"> PAGEREF _Toc69472766 \h </w:instrText>
      </w:r>
      <w:r>
        <w:fldChar w:fldCharType="separate"/>
      </w:r>
      <w:r>
        <w:t>8</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"_Toc69472767" </w:instrText>
      </w:r>
      <w:r>
        <w:fldChar w:fldCharType="separate"/>
      </w:r>
      <w:r>
        <w:rPr>
          <w:rStyle w:val="28"/>
          <w:rFonts w:ascii="宋体" w:hAnsi="宋体" w:cs="宋体"/>
        </w:rPr>
        <w:t>3.1.</w:t>
      </w:r>
      <w:r>
        <w:rPr>
          <w:rFonts w:asciiTheme="minorHAnsi" w:hAnsiTheme="minorHAnsi" w:eastAsiaTheme="minorEastAsia" w:cstheme="minorBidi"/>
          <w:smallCaps w:val="0"/>
          <w:snapToGrid/>
          <w:kern w:val="2"/>
          <w:szCs w:val="22"/>
        </w:rPr>
        <w:tab/>
      </w:r>
      <w:r>
        <w:rPr>
          <w:rStyle w:val="28"/>
          <w:rFonts w:asciiTheme="majorEastAsia" w:hAnsiTheme="majorEastAsia" w:eastAsiaTheme="majorEastAsia" w:cstheme="majorEastAsia"/>
        </w:rPr>
        <w:t>登录注册</w:t>
      </w:r>
      <w:r>
        <w:tab/>
      </w:r>
      <w:r>
        <w:fldChar w:fldCharType="begin"/>
      </w:r>
      <w:r>
        <w:instrText xml:space="preserve"> PAGEREF _Toc69472767 \h </w:instrText>
      </w:r>
      <w:r>
        <w:fldChar w:fldCharType="separate"/>
      </w:r>
      <w:r>
        <w:t>8</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"_Toc69472768" </w:instrText>
      </w:r>
      <w:r>
        <w:fldChar w:fldCharType="separate"/>
      </w:r>
      <w:r>
        <w:rPr>
          <w:rStyle w:val="28"/>
          <w:rFonts w:hAnsi="宋体" w:cs="宋体"/>
        </w:rPr>
        <w:t>3.1.1.</w:t>
      </w:r>
      <w:r>
        <w:rPr>
          <w:rFonts w:asciiTheme="minorHAnsi" w:hAnsiTheme="minorHAnsi" w:eastAsiaTheme="minorEastAsia" w:cstheme="minorBidi"/>
          <w:iCs w:val="0"/>
          <w:snapToGrid/>
          <w:kern w:val="2"/>
          <w:szCs w:val="22"/>
        </w:rPr>
        <w:tab/>
      </w:r>
      <w:r>
        <w:rPr>
          <w:rStyle w:val="28"/>
        </w:rPr>
        <w:t>登录</w:t>
      </w:r>
      <w:r>
        <w:tab/>
      </w:r>
      <w:r>
        <w:fldChar w:fldCharType="begin"/>
      </w:r>
      <w:r>
        <w:instrText xml:space="preserve"> PAGEREF _Toc69472768 \h </w:instrText>
      </w:r>
      <w:r>
        <w:fldChar w:fldCharType="separate"/>
      </w:r>
      <w:r>
        <w:t>8</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"_Toc69472769" </w:instrText>
      </w:r>
      <w:r>
        <w:fldChar w:fldCharType="separate"/>
      </w:r>
      <w:r>
        <w:rPr>
          <w:rStyle w:val="28"/>
          <w:rFonts w:hAnsi="宋体" w:cs="宋体"/>
        </w:rPr>
        <w:t>3.1.1.1.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_Toc69472769 \h </w:instrText>
      </w:r>
      <w:r>
        <w:fldChar w:fldCharType="separate"/>
      </w:r>
      <w:r>
        <w:t>8</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"_Toc69472770" </w:instrText>
      </w:r>
      <w:r>
        <w:fldChar w:fldCharType="separate"/>
      </w:r>
      <w:r>
        <w:rPr>
          <w:rStyle w:val="28"/>
          <w:rFonts w:hAnsi="宋体" w:cs="宋体"/>
        </w:rPr>
        <w:t>3.1.1.2.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_Toc69472770 \h </w:instrText>
      </w:r>
      <w:r>
        <w:fldChar w:fldCharType="separate"/>
      </w:r>
      <w:r>
        <w:t>9</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"_Toc69472771" </w:instrText>
      </w:r>
      <w:r>
        <w:fldChar w:fldCharType="separate"/>
      </w:r>
      <w:r>
        <w:rPr>
          <w:rStyle w:val="28"/>
          <w:rFonts w:hAnsi="宋体" w:cs="宋体"/>
        </w:rPr>
        <w:t>3.1.1.3.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_Toc69472771 \h </w:instrText>
      </w:r>
      <w:r>
        <w:fldChar w:fldCharType="separate"/>
      </w:r>
      <w:r>
        <w:t>9</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"_Toc69472772" </w:instrText>
      </w:r>
      <w:r>
        <w:fldChar w:fldCharType="separate"/>
      </w:r>
      <w:r>
        <w:rPr>
          <w:rStyle w:val="28"/>
          <w:rFonts w:hAnsi="宋体" w:cs="宋体"/>
        </w:rPr>
        <w:t>3.1.2.</w:t>
      </w:r>
      <w:r>
        <w:rPr>
          <w:rFonts w:asciiTheme="minorHAnsi" w:hAnsiTheme="minorHAnsi" w:eastAsiaTheme="minorEastAsia" w:cstheme="minorBidi"/>
          <w:iCs w:val="0"/>
          <w:snapToGrid/>
          <w:kern w:val="2"/>
          <w:szCs w:val="22"/>
        </w:rPr>
        <w:tab/>
      </w:r>
      <w:r>
        <w:rPr>
          <w:rStyle w:val="28"/>
        </w:rPr>
        <w:t>注册</w:t>
      </w:r>
      <w:r>
        <w:tab/>
      </w:r>
      <w:r>
        <w:fldChar w:fldCharType="begin"/>
      </w:r>
      <w:r>
        <w:instrText xml:space="preserve"> PAGEREF _Toc69472772 \h </w:instrText>
      </w:r>
      <w:r>
        <w:fldChar w:fldCharType="separate"/>
      </w:r>
      <w:r>
        <w:t>9</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"_Toc69472773" </w:instrText>
      </w:r>
      <w:r>
        <w:fldChar w:fldCharType="separate"/>
      </w:r>
      <w:r>
        <w:rPr>
          <w:rStyle w:val="28"/>
          <w:rFonts w:hAnsi="宋体" w:cs="宋体"/>
        </w:rPr>
        <w:t>3.1.2.1.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_Toc69472773 \h </w:instrText>
      </w:r>
      <w:r>
        <w:fldChar w:fldCharType="separate"/>
      </w:r>
      <w:r>
        <w:t>9</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"_Toc69472774" </w:instrText>
      </w:r>
      <w:r>
        <w:fldChar w:fldCharType="separate"/>
      </w:r>
      <w:r>
        <w:rPr>
          <w:rStyle w:val="28"/>
          <w:rFonts w:hAnsi="宋体" w:cs="宋体"/>
        </w:rPr>
        <w:t>3.1.2.2.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_Toc69472774 \h </w:instrText>
      </w:r>
      <w:r>
        <w:fldChar w:fldCharType="separate"/>
      </w:r>
      <w:r>
        <w:t>10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"_Toc69472775" </w:instrText>
      </w:r>
      <w:r>
        <w:fldChar w:fldCharType="separate"/>
      </w:r>
      <w:r>
        <w:rPr>
          <w:rStyle w:val="28"/>
          <w:rFonts w:hAnsi="宋体" w:cs="宋体"/>
        </w:rPr>
        <w:t>3.1.2.3.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_Toc69472775 \h </w:instrText>
      </w:r>
      <w:r>
        <w:fldChar w:fldCharType="separate"/>
      </w:r>
      <w:r>
        <w:t>10</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"_Toc69472776" </w:instrText>
      </w:r>
      <w:r>
        <w:fldChar w:fldCharType="separate"/>
      </w:r>
      <w:r>
        <w:rPr>
          <w:rStyle w:val="28"/>
          <w:rFonts w:hAnsi="宋体" w:cs="宋体"/>
        </w:rPr>
        <w:t>3.1.3.</w:t>
      </w:r>
      <w:r>
        <w:rPr>
          <w:rFonts w:asciiTheme="minorHAnsi" w:hAnsiTheme="minorHAnsi" w:eastAsiaTheme="minorEastAsia" w:cstheme="minorBidi"/>
          <w:iCs w:val="0"/>
          <w:snapToGrid/>
          <w:kern w:val="2"/>
          <w:szCs w:val="22"/>
        </w:rPr>
        <w:tab/>
      </w:r>
      <w:r>
        <w:rPr>
          <w:rStyle w:val="28"/>
        </w:rPr>
        <w:t>忘记密码</w:t>
      </w:r>
      <w:r>
        <w:tab/>
      </w:r>
      <w:r>
        <w:fldChar w:fldCharType="begin"/>
      </w:r>
      <w:r>
        <w:instrText xml:space="preserve"> PAGEREF _Toc69472776 \h </w:instrText>
      </w:r>
      <w:r>
        <w:fldChar w:fldCharType="separate"/>
      </w:r>
      <w:r>
        <w:t>10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"_Toc69472777" </w:instrText>
      </w:r>
      <w:r>
        <w:fldChar w:fldCharType="separate"/>
      </w:r>
      <w:r>
        <w:rPr>
          <w:rStyle w:val="28"/>
          <w:rFonts w:hAnsi="宋体" w:cs="宋体"/>
        </w:rPr>
        <w:t>3.1.3.1.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_Toc69472777 \h </w:instrText>
      </w:r>
      <w:r>
        <w:fldChar w:fldCharType="separate"/>
      </w:r>
      <w:r>
        <w:t>10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"_Toc69472778" </w:instrText>
      </w:r>
      <w:r>
        <w:fldChar w:fldCharType="separate"/>
      </w:r>
      <w:r>
        <w:rPr>
          <w:rStyle w:val="28"/>
          <w:rFonts w:hAnsi="宋体" w:cs="宋体"/>
        </w:rPr>
        <w:t>3.1.3.2.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_Toc69472778 \h </w:instrText>
      </w:r>
      <w:r>
        <w:fldChar w:fldCharType="separate"/>
      </w:r>
      <w:r>
        <w:t>11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"_Toc69472779" </w:instrText>
      </w:r>
      <w:r>
        <w:fldChar w:fldCharType="separate"/>
      </w:r>
      <w:r>
        <w:rPr>
          <w:rStyle w:val="28"/>
          <w:rFonts w:hAnsi="宋体" w:cs="宋体"/>
        </w:rPr>
        <w:t>3.1.3.3.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_Toc69472779 \h </w:instrText>
      </w:r>
      <w:r>
        <w:fldChar w:fldCharType="separate"/>
      </w:r>
      <w:r>
        <w:t>11</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"_Toc69472780" </w:instrText>
      </w:r>
      <w:r>
        <w:fldChar w:fldCharType="separate"/>
      </w:r>
      <w:r>
        <w:rPr>
          <w:rStyle w:val="28"/>
          <w:rFonts w:hAnsi="宋体" w:cs="宋体"/>
        </w:rPr>
        <w:t>3.1.4.</w:t>
      </w:r>
      <w:r>
        <w:rPr>
          <w:rFonts w:asciiTheme="minorHAnsi" w:hAnsiTheme="minorHAnsi" w:eastAsiaTheme="minorEastAsia" w:cstheme="minorBidi"/>
          <w:iCs w:val="0"/>
          <w:snapToGrid/>
          <w:kern w:val="2"/>
          <w:szCs w:val="22"/>
        </w:rPr>
        <w:tab/>
      </w:r>
      <w:r>
        <w:rPr>
          <w:rStyle w:val="28"/>
        </w:rPr>
        <w:t>退出</w:t>
      </w:r>
      <w:r>
        <w:tab/>
      </w:r>
      <w:r>
        <w:fldChar w:fldCharType="begin"/>
      </w:r>
      <w:r>
        <w:instrText xml:space="preserve"> PAGEREF _Toc69472780 \h </w:instrText>
      </w:r>
      <w:r>
        <w:fldChar w:fldCharType="separate"/>
      </w:r>
      <w:r>
        <w:t>11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"_Toc69472781" </w:instrText>
      </w:r>
      <w:r>
        <w:fldChar w:fldCharType="separate"/>
      </w:r>
      <w:r>
        <w:rPr>
          <w:rStyle w:val="28"/>
          <w:rFonts w:hAnsi="宋体" w:cs="宋体"/>
        </w:rPr>
        <w:t>3.1.4.1.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_Toc69472781 \h </w:instrText>
      </w:r>
      <w:r>
        <w:fldChar w:fldCharType="separate"/>
      </w:r>
      <w:r>
        <w:t>11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"_Toc69472782" </w:instrText>
      </w:r>
      <w:r>
        <w:fldChar w:fldCharType="separate"/>
      </w:r>
      <w:r>
        <w:rPr>
          <w:rStyle w:val="28"/>
          <w:rFonts w:hAnsi="宋体" w:cs="宋体"/>
        </w:rPr>
        <w:t>3.1.4.2.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_Toc69472782 \h </w:instrText>
      </w:r>
      <w:r>
        <w:fldChar w:fldCharType="separate"/>
      </w:r>
      <w:r>
        <w:t>12</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"_Toc69472783" </w:instrText>
      </w:r>
      <w:r>
        <w:fldChar w:fldCharType="separate"/>
      </w:r>
      <w:r>
        <w:rPr>
          <w:rStyle w:val="28"/>
          <w:rFonts w:hAnsi="宋体" w:cs="宋体"/>
        </w:rPr>
        <w:t>3.1.4.3.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_Toc69472783 \h </w:instrText>
      </w:r>
      <w:r>
        <w:fldChar w:fldCharType="separate"/>
      </w:r>
      <w:r>
        <w:t>12</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"_Toc69472784" </w:instrText>
      </w:r>
      <w:r>
        <w:fldChar w:fldCharType="separate"/>
      </w:r>
      <w:r>
        <w:rPr>
          <w:rStyle w:val="28"/>
          <w:rFonts w:ascii="宋体" w:hAnsi="宋体" w:cs="宋体"/>
        </w:rPr>
        <w:t>3.2.</w:t>
      </w:r>
      <w:r>
        <w:rPr>
          <w:rFonts w:asciiTheme="minorHAnsi" w:hAnsiTheme="minorHAnsi" w:eastAsiaTheme="minorEastAsia" w:cstheme="minorBidi"/>
          <w:smallCaps w:val="0"/>
          <w:snapToGrid/>
          <w:kern w:val="2"/>
          <w:szCs w:val="22"/>
        </w:rPr>
        <w:tab/>
      </w:r>
      <w:r>
        <w:rPr>
          <w:rStyle w:val="28"/>
        </w:rPr>
        <w:t>个人中心</w:t>
      </w:r>
      <w:r>
        <w:tab/>
      </w:r>
      <w:r>
        <w:fldChar w:fldCharType="begin"/>
      </w:r>
      <w:r>
        <w:instrText xml:space="preserve"> PAGEREF _Toc69472784 \h </w:instrText>
      </w:r>
      <w:r>
        <w:fldChar w:fldCharType="separate"/>
      </w:r>
      <w:r>
        <w:t>12</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"_Toc69472785" </w:instrText>
      </w:r>
      <w:r>
        <w:fldChar w:fldCharType="separate"/>
      </w:r>
      <w:r>
        <w:rPr>
          <w:rStyle w:val="28"/>
          <w:rFonts w:hAnsi="宋体" w:cs="宋体"/>
        </w:rPr>
        <w:t>3.2.1.</w:t>
      </w:r>
      <w:r>
        <w:rPr>
          <w:rFonts w:asciiTheme="minorHAnsi" w:hAnsiTheme="minorHAnsi" w:eastAsiaTheme="minorEastAsia" w:cstheme="minorBidi"/>
          <w:iCs w:val="0"/>
          <w:snapToGrid/>
          <w:kern w:val="2"/>
          <w:szCs w:val="22"/>
        </w:rPr>
        <w:tab/>
      </w:r>
      <w:r>
        <w:rPr>
          <w:rStyle w:val="28"/>
        </w:rPr>
        <w:t>功能描述</w:t>
      </w:r>
      <w:r>
        <w:tab/>
      </w:r>
      <w:r>
        <w:fldChar w:fldCharType="begin"/>
      </w:r>
      <w:r>
        <w:instrText xml:space="preserve"> PAGEREF _Toc69472785 \h </w:instrText>
      </w:r>
      <w:r>
        <w:fldChar w:fldCharType="separate"/>
      </w:r>
      <w:r>
        <w:t>12</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"_Toc69472786" </w:instrText>
      </w:r>
      <w:r>
        <w:fldChar w:fldCharType="separate"/>
      </w:r>
      <w:r>
        <w:rPr>
          <w:rStyle w:val="28"/>
          <w:rFonts w:hAnsi="宋体" w:cs="宋体"/>
        </w:rPr>
        <w:t>3.2.2.</w:t>
      </w:r>
      <w:r>
        <w:rPr>
          <w:rFonts w:asciiTheme="minorHAnsi" w:hAnsiTheme="minorHAnsi" w:eastAsiaTheme="minorEastAsia" w:cstheme="minorBidi"/>
          <w:iCs w:val="0"/>
          <w:snapToGrid/>
          <w:kern w:val="2"/>
          <w:szCs w:val="22"/>
        </w:rPr>
        <w:tab/>
      </w:r>
      <w:r>
        <w:rPr>
          <w:rStyle w:val="28"/>
        </w:rPr>
        <w:t>用户界面</w:t>
      </w:r>
      <w:r>
        <w:tab/>
      </w:r>
      <w:r>
        <w:fldChar w:fldCharType="begin"/>
      </w:r>
      <w:r>
        <w:instrText xml:space="preserve"> PAGEREF _Toc69472786 \h </w:instrText>
      </w:r>
      <w:r>
        <w:fldChar w:fldCharType="separate"/>
      </w:r>
      <w:r>
        <w:t>13</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"_Toc69472787" </w:instrText>
      </w:r>
      <w:r>
        <w:fldChar w:fldCharType="separate"/>
      </w:r>
      <w:r>
        <w:rPr>
          <w:rStyle w:val="28"/>
          <w:rFonts w:hAnsi="宋体" w:cs="宋体"/>
        </w:rPr>
        <w:t>3.2.3.</w:t>
      </w:r>
      <w:r>
        <w:rPr>
          <w:rFonts w:asciiTheme="minorHAnsi" w:hAnsiTheme="minorHAnsi" w:eastAsiaTheme="minorEastAsia" w:cstheme="minorBidi"/>
          <w:iCs w:val="0"/>
          <w:snapToGrid/>
          <w:kern w:val="2"/>
          <w:szCs w:val="22"/>
        </w:rPr>
        <w:tab/>
      </w:r>
      <w:r>
        <w:rPr>
          <w:rStyle w:val="28"/>
        </w:rPr>
        <w:t>操作方法</w:t>
      </w:r>
      <w:r>
        <w:tab/>
      </w:r>
      <w:r>
        <w:fldChar w:fldCharType="begin"/>
      </w:r>
      <w:r>
        <w:instrText xml:space="preserve"> PAGEREF _Toc69472787 \h </w:instrText>
      </w:r>
      <w:r>
        <w:fldChar w:fldCharType="separate"/>
      </w:r>
      <w:r>
        <w:t>13</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"_Toc69472788" </w:instrText>
      </w:r>
      <w:r>
        <w:fldChar w:fldCharType="separate"/>
      </w:r>
      <w:r>
        <w:rPr>
          <w:rStyle w:val="28"/>
          <w:rFonts w:ascii="宋体" w:hAnsi="宋体" w:cs="宋体"/>
          <w:lang w:eastAsia="zh-Hans"/>
        </w:rPr>
        <w:t>3.3.</w:t>
      </w:r>
      <w:r>
        <w:rPr>
          <w:rFonts w:asciiTheme="minorHAnsi" w:hAnsiTheme="minorHAnsi" w:eastAsiaTheme="minorEastAsia" w:cstheme="minorBidi"/>
          <w:smallCaps w:val="0"/>
          <w:snapToGrid/>
          <w:kern w:val="2"/>
          <w:szCs w:val="22"/>
        </w:rPr>
        <w:tab/>
      </w:r>
      <w:r>
        <w:rPr>
          <w:rStyle w:val="28"/>
          <w:lang w:eastAsia="zh-Hans"/>
        </w:rPr>
        <w:t>云监控</w:t>
      </w:r>
      <w:r>
        <w:tab/>
      </w:r>
      <w:r>
        <w:fldChar w:fldCharType="begin"/>
      </w:r>
      <w:r>
        <w:instrText xml:space="preserve"> PAGEREF _Toc69472788 \h </w:instrText>
      </w:r>
      <w:r>
        <w:fldChar w:fldCharType="separate"/>
      </w:r>
      <w:r>
        <w:t>13</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"_Toc69472789" </w:instrText>
      </w:r>
      <w:r>
        <w:fldChar w:fldCharType="separate"/>
      </w:r>
      <w:r>
        <w:rPr>
          <w:rStyle w:val="28"/>
          <w:rFonts w:hAnsi="宋体" w:cs="宋体"/>
          <w:lang w:eastAsia="zh-Hans"/>
        </w:rPr>
        <w:t>3.3.1.</w:t>
      </w:r>
      <w:r>
        <w:rPr>
          <w:rFonts w:asciiTheme="minorHAnsi" w:hAnsiTheme="minorHAnsi" w:eastAsiaTheme="minorEastAsia" w:cstheme="minorBidi"/>
          <w:iCs w:val="0"/>
          <w:snapToGrid/>
          <w:kern w:val="2"/>
          <w:szCs w:val="22"/>
        </w:rPr>
        <w:tab/>
      </w:r>
      <w:r>
        <w:rPr>
          <w:rStyle w:val="28"/>
          <w:lang w:eastAsia="zh-Hans"/>
        </w:rPr>
        <w:t>告警历史</w:t>
      </w:r>
      <w:r>
        <w:tab/>
      </w:r>
      <w:r>
        <w:fldChar w:fldCharType="begin"/>
      </w:r>
      <w:r>
        <w:instrText xml:space="preserve"> PAGEREF _Toc69472789 \h </w:instrText>
      </w:r>
      <w:r>
        <w:fldChar w:fldCharType="separate"/>
      </w:r>
      <w:r>
        <w:t>13</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"_Toc69472790" </w:instrText>
      </w:r>
      <w:r>
        <w:fldChar w:fldCharType="separate"/>
      </w:r>
      <w:r>
        <w:rPr>
          <w:rStyle w:val="28"/>
          <w:rFonts w:hAnsi="宋体" w:cs="宋体"/>
          <w:lang w:eastAsia="zh-Hans"/>
        </w:rPr>
        <w:t>3.3.1.1.</w:t>
      </w:r>
      <w:r>
        <w:rPr>
          <w:rFonts w:asciiTheme="minorHAnsi" w:hAnsiTheme="minorHAnsi" w:eastAsiaTheme="minorEastAsia" w:cstheme="minorBidi"/>
          <w:snapToGrid/>
          <w:kern w:val="2"/>
          <w:szCs w:val="22"/>
        </w:rPr>
        <w:tab/>
      </w:r>
      <w:r>
        <w:rPr>
          <w:rStyle w:val="28"/>
          <w:lang w:eastAsia="zh-Hans"/>
        </w:rPr>
        <w:t>功能描述</w:t>
      </w:r>
      <w:r>
        <w:tab/>
      </w:r>
      <w:r>
        <w:fldChar w:fldCharType="begin"/>
      </w:r>
      <w:r>
        <w:instrText xml:space="preserve"> PAGEREF _Toc69472790 \h </w:instrText>
      </w:r>
      <w:r>
        <w:fldChar w:fldCharType="separate"/>
      </w:r>
      <w:r>
        <w:t>13</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"_Toc69472791" </w:instrText>
      </w:r>
      <w:r>
        <w:fldChar w:fldCharType="separate"/>
      </w:r>
      <w:r>
        <w:rPr>
          <w:rStyle w:val="28"/>
          <w:rFonts w:hAnsi="宋体" w:cs="宋体"/>
          <w:lang w:eastAsia="zh-Hans"/>
        </w:rPr>
        <w:t>3.3.1.2.</w:t>
      </w:r>
      <w:r>
        <w:rPr>
          <w:rFonts w:asciiTheme="minorHAnsi" w:hAnsiTheme="minorHAnsi" w:eastAsiaTheme="minorEastAsia" w:cstheme="minorBidi"/>
          <w:snapToGrid/>
          <w:kern w:val="2"/>
          <w:szCs w:val="22"/>
        </w:rPr>
        <w:tab/>
      </w:r>
      <w:r>
        <w:rPr>
          <w:rStyle w:val="28"/>
          <w:lang w:eastAsia="zh-Hans"/>
        </w:rPr>
        <w:t>用户界面</w:t>
      </w:r>
      <w:r>
        <w:tab/>
      </w:r>
      <w:r>
        <w:fldChar w:fldCharType="begin"/>
      </w:r>
      <w:r>
        <w:instrText xml:space="preserve"> PAGEREF _Toc69472791 \h </w:instrText>
      </w:r>
      <w:r>
        <w:fldChar w:fldCharType="separate"/>
      </w:r>
      <w:r>
        <w:t>14</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"_Toc69472792" </w:instrText>
      </w:r>
      <w:r>
        <w:fldChar w:fldCharType="separate"/>
      </w:r>
      <w:r>
        <w:rPr>
          <w:rStyle w:val="28"/>
          <w:rFonts w:hAnsi="宋体" w:cs="宋体"/>
          <w:lang w:eastAsia="zh-Hans"/>
        </w:rPr>
        <w:t>3.3.1.3.</w:t>
      </w:r>
      <w:r>
        <w:rPr>
          <w:rFonts w:asciiTheme="minorHAnsi" w:hAnsiTheme="minorHAnsi" w:eastAsiaTheme="minorEastAsia" w:cstheme="minorBidi"/>
          <w:snapToGrid/>
          <w:kern w:val="2"/>
          <w:szCs w:val="22"/>
        </w:rPr>
        <w:tab/>
      </w:r>
      <w:r>
        <w:rPr>
          <w:rStyle w:val="28"/>
          <w:lang w:eastAsia="zh-Hans"/>
        </w:rPr>
        <w:t>操作方法</w:t>
      </w:r>
      <w:r>
        <w:tab/>
      </w:r>
      <w:r>
        <w:fldChar w:fldCharType="begin"/>
      </w:r>
      <w:r>
        <w:instrText xml:space="preserve"> PAGEREF _Toc69472792 \h </w:instrText>
      </w:r>
      <w:r>
        <w:fldChar w:fldCharType="separate"/>
      </w:r>
      <w:r>
        <w:t>14</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"_Toc69472793" </w:instrText>
      </w:r>
      <w:r>
        <w:fldChar w:fldCharType="separate"/>
      </w:r>
      <w:r>
        <w:rPr>
          <w:rStyle w:val="28"/>
          <w:rFonts w:ascii="宋体" w:hAnsi="宋体" w:cs="宋体"/>
        </w:rPr>
        <w:t>3.4.</w:t>
      </w:r>
      <w:r>
        <w:rPr>
          <w:rFonts w:asciiTheme="minorHAnsi" w:hAnsiTheme="minorHAnsi" w:eastAsiaTheme="minorEastAsia" w:cstheme="minorBidi"/>
          <w:smallCaps w:val="0"/>
          <w:snapToGrid/>
          <w:kern w:val="2"/>
          <w:szCs w:val="22"/>
        </w:rPr>
        <w:tab/>
      </w:r>
      <w:r>
        <w:rPr>
          <w:rStyle w:val="28"/>
          <w:rFonts w:asciiTheme="majorEastAsia" w:hAnsiTheme="majorEastAsia" w:eastAsiaTheme="majorEastAsia" w:cstheme="majorEastAsia"/>
        </w:rPr>
        <w:t>云运维</w:t>
      </w:r>
      <w:r>
        <w:tab/>
      </w:r>
      <w:r>
        <w:fldChar w:fldCharType="begin"/>
      </w:r>
      <w:r>
        <w:instrText xml:space="preserve"> PAGEREF _Toc69472793 \h </w:instrText>
      </w:r>
      <w:r>
        <w:fldChar w:fldCharType="separate"/>
      </w:r>
      <w:r>
        <w:t>14</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"_Toc69472794" </w:instrText>
      </w:r>
      <w:r>
        <w:fldChar w:fldCharType="separate"/>
      </w:r>
      <w:r>
        <w:rPr>
          <w:rStyle w:val="28"/>
          <w:rFonts w:hAnsi="宋体" w:cs="宋体"/>
        </w:rPr>
        <w:t>3.4.1.</w:t>
      </w:r>
      <w:r>
        <w:rPr>
          <w:rFonts w:asciiTheme="minorHAnsi" w:hAnsiTheme="minorHAnsi" w:eastAsiaTheme="minorEastAsia" w:cstheme="minorBidi"/>
          <w:iCs w:val="0"/>
          <w:snapToGrid/>
          <w:kern w:val="2"/>
          <w:szCs w:val="22"/>
        </w:rPr>
        <w:tab/>
      </w:r>
      <w:r>
        <w:rPr>
          <w:rStyle w:val="28"/>
        </w:rPr>
        <w:t>知识库</w:t>
      </w:r>
      <w:r>
        <w:tab/>
      </w:r>
      <w:r>
        <w:fldChar w:fldCharType="begin"/>
      </w:r>
      <w:r>
        <w:instrText xml:space="preserve"> PAGEREF _Toc69472794 \h </w:instrText>
      </w:r>
      <w:r>
        <w:fldChar w:fldCharType="separate"/>
      </w:r>
      <w:r>
        <w:t>14</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"_Toc69472795" </w:instrText>
      </w:r>
      <w:r>
        <w:fldChar w:fldCharType="separate"/>
      </w:r>
      <w:r>
        <w:rPr>
          <w:rStyle w:val="28"/>
          <w:rFonts w:hAnsi="宋体" w:cs="宋体"/>
        </w:rPr>
        <w:t>3.4.1.1.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_Toc69472795 \h </w:instrText>
      </w:r>
      <w:r>
        <w:fldChar w:fldCharType="separate"/>
      </w:r>
      <w:r>
        <w:t>14</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"_Toc69472796" </w:instrText>
      </w:r>
      <w:r>
        <w:fldChar w:fldCharType="separate"/>
      </w:r>
      <w:r>
        <w:rPr>
          <w:rStyle w:val="28"/>
          <w:rFonts w:hAnsi="宋体" w:cs="宋体"/>
        </w:rPr>
        <w:t>3.4.1.2.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_Toc69472796 \h </w:instrText>
      </w:r>
      <w:r>
        <w:fldChar w:fldCharType="separate"/>
      </w:r>
      <w:r>
        <w:t>15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"_Toc69472797" </w:instrText>
      </w:r>
      <w:r>
        <w:fldChar w:fldCharType="separate"/>
      </w:r>
      <w:r>
        <w:rPr>
          <w:rStyle w:val="28"/>
          <w:rFonts w:hAnsi="宋体" w:cs="宋体"/>
        </w:rPr>
        <w:t>3.4.1.3.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_Toc69472797 \h </w:instrText>
      </w:r>
      <w:r>
        <w:fldChar w:fldCharType="separate"/>
      </w:r>
      <w:r>
        <w:t>15</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"_Toc69472798" </w:instrText>
      </w:r>
      <w:r>
        <w:fldChar w:fldCharType="separate"/>
      </w:r>
      <w:r>
        <w:rPr>
          <w:rStyle w:val="28"/>
          <w:rFonts w:hAnsi="宋体" w:cs="宋体"/>
        </w:rPr>
        <w:t>3.4.2.</w:t>
      </w:r>
      <w:r>
        <w:rPr>
          <w:rFonts w:asciiTheme="minorHAnsi" w:hAnsiTheme="minorHAnsi" w:eastAsiaTheme="minorEastAsia" w:cstheme="minorBidi"/>
          <w:iCs w:val="0"/>
          <w:snapToGrid/>
          <w:kern w:val="2"/>
          <w:szCs w:val="22"/>
        </w:rPr>
        <w:tab/>
      </w:r>
      <w:r>
        <w:rPr>
          <w:rStyle w:val="28"/>
        </w:rPr>
        <w:t>服务支持</w:t>
      </w:r>
      <w:r>
        <w:tab/>
      </w:r>
      <w:r>
        <w:fldChar w:fldCharType="begin"/>
      </w:r>
      <w:r>
        <w:instrText xml:space="preserve"> PAGEREF _Toc69472798 \h </w:instrText>
      </w:r>
      <w:r>
        <w:fldChar w:fldCharType="separate"/>
      </w:r>
      <w:r>
        <w:t>19</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"_Toc69472799" </w:instrText>
      </w:r>
      <w:r>
        <w:fldChar w:fldCharType="separate"/>
      </w:r>
      <w:r>
        <w:rPr>
          <w:rStyle w:val="28"/>
          <w:rFonts w:hAnsi="宋体" w:cs="宋体"/>
        </w:rPr>
        <w:t>3.4.2.1.</w:t>
      </w:r>
      <w:r>
        <w:rPr>
          <w:rFonts w:asciiTheme="minorHAnsi" w:hAnsiTheme="minorHAnsi" w:eastAsiaTheme="minorEastAsia" w:cstheme="minorBidi"/>
          <w:snapToGrid/>
          <w:kern w:val="2"/>
          <w:szCs w:val="22"/>
        </w:rPr>
        <w:tab/>
      </w:r>
      <w:r>
        <w:rPr>
          <w:rStyle w:val="28"/>
        </w:rPr>
        <w:t>运维-代提报工单</w:t>
      </w:r>
      <w:r>
        <w:tab/>
      </w:r>
      <w:r>
        <w:fldChar w:fldCharType="begin"/>
      </w:r>
      <w:r>
        <w:instrText xml:space="preserve"> PAGEREF _Toc69472799 \h </w:instrText>
      </w:r>
      <w:r>
        <w:fldChar w:fldCharType="separate"/>
      </w:r>
      <w:r>
        <w:t>19</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"_Toc69472800" </w:instrText>
      </w:r>
      <w:r>
        <w:fldChar w:fldCharType="separate"/>
      </w:r>
      <w:r>
        <w:rPr>
          <w:rStyle w:val="28"/>
          <w:rFonts w:hAnsi="宋体" w:cs="宋体"/>
        </w:rPr>
        <w:t>3.4.2.2.</w:t>
      </w:r>
      <w:r>
        <w:rPr>
          <w:rFonts w:asciiTheme="minorHAnsi" w:hAnsiTheme="minorHAnsi" w:eastAsiaTheme="minorEastAsia" w:cstheme="minorBidi"/>
          <w:snapToGrid/>
          <w:kern w:val="2"/>
          <w:szCs w:val="22"/>
        </w:rPr>
        <w:tab/>
      </w:r>
      <w:r>
        <w:rPr>
          <w:rStyle w:val="28"/>
        </w:rPr>
        <w:t>运维-我的工单</w:t>
      </w:r>
      <w:r>
        <w:tab/>
      </w:r>
      <w:r>
        <w:fldChar w:fldCharType="begin"/>
      </w:r>
      <w:r>
        <w:instrText xml:space="preserve"> PAGEREF _Toc69472800 \h </w:instrText>
      </w:r>
      <w:r>
        <w:fldChar w:fldCharType="separate"/>
      </w:r>
      <w:r>
        <w:t>21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"_Toc69472801" </w:instrText>
      </w:r>
      <w:r>
        <w:fldChar w:fldCharType="separate"/>
      </w:r>
      <w:r>
        <w:rPr>
          <w:rStyle w:val="28"/>
          <w:rFonts w:hAnsi="宋体" w:cs="宋体"/>
        </w:rPr>
        <w:t>3.4.2.3.</w:t>
      </w:r>
      <w:r>
        <w:rPr>
          <w:rFonts w:asciiTheme="minorHAnsi" w:hAnsiTheme="minorHAnsi" w:eastAsiaTheme="minorEastAsia" w:cstheme="minorBidi"/>
          <w:snapToGrid/>
          <w:kern w:val="2"/>
          <w:szCs w:val="22"/>
        </w:rPr>
        <w:tab/>
      </w:r>
      <w:r>
        <w:rPr>
          <w:rStyle w:val="28"/>
        </w:rPr>
        <w:t>组内待办工单</w:t>
      </w:r>
      <w:r>
        <w:tab/>
      </w:r>
      <w:r>
        <w:fldChar w:fldCharType="begin"/>
      </w:r>
      <w:r>
        <w:instrText xml:space="preserve"> PAGEREF _Toc69472801 \h </w:instrText>
      </w:r>
      <w:r>
        <w:fldChar w:fldCharType="separate"/>
      </w:r>
      <w:r>
        <w:t>23</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"_Toc69472802" </w:instrText>
      </w:r>
      <w:r>
        <w:fldChar w:fldCharType="separate"/>
      </w:r>
      <w:r>
        <w:rPr>
          <w:rStyle w:val="28"/>
          <w:rFonts w:hAnsi="宋体" w:cs="宋体"/>
        </w:rPr>
        <w:t>3.4.2.4.</w:t>
      </w:r>
      <w:r>
        <w:rPr>
          <w:rFonts w:asciiTheme="minorHAnsi" w:hAnsiTheme="minorHAnsi" w:eastAsiaTheme="minorEastAsia" w:cstheme="minorBidi"/>
          <w:snapToGrid/>
          <w:kern w:val="2"/>
          <w:szCs w:val="22"/>
        </w:rPr>
        <w:tab/>
      </w:r>
      <w:r>
        <w:rPr>
          <w:rStyle w:val="28"/>
        </w:rPr>
        <w:t>我的待办工单</w:t>
      </w:r>
      <w:r>
        <w:tab/>
      </w:r>
      <w:r>
        <w:fldChar w:fldCharType="begin"/>
      </w:r>
      <w:r>
        <w:instrText xml:space="preserve"> PAGEREF _Toc69472802 \h </w:instrText>
      </w:r>
      <w:r>
        <w:fldChar w:fldCharType="separate"/>
      </w:r>
      <w:r>
        <w:t>24</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"_Toc69472803" </w:instrText>
      </w:r>
      <w:r>
        <w:fldChar w:fldCharType="separate"/>
      </w:r>
      <w:r>
        <w:rPr>
          <w:rStyle w:val="28"/>
          <w:rFonts w:hAnsi="宋体" w:cs="宋体"/>
        </w:rPr>
        <w:t>3.4.2.5.</w:t>
      </w:r>
      <w:r>
        <w:rPr>
          <w:rFonts w:asciiTheme="minorHAnsi" w:hAnsiTheme="minorHAnsi" w:eastAsiaTheme="minorEastAsia" w:cstheme="minorBidi"/>
          <w:snapToGrid/>
          <w:kern w:val="2"/>
          <w:szCs w:val="22"/>
        </w:rPr>
        <w:tab/>
      </w:r>
      <w:r>
        <w:rPr>
          <w:rStyle w:val="28"/>
        </w:rPr>
        <w:t>工单查询</w:t>
      </w:r>
      <w:r>
        <w:tab/>
      </w:r>
      <w:r>
        <w:fldChar w:fldCharType="begin"/>
      </w:r>
      <w:r>
        <w:instrText xml:space="preserve"> PAGEREF _Toc69472803 \h </w:instrText>
      </w:r>
      <w:r>
        <w:fldChar w:fldCharType="separate"/>
      </w:r>
      <w:r>
        <w:t>26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"_Toc69472804" </w:instrText>
      </w:r>
      <w:r>
        <w:fldChar w:fldCharType="separate"/>
      </w:r>
      <w:r>
        <w:rPr>
          <w:rStyle w:val="28"/>
          <w:rFonts w:hAnsi="宋体" w:cs="宋体"/>
        </w:rPr>
        <w:t>3.4.2.6.</w:t>
      </w:r>
      <w:r>
        <w:rPr>
          <w:rFonts w:asciiTheme="minorHAnsi" w:hAnsiTheme="minorHAnsi" w:eastAsiaTheme="minorEastAsia" w:cstheme="minorBidi"/>
          <w:snapToGrid/>
          <w:kern w:val="2"/>
          <w:szCs w:val="22"/>
        </w:rPr>
        <w:tab/>
      </w:r>
      <w:r>
        <w:rPr>
          <w:rStyle w:val="28"/>
        </w:rPr>
        <w:t>服务配置</w:t>
      </w:r>
      <w:r>
        <w:tab/>
      </w:r>
      <w:r>
        <w:fldChar w:fldCharType="begin"/>
      </w:r>
      <w:r>
        <w:instrText xml:space="preserve"> PAGEREF _Toc69472804 \h </w:instrText>
      </w:r>
      <w:r>
        <w:fldChar w:fldCharType="separate"/>
      </w:r>
      <w:r>
        <w:t>28</w:t>
      </w:r>
      <w:r>
        <w:fldChar w:fldCharType="end"/>
      </w:r>
      <w:r>
        <w:fldChar w:fldCharType="end"/>
      </w:r>
    </w:p>
    <w:p>
      <w:pPr>
        <w:pStyle w:val="22"/>
        <w:rPr>
          <w:rFonts w:asciiTheme="minorHAnsi" w:hAnsiTheme="minorHAnsi" w:eastAsiaTheme="minorEastAsia" w:cstheme="minorBidi"/>
          <w:smallCaps w:val="0"/>
          <w:snapToGrid/>
          <w:kern w:val="2"/>
          <w:szCs w:val="22"/>
        </w:rPr>
      </w:pPr>
      <w:r>
        <w:fldChar w:fldCharType="begin"/>
      </w:r>
      <w:r>
        <w:instrText xml:space="preserve"> HYPERLINK \l "_Toc69472805" </w:instrText>
      </w:r>
      <w:r>
        <w:fldChar w:fldCharType="separate"/>
      </w:r>
      <w:r>
        <w:rPr>
          <w:rStyle w:val="28"/>
          <w:rFonts w:ascii="宋体" w:hAnsi="宋体" w:cs="宋体"/>
        </w:rPr>
        <w:t>3.5.</w:t>
      </w:r>
      <w:r>
        <w:rPr>
          <w:rFonts w:asciiTheme="minorHAnsi" w:hAnsiTheme="minorHAnsi" w:eastAsiaTheme="minorEastAsia" w:cstheme="minorBidi"/>
          <w:smallCaps w:val="0"/>
          <w:snapToGrid/>
          <w:kern w:val="2"/>
          <w:szCs w:val="22"/>
        </w:rPr>
        <w:tab/>
      </w:r>
      <w:r>
        <w:rPr>
          <w:rStyle w:val="28"/>
        </w:rPr>
        <w:t>系统管理</w:t>
      </w:r>
      <w:r>
        <w:tab/>
      </w:r>
      <w:r>
        <w:fldChar w:fldCharType="begin"/>
      </w:r>
      <w:r>
        <w:instrText xml:space="preserve"> PAGEREF _Toc69472805 \h </w:instrText>
      </w:r>
      <w:r>
        <w:fldChar w:fldCharType="separate"/>
      </w:r>
      <w:r>
        <w:t>36</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"_Toc69472806" </w:instrText>
      </w:r>
      <w:r>
        <w:fldChar w:fldCharType="separate"/>
      </w:r>
      <w:r>
        <w:rPr>
          <w:rStyle w:val="28"/>
          <w:rFonts w:hAnsi="宋体" w:cs="宋体"/>
        </w:rPr>
        <w:t>3.5.1.</w:t>
      </w:r>
      <w:r>
        <w:rPr>
          <w:rFonts w:asciiTheme="minorHAnsi" w:hAnsiTheme="minorHAnsi" w:eastAsiaTheme="minorEastAsia" w:cstheme="minorBidi"/>
          <w:iCs w:val="0"/>
          <w:snapToGrid/>
          <w:kern w:val="2"/>
          <w:szCs w:val="22"/>
        </w:rPr>
        <w:tab/>
      </w:r>
      <w:r>
        <w:rPr>
          <w:rStyle w:val="28"/>
        </w:rPr>
        <w:t>用户管理</w:t>
      </w:r>
      <w:r>
        <w:tab/>
      </w:r>
      <w:r>
        <w:fldChar w:fldCharType="begin"/>
      </w:r>
      <w:r>
        <w:instrText xml:space="preserve"> PAGEREF _Toc69472806 \h </w:instrText>
      </w:r>
      <w:r>
        <w:fldChar w:fldCharType="separate"/>
      </w:r>
      <w:r>
        <w:t>36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"_Toc69472807" </w:instrText>
      </w:r>
      <w:r>
        <w:fldChar w:fldCharType="separate"/>
      </w:r>
      <w:r>
        <w:rPr>
          <w:rStyle w:val="28"/>
          <w:rFonts w:hAnsi="宋体" w:cs="宋体"/>
        </w:rPr>
        <w:t>3.5.1.1.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_Toc69472807 \h </w:instrText>
      </w:r>
      <w:r>
        <w:fldChar w:fldCharType="separate"/>
      </w:r>
      <w:r>
        <w:t>36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"_Toc69472808" </w:instrText>
      </w:r>
      <w:r>
        <w:fldChar w:fldCharType="separate"/>
      </w:r>
      <w:r>
        <w:rPr>
          <w:rStyle w:val="28"/>
          <w:rFonts w:hAnsi="宋体" w:cs="宋体"/>
        </w:rPr>
        <w:t>3.5.1.2.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_Toc69472808 \h </w:instrText>
      </w:r>
      <w:r>
        <w:fldChar w:fldCharType="separate"/>
      </w:r>
      <w:r>
        <w:t>36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"_Toc69472809" </w:instrText>
      </w:r>
      <w:r>
        <w:fldChar w:fldCharType="separate"/>
      </w:r>
      <w:r>
        <w:rPr>
          <w:rStyle w:val="28"/>
          <w:rFonts w:hAnsi="宋体" w:cs="宋体"/>
        </w:rPr>
        <w:t>3.5.1.3.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_Toc69472809 \h </w:instrText>
      </w:r>
      <w:r>
        <w:fldChar w:fldCharType="separate"/>
      </w:r>
      <w:r>
        <w:t>37</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"_Toc69472810" </w:instrText>
      </w:r>
      <w:r>
        <w:fldChar w:fldCharType="separate"/>
      </w:r>
      <w:r>
        <w:rPr>
          <w:rStyle w:val="28"/>
          <w:rFonts w:hAnsi="宋体" w:cs="宋体"/>
        </w:rPr>
        <w:t>3.5.2.</w:t>
      </w:r>
      <w:r>
        <w:rPr>
          <w:rFonts w:asciiTheme="minorHAnsi" w:hAnsiTheme="minorHAnsi" w:eastAsiaTheme="minorEastAsia" w:cstheme="minorBidi"/>
          <w:iCs w:val="0"/>
          <w:snapToGrid/>
          <w:kern w:val="2"/>
          <w:szCs w:val="22"/>
        </w:rPr>
        <w:tab/>
      </w:r>
      <w:r>
        <w:rPr>
          <w:rStyle w:val="28"/>
        </w:rPr>
        <w:t>群组管理</w:t>
      </w:r>
      <w:r>
        <w:tab/>
      </w:r>
      <w:r>
        <w:fldChar w:fldCharType="begin"/>
      </w:r>
      <w:r>
        <w:instrText xml:space="preserve"> PAGEREF _Toc69472810 \h </w:instrText>
      </w:r>
      <w:r>
        <w:fldChar w:fldCharType="separate"/>
      </w:r>
      <w:r>
        <w:t>41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"_Toc69472811" </w:instrText>
      </w:r>
      <w:r>
        <w:fldChar w:fldCharType="separate"/>
      </w:r>
      <w:r>
        <w:rPr>
          <w:rStyle w:val="28"/>
          <w:rFonts w:hAnsi="宋体" w:cs="宋体"/>
        </w:rPr>
        <w:t>3.5.2.1.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_Toc69472811 \h </w:instrText>
      </w:r>
      <w:r>
        <w:fldChar w:fldCharType="separate"/>
      </w:r>
      <w:r>
        <w:t>41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"_Toc69472812" </w:instrText>
      </w:r>
      <w:r>
        <w:fldChar w:fldCharType="separate"/>
      </w:r>
      <w:r>
        <w:rPr>
          <w:rStyle w:val="28"/>
          <w:rFonts w:hAnsi="宋体" w:cs="宋体"/>
        </w:rPr>
        <w:t>3.5.2.2.</w:t>
      </w:r>
      <w:r>
        <w:rPr>
          <w:rFonts w:asciiTheme="minorHAnsi" w:hAnsiTheme="minorHAnsi" w:eastAsiaTheme="minorEastAsia" w:cstheme="minorBidi"/>
          <w:snapToGrid/>
          <w:kern w:val="2"/>
          <w:szCs w:val="22"/>
        </w:rPr>
        <w:tab/>
      </w:r>
      <w:r>
        <w:rPr>
          <w:rStyle w:val="28"/>
        </w:rPr>
        <w:t>群组界面</w:t>
      </w:r>
      <w:r>
        <w:tab/>
      </w:r>
      <w:r>
        <w:fldChar w:fldCharType="begin"/>
      </w:r>
      <w:r>
        <w:instrText xml:space="preserve"> PAGEREF _Toc69472812 \h </w:instrText>
      </w:r>
      <w:r>
        <w:fldChar w:fldCharType="separate"/>
      </w:r>
      <w:r>
        <w:t>42</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"_Toc69472813" </w:instrText>
      </w:r>
      <w:r>
        <w:fldChar w:fldCharType="separate"/>
      </w:r>
      <w:r>
        <w:rPr>
          <w:rStyle w:val="28"/>
          <w:rFonts w:hAnsi="宋体" w:cs="宋体"/>
        </w:rPr>
        <w:t>3.5.2.3.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_Toc69472813 \h </w:instrText>
      </w:r>
      <w:r>
        <w:fldChar w:fldCharType="separate"/>
      </w:r>
      <w:r>
        <w:t>42</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"_Toc69472814" </w:instrText>
      </w:r>
      <w:r>
        <w:fldChar w:fldCharType="separate"/>
      </w:r>
      <w:r>
        <w:rPr>
          <w:rStyle w:val="28"/>
          <w:rFonts w:hAnsi="宋体" w:cs="宋体"/>
        </w:rPr>
        <w:t>3.5.3.</w:t>
      </w:r>
      <w:r>
        <w:rPr>
          <w:rFonts w:asciiTheme="minorHAnsi" w:hAnsiTheme="minorHAnsi" w:eastAsiaTheme="minorEastAsia" w:cstheme="minorBidi"/>
          <w:iCs w:val="0"/>
          <w:snapToGrid/>
          <w:kern w:val="2"/>
          <w:szCs w:val="22"/>
        </w:rPr>
        <w:tab/>
      </w:r>
      <w:r>
        <w:rPr>
          <w:rStyle w:val="28"/>
        </w:rPr>
        <w:t>角色管理</w:t>
      </w:r>
      <w:r>
        <w:tab/>
      </w:r>
      <w:r>
        <w:fldChar w:fldCharType="begin"/>
      </w:r>
      <w:r>
        <w:instrText xml:space="preserve"> PAGEREF _Toc69472814 \h </w:instrText>
      </w:r>
      <w:r>
        <w:fldChar w:fldCharType="separate"/>
      </w:r>
      <w:r>
        <w:t>45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"_Toc69472815" </w:instrText>
      </w:r>
      <w:r>
        <w:fldChar w:fldCharType="separate"/>
      </w:r>
      <w:r>
        <w:rPr>
          <w:rStyle w:val="28"/>
          <w:rFonts w:hAnsi="宋体" w:cs="宋体"/>
        </w:rPr>
        <w:t>3.5.3.1.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_Toc69472815 \h </w:instrText>
      </w:r>
      <w:r>
        <w:fldChar w:fldCharType="separate"/>
      </w:r>
      <w:r>
        <w:t>45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"_Toc69472816" </w:instrText>
      </w:r>
      <w:r>
        <w:fldChar w:fldCharType="separate"/>
      </w:r>
      <w:r>
        <w:rPr>
          <w:rStyle w:val="28"/>
          <w:rFonts w:hAnsi="宋体" w:cs="宋体"/>
        </w:rPr>
        <w:t>3.5.3.2.</w:t>
      </w:r>
      <w:r>
        <w:rPr>
          <w:rFonts w:asciiTheme="minorHAnsi" w:hAnsiTheme="minorHAnsi" w:eastAsiaTheme="minorEastAsia" w:cstheme="minorBidi"/>
          <w:snapToGrid/>
          <w:kern w:val="2"/>
          <w:szCs w:val="22"/>
        </w:rPr>
        <w:tab/>
      </w:r>
      <w:r>
        <w:rPr>
          <w:rStyle w:val="28"/>
        </w:rPr>
        <w:t>角色界面</w:t>
      </w:r>
      <w:r>
        <w:tab/>
      </w:r>
      <w:r>
        <w:fldChar w:fldCharType="begin"/>
      </w:r>
      <w:r>
        <w:instrText xml:space="preserve"> PAGEREF _Toc69472816 \h </w:instrText>
      </w:r>
      <w:r>
        <w:fldChar w:fldCharType="separate"/>
      </w:r>
      <w:r>
        <w:t>45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"_Toc69472817" </w:instrText>
      </w:r>
      <w:r>
        <w:fldChar w:fldCharType="separate"/>
      </w:r>
      <w:r>
        <w:rPr>
          <w:rStyle w:val="28"/>
          <w:rFonts w:hAnsi="宋体" w:cs="宋体"/>
        </w:rPr>
        <w:t>3.5.3.3.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_Toc69472817 \h </w:instrText>
      </w:r>
      <w:r>
        <w:fldChar w:fldCharType="separate"/>
      </w:r>
      <w:r>
        <w:t>45</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"_Toc69472818" </w:instrText>
      </w:r>
      <w:r>
        <w:fldChar w:fldCharType="separate"/>
      </w:r>
      <w:r>
        <w:rPr>
          <w:rStyle w:val="28"/>
          <w:rFonts w:hAnsi="宋体" w:cs="宋体"/>
        </w:rPr>
        <w:t>3.5.4.</w:t>
      </w:r>
      <w:r>
        <w:rPr>
          <w:rFonts w:asciiTheme="minorHAnsi" w:hAnsiTheme="minorHAnsi" w:eastAsiaTheme="minorEastAsia" w:cstheme="minorBidi"/>
          <w:iCs w:val="0"/>
          <w:snapToGrid/>
          <w:kern w:val="2"/>
          <w:szCs w:val="22"/>
        </w:rPr>
        <w:tab/>
      </w:r>
      <w:r>
        <w:rPr>
          <w:rStyle w:val="28"/>
        </w:rPr>
        <w:t>租户管理</w:t>
      </w:r>
      <w:r>
        <w:tab/>
      </w:r>
      <w:r>
        <w:fldChar w:fldCharType="begin"/>
      </w:r>
      <w:r>
        <w:instrText xml:space="preserve"> PAGEREF _Toc69472818 \h </w:instrText>
      </w:r>
      <w:r>
        <w:fldChar w:fldCharType="separate"/>
      </w:r>
      <w:r>
        <w:t>51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"_Toc69472819" </w:instrText>
      </w:r>
      <w:r>
        <w:fldChar w:fldCharType="separate"/>
      </w:r>
      <w:r>
        <w:rPr>
          <w:rStyle w:val="28"/>
          <w:rFonts w:hAnsi="宋体" w:cs="宋体"/>
        </w:rPr>
        <w:t>3.5.4.1.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_Toc69472819 \h </w:instrText>
      </w:r>
      <w:r>
        <w:fldChar w:fldCharType="separate"/>
      </w:r>
      <w:r>
        <w:t>51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"_Toc69472820" </w:instrText>
      </w:r>
      <w:r>
        <w:fldChar w:fldCharType="separate"/>
      </w:r>
      <w:r>
        <w:rPr>
          <w:rStyle w:val="28"/>
          <w:rFonts w:hAnsi="宋体" w:cs="宋体"/>
        </w:rPr>
        <w:t>3.5.4.2.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_Toc69472820 \h </w:instrText>
      </w:r>
      <w:r>
        <w:fldChar w:fldCharType="separate"/>
      </w:r>
      <w:r>
        <w:t>52</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"_Toc69472821" </w:instrText>
      </w:r>
      <w:r>
        <w:fldChar w:fldCharType="separate"/>
      </w:r>
      <w:r>
        <w:rPr>
          <w:rStyle w:val="28"/>
          <w:rFonts w:hAnsi="宋体" w:cs="宋体"/>
        </w:rPr>
        <w:t>3.5.4.3.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_Toc69472821 \h </w:instrText>
      </w:r>
      <w:r>
        <w:fldChar w:fldCharType="separate"/>
      </w:r>
      <w:r>
        <w:t>52</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"_Toc69472822" </w:instrText>
      </w:r>
      <w:r>
        <w:fldChar w:fldCharType="separate"/>
      </w:r>
      <w:r>
        <w:rPr>
          <w:rStyle w:val="28"/>
          <w:rFonts w:hAnsi="宋体" w:cs="宋体"/>
        </w:rPr>
        <w:t>3.5.5.</w:t>
      </w:r>
      <w:r>
        <w:rPr>
          <w:rFonts w:asciiTheme="minorHAnsi" w:hAnsiTheme="minorHAnsi" w:eastAsiaTheme="minorEastAsia" w:cstheme="minorBidi"/>
          <w:iCs w:val="0"/>
          <w:snapToGrid/>
          <w:kern w:val="2"/>
          <w:szCs w:val="22"/>
        </w:rPr>
        <w:tab/>
      </w:r>
      <w:r>
        <w:rPr>
          <w:rStyle w:val="28"/>
        </w:rPr>
        <w:t>通知管理</w:t>
      </w:r>
      <w:r>
        <w:tab/>
      </w:r>
      <w:r>
        <w:fldChar w:fldCharType="begin"/>
      </w:r>
      <w:r>
        <w:instrText xml:space="preserve"> PAGEREF _Toc69472822 \h </w:instrText>
      </w:r>
      <w:r>
        <w:fldChar w:fldCharType="separate"/>
      </w:r>
      <w:r>
        <w:t>55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"_Toc69472823" </w:instrText>
      </w:r>
      <w:r>
        <w:fldChar w:fldCharType="separate"/>
      </w:r>
      <w:r>
        <w:rPr>
          <w:rStyle w:val="28"/>
          <w:rFonts w:hAnsi="宋体" w:cs="宋体"/>
        </w:rPr>
        <w:t>3.5.5.1.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_Toc69472823 \h </w:instrText>
      </w:r>
      <w:r>
        <w:fldChar w:fldCharType="separate"/>
      </w:r>
      <w:r>
        <w:t>55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"_Toc69472824" </w:instrText>
      </w:r>
      <w:r>
        <w:fldChar w:fldCharType="separate"/>
      </w:r>
      <w:r>
        <w:rPr>
          <w:rStyle w:val="28"/>
          <w:rFonts w:hAnsi="宋体" w:cs="宋体"/>
        </w:rPr>
        <w:t>3.5.5.2.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_Toc69472824 \h </w:instrText>
      </w:r>
      <w:r>
        <w:fldChar w:fldCharType="separate"/>
      </w:r>
      <w:r>
        <w:t>55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"_Toc69472825" </w:instrText>
      </w:r>
      <w:r>
        <w:fldChar w:fldCharType="separate"/>
      </w:r>
      <w:r>
        <w:rPr>
          <w:rStyle w:val="28"/>
          <w:rFonts w:hAnsi="宋体" w:cs="宋体"/>
        </w:rPr>
        <w:t>3.5.5.3.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_Toc69472825 \h </w:instrText>
      </w:r>
      <w:r>
        <w:fldChar w:fldCharType="separate"/>
      </w:r>
      <w:r>
        <w:t>56</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"_Toc69472826" </w:instrText>
      </w:r>
      <w:r>
        <w:fldChar w:fldCharType="separate"/>
      </w:r>
      <w:r>
        <w:rPr>
          <w:rStyle w:val="28"/>
          <w:rFonts w:hAnsi="宋体" w:cs="宋体"/>
        </w:rPr>
        <w:t>3.5.6.</w:t>
      </w:r>
      <w:r>
        <w:rPr>
          <w:rFonts w:asciiTheme="minorHAnsi" w:hAnsiTheme="minorHAnsi" w:eastAsiaTheme="minorEastAsia" w:cstheme="minorBidi"/>
          <w:iCs w:val="0"/>
          <w:snapToGrid/>
          <w:kern w:val="2"/>
          <w:szCs w:val="22"/>
        </w:rPr>
        <w:tab/>
      </w:r>
      <w:r>
        <w:rPr>
          <w:rStyle w:val="28"/>
        </w:rPr>
        <w:t>委托管理</w:t>
      </w:r>
      <w:r>
        <w:tab/>
      </w:r>
      <w:r>
        <w:fldChar w:fldCharType="begin"/>
      </w:r>
      <w:r>
        <w:instrText xml:space="preserve"> PAGEREF _Toc69472826 \h </w:instrText>
      </w:r>
      <w:r>
        <w:fldChar w:fldCharType="separate"/>
      </w:r>
      <w:r>
        <w:t>60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"_Toc69472827" </w:instrText>
      </w:r>
      <w:r>
        <w:fldChar w:fldCharType="separate"/>
      </w:r>
      <w:r>
        <w:rPr>
          <w:rStyle w:val="28"/>
          <w:rFonts w:hAnsi="宋体" w:cs="宋体"/>
        </w:rPr>
        <w:t>3.5.6.1.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_Toc69472827 \h </w:instrText>
      </w:r>
      <w:r>
        <w:fldChar w:fldCharType="separate"/>
      </w:r>
      <w:r>
        <w:t>60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"_Toc69472828" </w:instrText>
      </w:r>
      <w:r>
        <w:fldChar w:fldCharType="separate"/>
      </w:r>
      <w:r>
        <w:rPr>
          <w:rStyle w:val="28"/>
          <w:rFonts w:hAnsi="宋体" w:cs="宋体"/>
        </w:rPr>
        <w:t>3.5.6.2.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_Toc69472828 \h </w:instrText>
      </w:r>
      <w:r>
        <w:fldChar w:fldCharType="separate"/>
      </w:r>
      <w:r>
        <w:t>60</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"_Toc69472829" </w:instrText>
      </w:r>
      <w:r>
        <w:fldChar w:fldCharType="separate"/>
      </w:r>
      <w:r>
        <w:rPr>
          <w:rStyle w:val="28"/>
          <w:rFonts w:hAnsi="宋体" w:cs="宋体"/>
        </w:rPr>
        <w:t>3.5.6.3.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_Toc69472829 \h </w:instrText>
      </w:r>
      <w:r>
        <w:fldChar w:fldCharType="separate"/>
      </w:r>
      <w:r>
        <w:t>61</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"_Toc69472830" </w:instrText>
      </w:r>
      <w:r>
        <w:fldChar w:fldCharType="separate"/>
      </w:r>
      <w:r>
        <w:rPr>
          <w:rStyle w:val="28"/>
          <w:rFonts w:hAnsi="宋体" w:cs="宋体"/>
          <w:lang w:eastAsia="zh-Hans"/>
        </w:rPr>
        <w:t>3.5.7.</w:t>
      </w:r>
      <w:r>
        <w:rPr>
          <w:rFonts w:asciiTheme="minorHAnsi" w:hAnsiTheme="minorHAnsi" w:eastAsiaTheme="minorEastAsia" w:cstheme="minorBidi"/>
          <w:iCs w:val="0"/>
          <w:snapToGrid/>
          <w:kern w:val="2"/>
          <w:szCs w:val="22"/>
        </w:rPr>
        <w:tab/>
      </w:r>
      <w:r>
        <w:rPr>
          <w:rStyle w:val="28"/>
          <w:lang w:eastAsia="zh-Hans"/>
        </w:rPr>
        <w:t>报表管理</w:t>
      </w:r>
      <w:r>
        <w:tab/>
      </w:r>
      <w:r>
        <w:fldChar w:fldCharType="begin"/>
      </w:r>
      <w:r>
        <w:instrText xml:space="preserve"> PAGEREF _Toc69472830 \h </w:instrText>
      </w:r>
      <w:r>
        <w:fldChar w:fldCharType="separate"/>
      </w:r>
      <w:r>
        <w:t>61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"_Toc69472831" </w:instrText>
      </w:r>
      <w:r>
        <w:fldChar w:fldCharType="separate"/>
      </w:r>
      <w:r>
        <w:rPr>
          <w:rStyle w:val="28"/>
          <w:rFonts w:hAnsi="宋体" w:cs="宋体"/>
          <w:lang w:eastAsia="zh-Hans"/>
        </w:rPr>
        <w:t>3.5.7.1.</w:t>
      </w:r>
      <w:r>
        <w:rPr>
          <w:rFonts w:asciiTheme="minorHAnsi" w:hAnsiTheme="minorHAnsi" w:eastAsiaTheme="minorEastAsia" w:cstheme="minorBidi"/>
          <w:snapToGrid/>
          <w:kern w:val="2"/>
          <w:szCs w:val="22"/>
        </w:rPr>
        <w:tab/>
      </w:r>
      <w:r>
        <w:rPr>
          <w:rStyle w:val="28"/>
          <w:lang w:eastAsia="zh-Hans"/>
        </w:rPr>
        <w:t>工单报表</w:t>
      </w:r>
      <w:r>
        <w:tab/>
      </w:r>
      <w:r>
        <w:fldChar w:fldCharType="begin"/>
      </w:r>
      <w:r>
        <w:instrText xml:space="preserve"> PAGEREF _Toc69472831 \h </w:instrText>
      </w:r>
      <w:r>
        <w:fldChar w:fldCharType="separate"/>
      </w:r>
      <w:r>
        <w:t>61</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"_Toc69472832" </w:instrText>
      </w:r>
      <w:r>
        <w:fldChar w:fldCharType="separate"/>
      </w:r>
      <w:r>
        <w:rPr>
          <w:rStyle w:val="28"/>
          <w:rFonts w:hAnsi="宋体" w:cs="宋体"/>
        </w:rPr>
        <w:t>3.5.7.2.</w:t>
      </w:r>
      <w:r>
        <w:rPr>
          <w:rFonts w:asciiTheme="minorHAnsi" w:hAnsiTheme="minorHAnsi" w:eastAsiaTheme="minorEastAsia" w:cstheme="minorBidi"/>
          <w:snapToGrid/>
          <w:kern w:val="2"/>
          <w:szCs w:val="22"/>
        </w:rPr>
        <w:tab/>
      </w:r>
      <w:r>
        <w:rPr>
          <w:rStyle w:val="28"/>
          <w:lang w:eastAsia="zh-Hans"/>
        </w:rPr>
        <w:t>订阅报表</w:t>
      </w:r>
      <w:r>
        <w:tab/>
      </w:r>
      <w:r>
        <w:fldChar w:fldCharType="begin"/>
      </w:r>
      <w:r>
        <w:instrText xml:space="preserve"> PAGEREF _Toc69472832 \h </w:instrText>
      </w:r>
      <w:r>
        <w:fldChar w:fldCharType="separate"/>
      </w:r>
      <w:r>
        <w:t>62</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"_Toc69472833" </w:instrText>
      </w:r>
      <w:r>
        <w:fldChar w:fldCharType="separate"/>
      </w:r>
      <w:r>
        <w:rPr>
          <w:rStyle w:val="28"/>
          <w:rFonts w:hAnsi="宋体" w:cs="宋体"/>
          <w:lang w:eastAsia="zh-Hans"/>
        </w:rPr>
        <w:t>3.5.7.3.</w:t>
      </w:r>
      <w:r>
        <w:rPr>
          <w:rFonts w:asciiTheme="minorHAnsi" w:hAnsiTheme="minorHAnsi" w:eastAsiaTheme="minorEastAsia" w:cstheme="minorBidi"/>
          <w:snapToGrid/>
          <w:kern w:val="2"/>
          <w:szCs w:val="22"/>
        </w:rPr>
        <w:tab/>
      </w:r>
      <w:r>
        <w:rPr>
          <w:rStyle w:val="28"/>
          <w:lang w:eastAsia="zh-Hans"/>
        </w:rPr>
        <w:t>下载报表</w:t>
      </w:r>
      <w:r>
        <w:tab/>
      </w:r>
      <w:r>
        <w:fldChar w:fldCharType="begin"/>
      </w:r>
      <w:r>
        <w:instrText xml:space="preserve"> PAGEREF _Toc69472833 \h </w:instrText>
      </w:r>
      <w:r>
        <w:fldChar w:fldCharType="separate"/>
      </w:r>
      <w:r>
        <w:t>64</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"_Toc69472834" </w:instrText>
      </w:r>
      <w:r>
        <w:fldChar w:fldCharType="separate"/>
      </w:r>
      <w:r>
        <w:rPr>
          <w:rStyle w:val="28"/>
          <w:rFonts w:hAnsi="宋体" w:cs="宋体"/>
        </w:rPr>
        <w:t>3.5.8.</w:t>
      </w:r>
      <w:r>
        <w:rPr>
          <w:rFonts w:asciiTheme="minorHAnsi" w:hAnsiTheme="minorHAnsi" w:eastAsiaTheme="minorEastAsia" w:cstheme="minorBidi"/>
          <w:iCs w:val="0"/>
          <w:snapToGrid/>
          <w:kern w:val="2"/>
          <w:szCs w:val="22"/>
        </w:rPr>
        <w:tab/>
      </w:r>
      <w:r>
        <w:rPr>
          <w:rStyle w:val="28"/>
        </w:rPr>
        <w:t>日志管理</w:t>
      </w:r>
      <w:r>
        <w:tab/>
      </w:r>
      <w:r>
        <w:fldChar w:fldCharType="begin"/>
      </w:r>
      <w:r>
        <w:instrText xml:space="preserve"> PAGEREF _Toc69472834 \h </w:instrText>
      </w:r>
      <w:r>
        <w:fldChar w:fldCharType="separate"/>
      </w:r>
      <w:r>
        <w:t>65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"_Toc69472835" </w:instrText>
      </w:r>
      <w:r>
        <w:fldChar w:fldCharType="separate"/>
      </w:r>
      <w:r>
        <w:rPr>
          <w:rStyle w:val="28"/>
          <w:rFonts w:hAnsi="宋体" w:cs="宋体"/>
        </w:rPr>
        <w:t>3.5.8.1.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_Toc69472835 \h </w:instrText>
      </w:r>
      <w:r>
        <w:fldChar w:fldCharType="separate"/>
      </w:r>
      <w:r>
        <w:t>65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"_Toc69472836" </w:instrText>
      </w:r>
      <w:r>
        <w:fldChar w:fldCharType="separate"/>
      </w:r>
      <w:r>
        <w:rPr>
          <w:rStyle w:val="28"/>
          <w:rFonts w:hAnsi="宋体" w:cs="宋体"/>
        </w:rPr>
        <w:t>3.5.8.2.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_Toc69472836 \h </w:instrText>
      </w:r>
      <w:r>
        <w:fldChar w:fldCharType="separate"/>
      </w:r>
      <w:r>
        <w:t>65</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"_Toc69472837" </w:instrText>
      </w:r>
      <w:r>
        <w:fldChar w:fldCharType="separate"/>
      </w:r>
      <w:r>
        <w:rPr>
          <w:rStyle w:val="28"/>
          <w:rFonts w:hAnsi="宋体" w:cs="宋体"/>
        </w:rPr>
        <w:t>3.5.8.3.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_Toc69472837 \h </w:instrText>
      </w:r>
      <w:r>
        <w:fldChar w:fldCharType="separate"/>
      </w:r>
      <w:r>
        <w:t>65</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"_Toc69472838" </w:instrText>
      </w:r>
      <w:r>
        <w:fldChar w:fldCharType="separate"/>
      </w:r>
      <w:r>
        <w:rPr>
          <w:rStyle w:val="28"/>
          <w:rFonts w:hAnsi="宋体" w:cs="宋体"/>
        </w:rPr>
        <w:t>3.5.9.</w:t>
      </w:r>
      <w:r>
        <w:rPr>
          <w:rFonts w:asciiTheme="minorHAnsi" w:hAnsiTheme="minorHAnsi" w:eastAsiaTheme="minorEastAsia" w:cstheme="minorBidi"/>
          <w:iCs w:val="0"/>
          <w:snapToGrid/>
          <w:kern w:val="2"/>
          <w:szCs w:val="22"/>
        </w:rPr>
        <w:tab/>
      </w:r>
      <w:r>
        <w:rPr>
          <w:rStyle w:val="28"/>
        </w:rPr>
        <w:t>导出记录</w:t>
      </w:r>
      <w:r>
        <w:tab/>
      </w:r>
      <w:r>
        <w:fldChar w:fldCharType="begin"/>
      </w:r>
      <w:r>
        <w:instrText xml:space="preserve"> PAGEREF _Toc69472838 \h </w:instrText>
      </w:r>
      <w:r>
        <w:fldChar w:fldCharType="separate"/>
      </w:r>
      <w:r>
        <w:t>66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"_Toc69472839" </w:instrText>
      </w:r>
      <w:r>
        <w:fldChar w:fldCharType="separate"/>
      </w:r>
      <w:r>
        <w:rPr>
          <w:rStyle w:val="28"/>
          <w:rFonts w:hAnsi="宋体" w:cs="宋体"/>
        </w:rPr>
        <w:t>3.5.9.1.</w:t>
      </w:r>
      <w:r>
        <w:rPr>
          <w:rFonts w:asciiTheme="minorHAnsi" w:hAnsiTheme="minorHAnsi" w:eastAsiaTheme="minorEastAsia" w:cstheme="minorBidi"/>
          <w:snapToGrid/>
          <w:kern w:val="2"/>
          <w:szCs w:val="22"/>
        </w:rPr>
        <w:tab/>
      </w:r>
      <w:r>
        <w:rPr>
          <w:rStyle w:val="28"/>
        </w:rPr>
        <w:t>功能描述</w:t>
      </w:r>
      <w:r>
        <w:tab/>
      </w:r>
      <w:r>
        <w:fldChar w:fldCharType="begin"/>
      </w:r>
      <w:r>
        <w:instrText xml:space="preserve"> PAGEREF _Toc69472839 \h </w:instrText>
      </w:r>
      <w:r>
        <w:fldChar w:fldCharType="separate"/>
      </w:r>
      <w:r>
        <w:t>66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"_Toc69472840" </w:instrText>
      </w:r>
      <w:r>
        <w:fldChar w:fldCharType="separate"/>
      </w:r>
      <w:r>
        <w:rPr>
          <w:rStyle w:val="28"/>
          <w:rFonts w:hAnsi="宋体" w:cs="宋体"/>
        </w:rPr>
        <w:t>3.5.9.2.</w:t>
      </w:r>
      <w:r>
        <w:rPr>
          <w:rFonts w:asciiTheme="minorHAnsi" w:hAnsiTheme="minorHAnsi" w:eastAsiaTheme="minorEastAsia" w:cstheme="minorBidi"/>
          <w:snapToGrid/>
          <w:kern w:val="2"/>
          <w:szCs w:val="22"/>
        </w:rPr>
        <w:tab/>
      </w:r>
      <w:r>
        <w:rPr>
          <w:rStyle w:val="28"/>
        </w:rPr>
        <w:t>用户界面</w:t>
      </w:r>
      <w:r>
        <w:tab/>
      </w:r>
      <w:r>
        <w:fldChar w:fldCharType="begin"/>
      </w:r>
      <w:r>
        <w:instrText xml:space="preserve"> PAGEREF _Toc69472840 \h </w:instrText>
      </w:r>
      <w:r>
        <w:fldChar w:fldCharType="separate"/>
      </w:r>
      <w:r>
        <w:t>66</w:t>
      </w:r>
      <w:r>
        <w:fldChar w:fldCharType="end"/>
      </w:r>
      <w:r>
        <w:fldChar w:fldCharType="end"/>
      </w:r>
    </w:p>
    <w:p>
      <w:pPr>
        <w:pStyle w:val="16"/>
        <w:tabs>
          <w:tab w:val="left" w:pos="2940"/>
          <w:tab w:val="right" w:leader="dot" w:pos="8699"/>
        </w:tabs>
        <w:spacing w:after="120"/>
        <w:rPr>
          <w:rFonts w:asciiTheme="minorHAnsi" w:hAnsiTheme="minorHAnsi" w:eastAsiaTheme="minorEastAsia" w:cstheme="minorBidi"/>
          <w:snapToGrid/>
          <w:kern w:val="2"/>
          <w:szCs w:val="22"/>
        </w:rPr>
      </w:pPr>
      <w:r>
        <w:fldChar w:fldCharType="begin"/>
      </w:r>
      <w:r>
        <w:instrText xml:space="preserve"> HYPERLINK \l "_Toc69472841" </w:instrText>
      </w:r>
      <w:r>
        <w:fldChar w:fldCharType="separate"/>
      </w:r>
      <w:r>
        <w:rPr>
          <w:rStyle w:val="28"/>
          <w:rFonts w:hAnsi="宋体" w:cs="宋体"/>
        </w:rPr>
        <w:t>3.5.9.3.</w:t>
      </w:r>
      <w:r>
        <w:rPr>
          <w:rFonts w:asciiTheme="minorHAnsi" w:hAnsiTheme="minorHAnsi" w:eastAsiaTheme="minorEastAsia" w:cstheme="minorBidi"/>
          <w:snapToGrid/>
          <w:kern w:val="2"/>
          <w:szCs w:val="22"/>
        </w:rPr>
        <w:tab/>
      </w:r>
      <w:r>
        <w:rPr>
          <w:rStyle w:val="28"/>
        </w:rPr>
        <w:t>操作方法</w:t>
      </w:r>
      <w:r>
        <w:tab/>
      </w:r>
      <w:r>
        <w:fldChar w:fldCharType="begin"/>
      </w:r>
      <w:r>
        <w:instrText xml:space="preserve"> PAGEREF _Toc69472841 \h </w:instrText>
      </w:r>
      <w:r>
        <w:fldChar w:fldCharType="separate"/>
      </w:r>
      <w:r>
        <w:t>66</w:t>
      </w:r>
      <w:r>
        <w:fldChar w:fldCharType="end"/>
      </w:r>
      <w:r>
        <w:fldChar w:fldCharType="end"/>
      </w:r>
    </w:p>
    <w:p>
      <w:pPr>
        <w:pStyle w:val="15"/>
        <w:tabs>
          <w:tab w:val="left" w:pos="1260"/>
          <w:tab w:val="right" w:leader="dot" w:pos="8699"/>
        </w:tabs>
        <w:rPr>
          <w:rFonts w:asciiTheme="minorHAnsi" w:hAnsiTheme="minorHAnsi" w:eastAsiaTheme="minorEastAsia" w:cstheme="minorBidi"/>
          <w:iCs w:val="0"/>
          <w:snapToGrid/>
          <w:kern w:val="2"/>
          <w:szCs w:val="22"/>
        </w:rPr>
      </w:pPr>
      <w:r>
        <w:fldChar w:fldCharType="begin"/>
      </w:r>
      <w:r>
        <w:instrText xml:space="preserve"> HYPERLINK \l "_Toc69472842" </w:instrText>
      </w:r>
      <w:r>
        <w:fldChar w:fldCharType="separate"/>
      </w:r>
      <w:r>
        <w:rPr>
          <w:rStyle w:val="28"/>
          <w:rFonts w:hAnsi="宋体" w:cs="宋体"/>
        </w:rPr>
        <w:t>3.5.10.</w:t>
      </w:r>
      <w:r>
        <w:rPr>
          <w:rFonts w:asciiTheme="minorHAnsi" w:hAnsiTheme="minorHAnsi" w:eastAsiaTheme="minorEastAsia" w:cstheme="minorBidi"/>
          <w:iCs w:val="0"/>
          <w:snapToGrid/>
          <w:kern w:val="2"/>
          <w:szCs w:val="22"/>
        </w:rPr>
        <w:tab/>
      </w:r>
      <w:r>
        <w:rPr>
          <w:rStyle w:val="28"/>
        </w:rPr>
        <w:t>License管理</w:t>
      </w:r>
      <w:r>
        <w:tab/>
      </w:r>
      <w:r>
        <w:fldChar w:fldCharType="begin"/>
      </w:r>
      <w:r>
        <w:instrText xml:space="preserve"> PAGEREF _Toc69472842 \h </w:instrText>
      </w:r>
      <w:r>
        <w:fldChar w:fldCharType="separate"/>
      </w:r>
      <w:r>
        <w:t>67</w:t>
      </w:r>
      <w:r>
        <w:fldChar w:fldCharType="end"/>
      </w:r>
      <w:r>
        <w:fldChar w:fldCharType="end"/>
      </w:r>
    </w:p>
    <w:p>
      <w:pPr>
        <w:pStyle w:val="24"/>
        <w:spacing w:after="120"/>
        <w:ind w:firstLine="0"/>
        <w:rPr>
          <w:b w:val="0"/>
          <w:bCs/>
        </w:rPr>
      </w:pPr>
      <w:r>
        <w:rPr>
          <w:b w:val="0"/>
          <w:bCs/>
          <w:sz w:val="28"/>
          <w:szCs w:val="28"/>
        </w:rPr>
        <w:fldChar w:fldCharType="end"/>
      </w:r>
    </w:p>
    <w:p>
      <w:pPr>
        <w:pStyle w:val="31"/>
      </w:pPr>
      <w:r>
        <w:br w:type="page"/>
      </w:r>
    </w:p>
    <w:p>
      <w:pPr>
        <w:pStyle w:val="2"/>
      </w:pPr>
      <w:bookmarkStart w:id="0" w:name="_Toc69472760"/>
      <w:bookmarkStart w:id="1" w:name="_Toc75070782"/>
      <w:bookmarkStart w:id="2" w:name="_Toc30323344"/>
      <w:r>
        <w:rPr>
          <w:rFonts w:hint="eastAsia"/>
        </w:rPr>
        <w:t>引言</w:t>
      </w:r>
      <w:bookmarkEnd w:id="0"/>
      <w:bookmarkEnd w:id="1"/>
      <w:bookmarkEnd w:id="2"/>
    </w:p>
    <w:p>
      <w:pPr>
        <w:pStyle w:val="3"/>
        <w:spacing w:after="120"/>
      </w:pPr>
      <w:bookmarkStart w:id="3" w:name="_Toc30323345"/>
      <w:bookmarkStart w:id="4" w:name="_Toc75070783"/>
      <w:bookmarkStart w:id="5" w:name="_Toc69472761"/>
      <w:r>
        <w:rPr>
          <w:rFonts w:hint="eastAsia"/>
        </w:rPr>
        <w:t>编写目的</w:t>
      </w:r>
      <w:bookmarkEnd w:id="3"/>
      <w:bookmarkEnd w:id="4"/>
      <w:bookmarkEnd w:id="5"/>
    </w:p>
    <w:p>
      <w:pPr>
        <w:widowControl/>
        <w:spacing w:after="120"/>
        <w:ind w:firstLine="460" w:firstLineChars="200"/>
      </w:pPr>
      <w:bookmarkStart w:id="6" w:name="_Toc30323346"/>
      <w:bookmarkStart w:id="7" w:name="_Toc74986541"/>
      <w:bookmarkStart w:id="8" w:name="_Toc471329025"/>
      <w:r>
        <w:rPr>
          <w:rFonts w:hint="eastAsia"/>
          <w:sz w:val="23"/>
          <w:szCs w:val="23"/>
        </w:rPr>
        <w:t>本文档描述了CMSP云管理服务平台</w:t>
      </w:r>
      <w:r>
        <w:rPr>
          <w:sz w:val="23"/>
          <w:szCs w:val="23"/>
        </w:rPr>
        <w:t xml:space="preserve">的整体架构、典型应用场景、特性、 安全性、可靠性等信息，帮助读者全方位了解产品。 </w:t>
      </w:r>
    </w:p>
    <w:p>
      <w:pPr>
        <w:pStyle w:val="3"/>
        <w:spacing w:after="120"/>
      </w:pPr>
      <w:bookmarkStart w:id="9" w:name="_Toc69472762"/>
      <w:r>
        <w:rPr>
          <w:rFonts w:hint="eastAsia"/>
        </w:rPr>
        <w:t>读者对象</w:t>
      </w:r>
      <w:bookmarkEnd w:id="6"/>
      <w:bookmarkEnd w:id="7"/>
      <w:bookmarkEnd w:id="8"/>
      <w:bookmarkEnd w:id="9"/>
    </w:p>
    <w:p>
      <w:pPr>
        <w:widowControl/>
        <w:spacing w:after="120"/>
        <w:ind w:firstLine="460" w:firstLineChars="200"/>
        <w:rPr>
          <w:sz w:val="23"/>
          <w:szCs w:val="23"/>
        </w:rPr>
      </w:pPr>
      <w:r>
        <w:rPr>
          <w:rFonts w:hint="eastAsia"/>
          <w:sz w:val="23"/>
          <w:szCs w:val="23"/>
        </w:rPr>
        <w:t>本文档主要适用于</w:t>
      </w:r>
      <w:r>
        <w:rPr>
          <w:sz w:val="23"/>
          <w:szCs w:val="23"/>
        </w:rPr>
        <w:t>服务商</w:t>
      </w:r>
      <w:r>
        <w:rPr>
          <w:rFonts w:hint="eastAsia"/>
          <w:sz w:val="23"/>
          <w:szCs w:val="23"/>
        </w:rPr>
        <w:t>侧的</w:t>
      </w:r>
      <w:r>
        <w:rPr>
          <w:sz w:val="23"/>
          <w:szCs w:val="23"/>
        </w:rPr>
        <w:t>服务商</w:t>
      </w:r>
      <w:r>
        <w:rPr>
          <w:rFonts w:hint="eastAsia"/>
          <w:sz w:val="23"/>
          <w:szCs w:val="23"/>
        </w:rPr>
        <w:t>管理员和</w:t>
      </w:r>
      <w:r>
        <w:rPr>
          <w:sz w:val="23"/>
          <w:szCs w:val="23"/>
        </w:rPr>
        <w:t>服务商运维人员</w:t>
      </w:r>
      <w:r>
        <w:rPr>
          <w:rFonts w:hint="eastAsia"/>
          <w:sz w:val="23"/>
          <w:szCs w:val="23"/>
        </w:rPr>
        <w:t>的参考使用手册。</w:t>
      </w:r>
    </w:p>
    <w:p>
      <w:pPr>
        <w:pStyle w:val="3"/>
        <w:spacing w:after="120"/>
      </w:pPr>
      <w:bookmarkStart w:id="10" w:name="_Toc69472763"/>
      <w:r>
        <w:rPr>
          <w:rFonts w:hint="eastAsia"/>
        </w:rPr>
        <w:t>术语定义</w:t>
      </w:r>
      <w:bookmarkEnd w:id="10"/>
    </w:p>
    <w:tbl>
      <w:tblPr>
        <w:tblStyle w:val="55"/>
        <w:tblW w:w="864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086"/>
        <w:gridCol w:w="1744"/>
        <w:gridCol w:w="58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41"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spacing w:after="120"/>
              <w:ind w:firstLine="0"/>
              <w:jc w:val="center"/>
              <w:rPr>
                <w:rFonts w:ascii="Cambria" w:hAnsi="Cambria" w:eastAsia="Cambria" w:cs="Cambria"/>
                <w:b/>
                <w:color w:val="000000" w:themeColor="text1"/>
                <w:sz w:val="20"/>
                <w:u w:color="808080"/>
                <w:lang w:val="zh-CN"/>
                <w14:textFill>
                  <w14:solidFill>
                    <w14:schemeClr w14:val="tx1"/>
                  </w14:solidFill>
                </w14:textFill>
              </w:rPr>
            </w:pPr>
            <w:bookmarkStart w:id="11" w:name="_Toc38787124"/>
            <w:bookmarkStart w:id="12" w:name="_Toc471329027"/>
            <w:bookmarkStart w:id="13" w:name="_Toc74986543"/>
            <w:bookmarkStart w:id="14" w:name="_Toc30323348"/>
            <w:r>
              <w:rPr>
                <w:rFonts w:hint="eastAsia" w:hAnsi="宋体" w:cs="宋体"/>
                <w:b/>
                <w:color w:val="000000" w:themeColor="text1"/>
                <w:sz w:val="20"/>
                <w:u w:color="808080"/>
                <w:lang w:val="zh-CN"/>
                <w14:textFill>
                  <w14:solidFill>
                    <w14:schemeClr w14:val="tx1"/>
                  </w14:solidFill>
                </w14:textFill>
              </w:rPr>
              <w:t>序号</w:t>
            </w:r>
          </w:p>
        </w:tc>
        <w:tc>
          <w:tcPr>
            <w:tcW w:w="174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spacing w:after="120"/>
              <w:ind w:firstLine="0"/>
              <w:jc w:val="center"/>
              <w:rPr>
                <w:rFonts w:ascii="Cambria" w:hAnsi="Cambria" w:eastAsia="Cambria" w:cs="Cambria"/>
                <w:b/>
                <w:color w:val="000000" w:themeColor="text1"/>
                <w:sz w:val="20"/>
                <w:u w:color="808080"/>
                <w:lang w:val="zh-CN"/>
                <w14:textFill>
                  <w14:solidFill>
                    <w14:schemeClr w14:val="tx1"/>
                  </w14:solidFill>
                </w14:textFill>
              </w:rPr>
            </w:pPr>
            <w:r>
              <w:rPr>
                <w:rFonts w:hint="eastAsia" w:hAnsi="宋体" w:cs="宋体"/>
                <w:b/>
                <w:color w:val="000000" w:themeColor="text1"/>
                <w:sz w:val="20"/>
                <w:u w:color="808080"/>
                <w:lang w:val="zh-CN"/>
                <w14:textFill>
                  <w14:solidFill>
                    <w14:schemeClr w14:val="tx1"/>
                  </w14:solidFill>
                </w14:textFill>
              </w:rPr>
              <w:t>名称</w:t>
            </w:r>
          </w:p>
        </w:tc>
        <w:tc>
          <w:tcPr>
            <w:tcW w:w="581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80" w:type="dxa"/>
              <w:left w:w="80" w:type="dxa"/>
              <w:bottom w:w="80" w:type="dxa"/>
              <w:right w:w="80" w:type="dxa"/>
            </w:tcMar>
          </w:tcPr>
          <w:p>
            <w:pPr>
              <w:spacing w:after="120"/>
              <w:jc w:val="center"/>
              <w:rPr>
                <w:rFonts w:ascii="Cambria" w:hAnsi="Cambria" w:eastAsia="Cambria" w:cs="Cambria"/>
                <w:b/>
                <w:color w:val="000000" w:themeColor="text1"/>
                <w:sz w:val="20"/>
                <w:u w:color="808080"/>
                <w:lang w:val="zh-CN"/>
                <w14:textFill>
                  <w14:solidFill>
                    <w14:schemeClr w14:val="tx1"/>
                  </w14:solidFill>
                </w14:textFill>
              </w:rPr>
            </w:pPr>
            <w:r>
              <w:rPr>
                <w:rFonts w:hint="eastAsia" w:hAnsi="宋体" w:cs="宋体"/>
                <w:b/>
                <w:color w:val="000000" w:themeColor="text1"/>
                <w:sz w:val="20"/>
                <w:u w:color="808080"/>
                <w:lang w:val="zh-CN"/>
                <w14:textFill>
                  <w14:solidFill>
                    <w14:schemeClr w14:val="tx1"/>
                  </w14:solidFill>
                </w14:textFill>
              </w:rPr>
              <w:t>定义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eastAsia="Cambria" w:cs="Cambria"/>
                <w:color w:val="000000" w:themeColor="text1"/>
                <w:sz w:val="20"/>
                <w:u w:color="808080"/>
                <w:lang w:val="zh-CN"/>
                <w14:textFill>
                  <w14:solidFill>
                    <w14:schemeClr w14:val="tx1"/>
                  </w14:solidFill>
                </w14:textFill>
              </w:rPr>
            </w:pPr>
            <w:r>
              <w:rPr>
                <w:rFonts w:hint="eastAsia" w:ascii="Cambria" w:hAnsi="Cambria" w:eastAsia="Cambria" w:cs="Cambria"/>
                <w:color w:val="000000" w:themeColor="text1"/>
                <w:sz w:val="20"/>
                <w:u w:color="808080"/>
                <w:lang w:val="zh-CN"/>
                <w14:textFill>
                  <w14:solidFill>
                    <w14:schemeClr w14:val="tx1"/>
                  </w14:solidFill>
                </w14:textFill>
              </w:rPr>
              <w:t>1</w:t>
            </w:r>
          </w:p>
        </w:tc>
        <w:tc>
          <w:tcPr>
            <w:tcW w:w="1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eastAsia="Cambria" w:cs="Cambria"/>
                <w:color w:val="000000" w:themeColor="text1"/>
                <w:sz w:val="20"/>
                <w:u w:color="808080"/>
                <w14:textFill>
                  <w14:solidFill>
                    <w14:schemeClr w14:val="tx1"/>
                  </w14:solidFill>
                </w14:textFill>
              </w:rPr>
            </w:pPr>
            <w:r>
              <w:rPr>
                <w:rFonts w:hint="eastAsia" w:hAnsi="宋体" w:cs="宋体"/>
                <w:color w:val="000000" w:themeColor="text1"/>
                <w:sz w:val="20"/>
                <w:u w:color="808080"/>
                <w14:textFill>
                  <w14:solidFill>
                    <w14:schemeClr w14:val="tx1"/>
                  </w14:solidFill>
                </w14:textFill>
              </w:rPr>
              <w:t>C</w:t>
            </w:r>
            <w:r>
              <w:rPr>
                <w:rFonts w:hAnsi="宋体" w:cs="宋体"/>
                <w:color w:val="000000" w:themeColor="text1"/>
                <w:sz w:val="20"/>
                <w:u w:color="808080"/>
                <w14:textFill>
                  <w14:solidFill>
                    <w14:schemeClr w14:val="tx1"/>
                  </w14:solidFill>
                </w14:textFill>
              </w:rPr>
              <w:t>MP</w:t>
            </w:r>
          </w:p>
        </w:tc>
        <w:tc>
          <w:tcPr>
            <w:tcW w:w="58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pPr>
            <w:r>
              <w:rPr>
                <w:color w:val="000000" w:themeColor="text1"/>
                <w14:textFill>
                  <w14:solidFill>
                    <w14:schemeClr w14:val="tx1"/>
                  </w14:solidFill>
                </w14:textFill>
              </w:rPr>
              <w:t>Cloud management platforms</w:t>
            </w:r>
            <w:r>
              <w:rPr>
                <w:rFonts w:hint="eastAsia"/>
                <w:color w:val="000000" w:themeColor="text1"/>
                <w14:textFill>
                  <w14:solidFill>
                    <w14:schemeClr w14:val="tx1"/>
                  </w14:solidFill>
                </w14:textFill>
              </w:rPr>
              <w:t>：云管理平台，</w:t>
            </w:r>
            <w:r>
              <w:rPr>
                <w:color w:val="000000" w:themeColor="text1"/>
                <w14:textFill>
                  <w14:solidFill>
                    <w14:schemeClr w14:val="tx1"/>
                  </w14:solidFill>
                </w14:textFill>
              </w:rPr>
              <w:t>是一种管理公有云、私有云和混合云环境的整合性产品，让企业组织能够统一管理多云服务及资源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cs="Cambria"/>
                <w:color w:val="000000" w:themeColor="text1"/>
                <w:sz w:val="20"/>
                <w:u w:color="808080"/>
                <w:lang w:val="zh-CN"/>
                <w14:textFill>
                  <w14:solidFill>
                    <w14:schemeClr w14:val="tx1"/>
                  </w14:solidFill>
                </w14:textFill>
              </w:rPr>
            </w:pPr>
            <w:r>
              <w:rPr>
                <w:rFonts w:hint="eastAsia" w:ascii="Cambria" w:hAnsi="Cambria" w:cs="Cambria"/>
                <w:color w:val="000000" w:themeColor="text1"/>
                <w:sz w:val="20"/>
                <w:u w:color="808080"/>
                <w:lang w:val="zh-CN"/>
                <w14:textFill>
                  <w14:solidFill>
                    <w14:schemeClr w14:val="tx1"/>
                  </w14:solidFill>
                </w14:textFill>
              </w:rPr>
              <w:t>2</w:t>
            </w:r>
          </w:p>
        </w:tc>
        <w:tc>
          <w:tcPr>
            <w:tcW w:w="1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hAnsi="宋体" w:cs="宋体"/>
                <w:color w:val="000000" w:themeColor="text1"/>
                <w:sz w:val="20"/>
                <w:u w:color="808080"/>
                <w14:textFill>
                  <w14:solidFill>
                    <w14:schemeClr w14:val="tx1"/>
                  </w14:solidFill>
                </w14:textFill>
              </w:rPr>
            </w:pPr>
            <w:r>
              <w:rPr>
                <w:rFonts w:hint="eastAsia" w:hAnsi="宋体" w:cs="宋体"/>
                <w:color w:val="000000" w:themeColor="text1"/>
                <w:sz w:val="20"/>
                <w:u w:color="808080"/>
                <w14:textFill>
                  <w14:solidFill>
                    <w14:schemeClr w14:val="tx1"/>
                  </w14:solidFill>
                </w14:textFill>
              </w:rPr>
              <w:t>多租户</w:t>
            </w:r>
          </w:p>
        </w:tc>
        <w:tc>
          <w:tcPr>
            <w:tcW w:w="58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pPr>
            <w:r>
              <w:t>单个产品实例为多个用户提供服务，同时用户可按需购买使用产品资源，用户数据相互隔离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cs="Cambria"/>
                <w:color w:val="000000" w:themeColor="text1"/>
                <w:sz w:val="20"/>
                <w:u w:color="808080"/>
                <w:lang w:val="zh-CN"/>
                <w14:textFill>
                  <w14:solidFill>
                    <w14:schemeClr w14:val="tx1"/>
                  </w14:solidFill>
                </w14:textFill>
              </w:rPr>
            </w:pPr>
            <w:r>
              <w:rPr>
                <w:rFonts w:hint="eastAsia" w:ascii="Cambria" w:hAnsi="Cambria" w:cs="Cambria"/>
                <w:color w:val="000000" w:themeColor="text1"/>
                <w:sz w:val="20"/>
                <w:u w:color="808080"/>
                <w:lang w:val="zh-CN"/>
                <w14:textFill>
                  <w14:solidFill>
                    <w14:schemeClr w14:val="tx1"/>
                  </w14:solidFill>
                </w14:textFill>
              </w:rPr>
              <w:t>3</w:t>
            </w:r>
          </w:p>
        </w:tc>
        <w:tc>
          <w:tcPr>
            <w:tcW w:w="1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hAnsi="宋体" w:cs="宋体"/>
                <w:color w:val="000000" w:themeColor="text1"/>
                <w:sz w:val="20"/>
                <w:u w:color="808080"/>
                <w14:textFill>
                  <w14:solidFill>
                    <w14:schemeClr w14:val="tx1"/>
                  </w14:solidFill>
                </w14:textFill>
              </w:rPr>
            </w:pPr>
            <w:r>
              <w:rPr>
                <w:rFonts w:ascii="Times New Roman"/>
                <w:sz w:val="20"/>
              </w:rPr>
              <w:t>ITIL</w:t>
            </w:r>
          </w:p>
        </w:tc>
        <w:tc>
          <w:tcPr>
            <w:tcW w:w="58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pPr>
            <w:r>
              <w:t>IT Infrastructure Library：是英国政府在1987年制定的有关IT服务管理的方法论，现已成为事实上的IT管理标准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10"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cs="Cambria"/>
                <w:color w:val="000000" w:themeColor="text1"/>
                <w:sz w:val="20"/>
                <w:u w:color="808080"/>
                <w:lang w:val="zh-CN"/>
                <w14:textFill>
                  <w14:solidFill>
                    <w14:schemeClr w14:val="tx1"/>
                  </w14:solidFill>
                </w14:textFill>
              </w:rPr>
            </w:pPr>
            <w:r>
              <w:rPr>
                <w:rFonts w:hint="eastAsia" w:ascii="Cambria" w:hAnsi="Cambria" w:cs="Cambria"/>
                <w:color w:val="000000" w:themeColor="text1"/>
                <w:sz w:val="20"/>
                <w:u w:color="808080"/>
                <w:lang w:val="zh-CN"/>
                <w14:textFill>
                  <w14:solidFill>
                    <w14:schemeClr w14:val="tx1"/>
                  </w14:solidFill>
                </w14:textFill>
              </w:rPr>
              <w:t>4</w:t>
            </w:r>
          </w:p>
        </w:tc>
        <w:tc>
          <w:tcPr>
            <w:tcW w:w="1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hAnsi="宋体" w:cs="宋体"/>
                <w:color w:val="000000" w:themeColor="text1"/>
                <w:sz w:val="20"/>
                <w:u w:color="808080"/>
                <w14:textFill>
                  <w14:solidFill>
                    <w14:schemeClr w14:val="tx1"/>
                  </w14:solidFill>
                </w14:textFill>
              </w:rPr>
            </w:pPr>
            <w:r>
              <w:rPr>
                <w:rFonts w:hint="eastAsia" w:hAnsi="宋体" w:cs="宋体"/>
                <w:color w:val="000000" w:themeColor="text1"/>
                <w:sz w:val="20"/>
                <w:u w:color="808080"/>
                <w14:textFill>
                  <w14:solidFill>
                    <w14:schemeClr w14:val="tx1"/>
                  </w14:solidFill>
                </w14:textFill>
              </w:rPr>
              <w:t>C</w:t>
            </w:r>
            <w:r>
              <w:rPr>
                <w:rFonts w:hAnsi="宋体" w:cs="宋体"/>
                <w:color w:val="000000" w:themeColor="text1"/>
                <w:sz w:val="20"/>
                <w:u w:color="808080"/>
                <w14:textFill>
                  <w14:solidFill>
                    <w14:schemeClr w14:val="tx1"/>
                  </w14:solidFill>
                </w14:textFill>
              </w:rPr>
              <w:t>MDB</w:t>
            </w:r>
          </w:p>
        </w:tc>
        <w:tc>
          <w:tcPr>
            <w:tcW w:w="58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pPr>
            <w:r>
              <w:t>Configuration Management Database：配置管理数据库指包括所有配置项与配置项关联关系信息的数据库。其中存储了所有计算、网络、存储、应用服务、数据库等资源的信息，对所有资源的版本、状态以及组件之间的关系进行跟踪，为周边系统（如成本优化、监控告警、资源管理）提供重要的基础数据，提高运维自动化水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10" w:hRule="atLeast"/>
          <w:jc w:val="center"/>
        </w:trPr>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ascii="Cambria" w:hAnsi="Cambria" w:cs="Cambria"/>
                <w:color w:val="000000" w:themeColor="text1"/>
                <w:sz w:val="20"/>
                <w:u w:color="808080"/>
                <w:lang w:val="zh-CN"/>
                <w14:textFill>
                  <w14:solidFill>
                    <w14:schemeClr w14:val="tx1"/>
                  </w14:solidFill>
                </w14:textFill>
              </w:rPr>
            </w:pPr>
            <w:r>
              <w:rPr>
                <w:rFonts w:hint="eastAsia" w:ascii="Cambria" w:hAnsi="Cambria" w:cs="Cambria"/>
                <w:color w:val="000000" w:themeColor="text1"/>
                <w:sz w:val="20"/>
                <w:u w:color="808080"/>
                <w:lang w:val="zh-CN"/>
                <w14:textFill>
                  <w14:solidFill>
                    <w14:schemeClr w14:val="tx1"/>
                  </w14:solidFill>
                </w14:textFill>
              </w:rPr>
              <w:t>5</w:t>
            </w:r>
          </w:p>
        </w:tc>
        <w:tc>
          <w:tcPr>
            <w:tcW w:w="17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jc w:val="center"/>
              <w:rPr>
                <w:rFonts w:hAnsi="宋体" w:cs="宋体"/>
                <w:color w:val="000000" w:themeColor="text1"/>
                <w:sz w:val="20"/>
                <w:u w:color="808080"/>
                <w14:textFill>
                  <w14:solidFill>
                    <w14:schemeClr w14:val="tx1"/>
                  </w14:solidFill>
                </w14:textFill>
              </w:rPr>
            </w:pPr>
            <w:r>
              <w:t>事件管理</w:t>
            </w:r>
          </w:p>
        </w:tc>
        <w:tc>
          <w:tcPr>
            <w:tcW w:w="58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after="120"/>
              <w:rPr>
                <w:rFonts w:ascii="Segoe UI Emoji" w:hAnsi="Segoe UI Emoji"/>
                <w:color w:val="333333"/>
                <w:sz w:val="20"/>
                <w:shd w:val="clear" w:color="auto" w:fill="FFFFFF"/>
              </w:rPr>
            </w:pPr>
            <w:r>
              <w:t>Incident Management ：ITIL流程之一，事件管理负责解决所有的IT事件。它的目的是尽快恢复被中断或受到影响的IT服务，所以它的特点往往是以快速恢复服务（解决表征现象）为目的，而不在于查找根本原因</w:t>
            </w:r>
          </w:p>
        </w:tc>
      </w:tr>
      <w:bookmarkEnd w:id="11"/>
      <w:bookmarkEnd w:id="12"/>
      <w:bookmarkEnd w:id="13"/>
      <w:bookmarkEnd w:id="14"/>
    </w:tbl>
    <w:p>
      <w:pPr>
        <w:pStyle w:val="3"/>
        <w:spacing w:after="120"/>
      </w:pPr>
      <w:bookmarkStart w:id="15" w:name="_Toc30323349"/>
      <w:bookmarkStart w:id="16" w:name="_Toc69472764"/>
      <w:bookmarkStart w:id="17" w:name="_Toc75070787"/>
      <w:r>
        <w:rPr>
          <w:rFonts w:hint="eastAsia"/>
        </w:rPr>
        <w:t>环境要求</w:t>
      </w:r>
      <w:bookmarkEnd w:id="15"/>
      <w:bookmarkEnd w:id="16"/>
      <w:bookmarkEnd w:id="17"/>
    </w:p>
    <w:p>
      <w:pPr>
        <w:pStyle w:val="31"/>
      </w:pPr>
    </w:p>
    <w:tbl>
      <w:tblPr>
        <w:tblStyle w:val="25"/>
        <w:tblW w:w="7508" w:type="dxa"/>
        <w:jc w:val="center"/>
        <w:tblLayout w:type="fixed"/>
        <w:tblCellMar>
          <w:top w:w="0" w:type="dxa"/>
          <w:left w:w="108" w:type="dxa"/>
          <w:bottom w:w="0" w:type="dxa"/>
          <w:right w:w="108" w:type="dxa"/>
        </w:tblCellMar>
      </w:tblPr>
      <w:tblGrid>
        <w:gridCol w:w="1565"/>
        <w:gridCol w:w="5943"/>
      </w:tblGrid>
      <w:tr>
        <w:tblPrEx>
          <w:tblCellMar>
            <w:top w:w="0" w:type="dxa"/>
            <w:left w:w="108" w:type="dxa"/>
            <w:bottom w:w="0" w:type="dxa"/>
            <w:right w:w="108" w:type="dxa"/>
          </w:tblCellMar>
        </w:tblPrEx>
        <w:trPr>
          <w:trHeight w:val="462" w:hRule="atLeast"/>
          <w:jc w:val="center"/>
        </w:trPr>
        <w:tc>
          <w:tcPr>
            <w:tcW w:w="1565" w:type="dxa"/>
            <w:tcBorders>
              <w:top w:val="single" w:color="auto" w:sz="4" w:space="0"/>
              <w:left w:val="single" w:color="auto" w:sz="4" w:space="0"/>
              <w:bottom w:val="single" w:color="auto" w:sz="4" w:space="0"/>
              <w:right w:val="single" w:color="auto" w:sz="4" w:space="0"/>
            </w:tcBorders>
            <w:shd w:val="clear" w:color="auto" w:fill="A4A4A4" w:themeFill="background1" w:themeFillShade="A5"/>
            <w:vAlign w:val="center"/>
          </w:tcPr>
          <w:p>
            <w:pPr>
              <w:spacing w:after="120"/>
              <w:ind w:firstLine="0"/>
              <w:jc w:val="center"/>
              <w:rPr>
                <w:rFonts w:hAnsi="宋体" w:cs="宋体"/>
                <w:b/>
                <w:color w:val="000000" w:themeColor="text1"/>
                <w:sz w:val="20"/>
                <w:u w:color="808080"/>
                <w:lang w:val="zh-CN"/>
                <w14:textFill>
                  <w14:solidFill>
                    <w14:schemeClr w14:val="tx1"/>
                  </w14:solidFill>
                </w14:textFill>
              </w:rPr>
            </w:pPr>
            <w:bookmarkStart w:id="18" w:name="_Toc30323350"/>
            <w:bookmarkStart w:id="19" w:name="_Toc75070788"/>
            <w:r>
              <w:rPr>
                <w:rFonts w:hint="eastAsia" w:hAnsi="宋体" w:cs="宋体"/>
                <w:b/>
                <w:color w:val="000000" w:themeColor="text1"/>
                <w:sz w:val="20"/>
                <w:u w:color="808080"/>
                <w:lang w:val="zh-CN"/>
                <w14:textFill>
                  <w14:solidFill>
                    <w14:schemeClr w14:val="tx1"/>
                  </w14:solidFill>
                </w14:textFill>
              </w:rPr>
              <w:t>软件类型</w:t>
            </w:r>
          </w:p>
        </w:tc>
        <w:tc>
          <w:tcPr>
            <w:tcW w:w="5943" w:type="dxa"/>
            <w:tcBorders>
              <w:top w:val="single" w:color="auto" w:sz="4" w:space="0"/>
              <w:left w:val="single" w:color="auto" w:sz="4" w:space="0"/>
              <w:bottom w:val="single" w:color="auto" w:sz="4" w:space="0"/>
              <w:right w:val="single" w:color="auto" w:sz="4" w:space="0"/>
            </w:tcBorders>
            <w:shd w:val="clear" w:color="auto" w:fill="A4A4A4" w:themeFill="background1" w:themeFillShade="A5"/>
            <w:vAlign w:val="center"/>
          </w:tcPr>
          <w:p>
            <w:pPr>
              <w:spacing w:after="120"/>
              <w:ind w:firstLine="0"/>
              <w:jc w:val="center"/>
              <w:rPr>
                <w:rFonts w:hAnsi="宋体" w:cs="宋体"/>
                <w:b/>
                <w:color w:val="000000" w:themeColor="text1"/>
                <w:sz w:val="20"/>
                <w:u w:color="808080"/>
                <w:lang w:val="zh-CN"/>
                <w14:textFill>
                  <w14:solidFill>
                    <w14:schemeClr w14:val="tx1"/>
                  </w14:solidFill>
                </w14:textFill>
              </w:rPr>
            </w:pPr>
            <w:r>
              <w:rPr>
                <w:rFonts w:hint="eastAsia" w:hAnsi="宋体" w:cs="宋体"/>
                <w:b/>
                <w:color w:val="000000" w:themeColor="text1"/>
                <w:sz w:val="20"/>
                <w:u w:color="808080"/>
                <w:lang w:val="zh-CN"/>
                <w14:textFill>
                  <w14:solidFill>
                    <w14:schemeClr w14:val="tx1"/>
                  </w14:solidFill>
                </w14:textFill>
              </w:rPr>
              <w:t>要求</w:t>
            </w:r>
          </w:p>
        </w:tc>
      </w:tr>
      <w:tr>
        <w:tblPrEx>
          <w:tblCellMar>
            <w:top w:w="0" w:type="dxa"/>
            <w:left w:w="108" w:type="dxa"/>
            <w:bottom w:w="0" w:type="dxa"/>
            <w:right w:w="108" w:type="dxa"/>
          </w:tblCellMar>
        </w:tblPrEx>
        <w:trPr>
          <w:jc w:val="center"/>
        </w:trPr>
        <w:tc>
          <w:tcPr>
            <w:tcW w:w="15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pPr>
            <w:r>
              <w:rPr>
                <w:rFonts w:hint="eastAsia"/>
              </w:rPr>
              <w:t>浏览器</w:t>
            </w:r>
          </w:p>
        </w:tc>
        <w:tc>
          <w:tcPr>
            <w:tcW w:w="5943" w:type="dxa"/>
            <w:tcBorders>
              <w:top w:val="single" w:color="auto" w:sz="4" w:space="0"/>
              <w:left w:val="single" w:color="auto" w:sz="4" w:space="0"/>
              <w:bottom w:val="single" w:color="auto" w:sz="4" w:space="0"/>
              <w:right w:val="single" w:color="auto" w:sz="4" w:space="0"/>
            </w:tcBorders>
            <w:vAlign w:val="center"/>
          </w:tcPr>
          <w:p>
            <w:pPr>
              <w:spacing w:after="120" w:line="360" w:lineRule="auto"/>
            </w:pPr>
            <w:r>
              <w:t xml:space="preserve">● 浏览器分辨率低推荐使用1920 × 1080 px。 </w:t>
            </w:r>
          </w:p>
          <w:p>
            <w:pPr>
              <w:spacing w:after="120" w:line="360" w:lineRule="auto"/>
            </w:pPr>
            <w:r>
              <w:t>● 浏览器的推荐版本：</w:t>
            </w:r>
          </w:p>
          <w:p>
            <w:pPr>
              <w:spacing w:after="120" w:line="360" w:lineRule="auto"/>
            </w:pPr>
            <w:r>
              <w:t>–Internet Explorer 11</w:t>
            </w:r>
          </w:p>
          <w:p>
            <w:pPr>
              <w:spacing w:after="120" w:line="360" w:lineRule="auto"/>
            </w:pPr>
            <w:r>
              <w:t>– Google Chrome 81、83</w:t>
            </w:r>
          </w:p>
          <w:p>
            <w:pPr>
              <w:spacing w:after="120" w:line="360" w:lineRule="auto"/>
            </w:pPr>
            <w:r>
              <w:t xml:space="preserve">– Firefox 65、76 </w:t>
            </w:r>
          </w:p>
        </w:tc>
      </w:tr>
      <w:tr>
        <w:tblPrEx>
          <w:tblCellMar>
            <w:top w:w="0" w:type="dxa"/>
            <w:left w:w="108" w:type="dxa"/>
            <w:bottom w:w="0" w:type="dxa"/>
            <w:right w:w="108" w:type="dxa"/>
          </w:tblCellMar>
        </w:tblPrEx>
        <w:trPr>
          <w:jc w:val="center"/>
        </w:trPr>
        <w:tc>
          <w:tcPr>
            <w:tcW w:w="15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pPr>
            <w:r>
              <w:rPr>
                <w:rFonts w:hint="eastAsia"/>
              </w:rPr>
              <w:t>操作系统</w:t>
            </w:r>
          </w:p>
        </w:tc>
        <w:tc>
          <w:tcPr>
            <w:tcW w:w="5943" w:type="dxa"/>
            <w:tcBorders>
              <w:top w:val="single" w:color="auto" w:sz="4" w:space="0"/>
              <w:left w:val="single" w:color="auto" w:sz="4" w:space="0"/>
              <w:bottom w:val="single" w:color="auto" w:sz="4" w:space="0"/>
              <w:right w:val="single" w:color="auto" w:sz="4" w:space="0"/>
            </w:tcBorders>
            <w:vAlign w:val="center"/>
          </w:tcPr>
          <w:p>
            <w:pPr>
              <w:spacing w:after="120" w:line="360" w:lineRule="auto"/>
            </w:pPr>
            <w:r>
              <w:t>Windows7</w:t>
            </w:r>
            <w:r>
              <w:rPr>
                <w:rFonts w:hint="eastAsia"/>
              </w:rPr>
              <w:t>和</w:t>
            </w:r>
            <w:r>
              <w:t>Windows10</w:t>
            </w:r>
          </w:p>
        </w:tc>
      </w:tr>
      <w:bookmarkEnd w:id="18"/>
      <w:bookmarkEnd w:id="19"/>
    </w:tbl>
    <w:p>
      <w:pPr>
        <w:pStyle w:val="2"/>
      </w:pPr>
      <w:bookmarkStart w:id="20" w:name="_Toc69472765"/>
      <w:r>
        <w:rPr>
          <w:rFonts w:hint="eastAsia"/>
        </w:rPr>
        <w:t>平台简介</w:t>
      </w:r>
      <w:bookmarkEnd w:id="20"/>
    </w:p>
    <w:p>
      <w:pPr>
        <w:pStyle w:val="56"/>
        <w:spacing w:after="120"/>
        <w:ind w:firstLine="420"/>
      </w:pPr>
      <w:bookmarkStart w:id="21" w:name="_Toc30323355"/>
      <w:bookmarkStart w:id="22" w:name="_Toc75070793"/>
      <w:r>
        <w:t>随着云计算的发展，构建在计算、存储、网络</w:t>
      </w:r>
      <w:r>
        <w:rPr>
          <w:rFonts w:hint="eastAsia"/>
        </w:rPr>
        <w:t>、数据库</w:t>
      </w:r>
      <w:r>
        <w:t>等基础资源之上的云平台逐</w:t>
      </w:r>
      <w:r>
        <w:rPr>
          <w:rFonts w:hint="eastAsia"/>
        </w:rPr>
        <w:t>渐</w:t>
      </w:r>
      <w:r>
        <w:t>大行其道；而随着多种云平台技术路线的发展，多个云厂商的云平台开始出现在企业IT市场。对于企业而言，为满足成本、按需、隐私、合规、避免供应商锁定等目的，常常会</w:t>
      </w:r>
      <w:r>
        <w:rPr>
          <w:rFonts w:hint="eastAsia"/>
        </w:rPr>
        <w:t>使</w:t>
      </w:r>
      <w:r>
        <w:t>用多个公有云或私有云，这使得一种构建在各种云平台之上的统一资源管理平台开始成为企业IT刚需。</w:t>
      </w:r>
    </w:p>
    <w:p>
      <w:pPr>
        <w:pStyle w:val="56"/>
        <w:spacing w:after="120"/>
        <w:ind w:firstLine="420"/>
      </w:pPr>
      <w:r>
        <w:rPr>
          <w:rFonts w:hint="eastAsia"/>
        </w:rPr>
        <w:t>中软国际CMSP云管理服务平台为客户提供云管理、云监控、云运维、云运营、云安全、自服务、系统管理、数据分析等服务，助力企业上云和数字化转型。</w:t>
      </w:r>
    </w:p>
    <w:p>
      <w:pPr>
        <w:spacing w:after="120"/>
        <w:ind w:firstLine="42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特点</w:t>
      </w:r>
    </w:p>
    <w:p>
      <w:pPr>
        <w:pStyle w:val="46"/>
        <w:numPr>
          <w:ilvl w:val="0"/>
          <w:numId w:val="5"/>
        </w:numPr>
        <w:spacing w:after="120"/>
        <w:ind w:firstLineChars="0"/>
      </w:pPr>
      <w:r>
        <w:rPr>
          <w:rFonts w:hint="eastAsia"/>
        </w:rPr>
        <w:t>提供多租户用户体系，各租户之间进行数据隔离，保证数据之间的安全。</w:t>
      </w:r>
    </w:p>
    <w:p>
      <w:pPr>
        <w:pStyle w:val="46"/>
        <w:numPr>
          <w:ilvl w:val="0"/>
          <w:numId w:val="5"/>
        </w:numPr>
        <w:spacing w:after="120"/>
        <w:ind w:firstLineChars="0"/>
      </w:pPr>
      <w:r>
        <w:rPr>
          <w:rFonts w:hint="eastAsia"/>
        </w:rPr>
        <w:t>支持五级组织层级模型的创建，满足大中型企业对组织管理的需要。</w:t>
      </w:r>
    </w:p>
    <w:p>
      <w:pPr>
        <w:pStyle w:val="46"/>
        <w:numPr>
          <w:ilvl w:val="0"/>
          <w:numId w:val="5"/>
        </w:numPr>
        <w:spacing w:after="120"/>
        <w:ind w:firstLineChars="0"/>
      </w:pPr>
      <w:r>
        <w:rPr>
          <w:rFonts w:hint="eastAsia"/>
        </w:rPr>
        <w:t>提供多云接入环境，用户可以一站式进行接入，并对资源进行纳管。</w:t>
      </w:r>
    </w:p>
    <w:p>
      <w:pPr>
        <w:pStyle w:val="46"/>
        <w:numPr>
          <w:ilvl w:val="0"/>
          <w:numId w:val="5"/>
        </w:numPr>
        <w:spacing w:after="120"/>
        <w:ind w:firstLineChars="0"/>
      </w:pPr>
      <w:r>
        <w:rPr>
          <w:rFonts w:hint="eastAsia"/>
        </w:rPr>
        <w:t>以I</w:t>
      </w:r>
      <w:r>
        <w:t>TIL理论为指导思想，通过建设：服务支持、知识库、配置管理（CMDB）、自助服务、服务目录管理、服务级别管理、SLA管理等功能，为平台普通租户和服务商租户，提供一体化、自动化、场景化、数字化的服务管理体系。</w:t>
      </w:r>
    </w:p>
    <w:p>
      <w:pPr>
        <w:pStyle w:val="46"/>
        <w:numPr>
          <w:ilvl w:val="0"/>
          <w:numId w:val="5"/>
        </w:numPr>
        <w:spacing w:after="120"/>
        <w:ind w:firstLineChars="0"/>
      </w:pPr>
      <w:r>
        <w:t>通过</w:t>
      </w:r>
      <w:r>
        <w:rPr>
          <w:rFonts w:hint="eastAsia"/>
        </w:rPr>
        <w:t>资源预算</w:t>
      </w:r>
      <w:r>
        <w:t>、账单管理和优化建议来清楚地显示业务账单、费用规划情况，以及如何能够合理安排云成本。帮助公有云客户对云成本进行透视，管理和优化，提升企业云资源的账单管控效率，有效降低的不必要的开支。</w:t>
      </w:r>
    </w:p>
    <w:p>
      <w:pPr>
        <w:pStyle w:val="46"/>
        <w:numPr>
          <w:ilvl w:val="0"/>
          <w:numId w:val="5"/>
        </w:numPr>
        <w:spacing w:after="120"/>
        <w:ind w:firstLineChars="0"/>
      </w:pPr>
      <w:r>
        <w:rPr>
          <w:rFonts w:hint="eastAsia"/>
        </w:rPr>
        <w:t>提供云监控能力，支持对云基础设施和中间件进行实时监控</w:t>
      </w:r>
      <w:r>
        <w:t>。</w:t>
      </w:r>
      <w:bookmarkEnd w:id="21"/>
      <w:bookmarkEnd w:id="22"/>
    </w:p>
    <w:p>
      <w:pPr>
        <w:pStyle w:val="31"/>
      </w:pPr>
      <w:r>
        <w:drawing>
          <wp:inline distT="0" distB="0" distL="0" distR="0">
            <wp:extent cx="5274310" cy="2472690"/>
            <wp:effectExtent l="0" t="0" r="2540" b="3810"/>
            <wp:docPr id="7" name="图片 7" descr="C:\Users\root\AppData\Local\Temp\企业微信截图_15918440137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oot\AppData\Local\Temp\企业微信截图_159184401375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473138"/>
                    </a:xfrm>
                    <a:prstGeom prst="rect">
                      <a:avLst/>
                    </a:prstGeom>
                    <a:noFill/>
                    <a:ln>
                      <a:noFill/>
                    </a:ln>
                  </pic:spPr>
                </pic:pic>
              </a:graphicData>
            </a:graphic>
          </wp:inline>
        </w:drawing>
      </w:r>
    </w:p>
    <w:p>
      <w:pPr>
        <w:spacing w:after="120"/>
      </w:pPr>
    </w:p>
    <w:p>
      <w:pPr>
        <w:pStyle w:val="2"/>
      </w:pPr>
      <w:bookmarkStart w:id="23" w:name="_Toc30323356"/>
      <w:bookmarkStart w:id="24" w:name="_Toc75070794"/>
      <w:bookmarkStart w:id="25" w:name="_Toc69472766"/>
      <w:r>
        <w:rPr>
          <w:rFonts w:hint="eastAsia"/>
        </w:rPr>
        <w:t>操作说明</w:t>
      </w:r>
      <w:bookmarkEnd w:id="23"/>
      <w:bookmarkEnd w:id="24"/>
      <w:bookmarkEnd w:id="25"/>
    </w:p>
    <w:p>
      <w:pPr>
        <w:pStyle w:val="3"/>
        <w:spacing w:after="120"/>
      </w:pPr>
      <w:bookmarkStart w:id="26" w:name="_Toc69472767"/>
      <w:r>
        <w:rPr>
          <w:rFonts w:hint="eastAsia" w:asciiTheme="majorEastAsia" w:hAnsiTheme="majorEastAsia" w:eastAsiaTheme="majorEastAsia" w:cstheme="majorEastAsia"/>
        </w:rPr>
        <w:t>登录注册</w:t>
      </w:r>
      <w:bookmarkEnd w:id="26"/>
    </w:p>
    <w:p>
      <w:pPr>
        <w:pStyle w:val="4"/>
        <w:spacing w:after="120"/>
      </w:pPr>
      <w:bookmarkStart w:id="27" w:name="_Toc69472768"/>
      <w:r>
        <w:rPr>
          <w:rFonts w:hint="eastAsia"/>
        </w:rPr>
        <w:t>登录</w:t>
      </w:r>
      <w:bookmarkEnd w:id="27"/>
    </w:p>
    <w:p>
      <w:pPr>
        <w:pStyle w:val="5"/>
        <w:spacing w:after="120"/>
      </w:pPr>
      <w:bookmarkStart w:id="28" w:name="_Toc69472769"/>
      <w:r>
        <w:rPr>
          <w:rFonts w:hint="eastAsia"/>
        </w:rPr>
        <w:t>功能描述</w:t>
      </w:r>
      <w:bookmarkEnd w:id="28"/>
    </w:p>
    <w:p>
      <w:pPr>
        <w:spacing w:after="120"/>
        <w:ind w:left="420"/>
      </w:pPr>
      <w:r>
        <w:rPr>
          <w:rFonts w:hint="eastAsia"/>
        </w:rPr>
        <w:t>用户打开CMSP平台：</w:t>
      </w:r>
      <w:r>
        <w:fldChar w:fldCharType="begin"/>
      </w:r>
      <w:r>
        <w:instrText xml:space="preserve"> HYPERLINK "https://opseasy.jfh.com" </w:instrText>
      </w:r>
      <w:r>
        <w:fldChar w:fldCharType="separate"/>
      </w:r>
      <w:r>
        <w:t>https://opseasy.jfh.com</w:t>
      </w:r>
      <w:r>
        <w:fldChar w:fldCharType="end"/>
      </w:r>
      <w:r>
        <w:rPr>
          <w:rFonts w:hint="eastAsia"/>
        </w:rPr>
        <w:t>，进入登录页面，用户可使用手机号或邮箱进行登录。</w:t>
      </w:r>
    </w:p>
    <w:p>
      <w:pPr>
        <w:pStyle w:val="5"/>
        <w:spacing w:after="120"/>
      </w:pPr>
      <w:bookmarkStart w:id="29" w:name="_Toc69472770"/>
      <w:r>
        <w:rPr>
          <w:rFonts w:hint="eastAsia"/>
        </w:rPr>
        <w:t>用户界面</w:t>
      </w:r>
      <w:bookmarkEnd w:id="29"/>
    </w:p>
    <w:p>
      <w:pPr>
        <w:spacing w:after="120"/>
      </w:pPr>
      <w:r>
        <w:rPr>
          <w:snapToGrid/>
        </w:rPr>
        <w:drawing>
          <wp:inline distT="0" distB="0" distL="0" distR="0">
            <wp:extent cx="5521325" cy="3014345"/>
            <wp:effectExtent l="0" t="0" r="3175" b="0"/>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pStyle w:val="5"/>
        <w:spacing w:after="120"/>
      </w:pPr>
      <w:bookmarkStart w:id="30" w:name="_Toc69472771"/>
      <w:r>
        <w:rPr>
          <w:rFonts w:hint="eastAsia"/>
        </w:rPr>
        <w:t>操作方法</w:t>
      </w:r>
      <w:bookmarkEnd w:id="30"/>
    </w:p>
    <w:p>
      <w:pPr>
        <w:spacing w:after="120"/>
        <w:ind w:left="420"/>
      </w:pPr>
      <w:r>
        <w:rPr>
          <w:rFonts w:hint="eastAsia"/>
        </w:rPr>
        <w:t>输入正确用户名、密码、验证码，点击登录即可进入CMSP平台。</w:t>
      </w:r>
    </w:p>
    <w:p>
      <w:pPr>
        <w:pStyle w:val="4"/>
        <w:spacing w:after="120"/>
      </w:pPr>
      <w:bookmarkStart w:id="31" w:name="_Toc69472772"/>
      <w:r>
        <w:rPr>
          <w:rFonts w:hint="eastAsia"/>
        </w:rPr>
        <w:t>注册</w:t>
      </w:r>
      <w:bookmarkEnd w:id="31"/>
    </w:p>
    <w:p>
      <w:pPr>
        <w:pStyle w:val="5"/>
        <w:spacing w:after="120"/>
      </w:pPr>
      <w:bookmarkStart w:id="32" w:name="_Toc69472773"/>
      <w:r>
        <w:rPr>
          <w:rFonts w:hint="eastAsia"/>
        </w:rPr>
        <w:t>功能描述</w:t>
      </w:r>
      <w:bookmarkEnd w:id="32"/>
    </w:p>
    <w:p>
      <w:pPr>
        <w:pStyle w:val="31"/>
        <w:ind w:left="420"/>
      </w:pPr>
      <w:r>
        <w:rPr>
          <w:rFonts w:hint="eastAsia"/>
        </w:rPr>
        <w:t>用户可在注册页面使用手机号码进行账号注册，注册的用户角色为“租户管理员”。</w:t>
      </w:r>
    </w:p>
    <w:p>
      <w:pPr>
        <w:pStyle w:val="5"/>
        <w:spacing w:after="120"/>
      </w:pPr>
      <w:bookmarkStart w:id="33" w:name="_Toc69472774"/>
      <w:r>
        <w:rPr>
          <w:rFonts w:hint="eastAsia"/>
        </w:rPr>
        <w:t>用户界面</w:t>
      </w:r>
      <w:bookmarkEnd w:id="33"/>
    </w:p>
    <w:p>
      <w:pPr>
        <w:pStyle w:val="31"/>
      </w:pPr>
      <w:r>
        <w:rPr>
          <w:snapToGrid/>
        </w:rPr>
        <w:drawing>
          <wp:inline distT="0" distB="0" distL="0" distR="0">
            <wp:extent cx="5521325" cy="3014345"/>
            <wp:effectExtent l="0" t="0" r="3175" b="0"/>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pStyle w:val="5"/>
        <w:spacing w:after="120"/>
      </w:pPr>
      <w:bookmarkStart w:id="34" w:name="_Toc69472775"/>
      <w:r>
        <w:rPr>
          <w:rFonts w:hint="eastAsia"/>
        </w:rPr>
        <w:t>操作方法</w:t>
      </w:r>
      <w:bookmarkEnd w:id="34"/>
    </w:p>
    <w:p>
      <w:pPr>
        <w:pStyle w:val="31"/>
        <w:ind w:left="420"/>
      </w:pPr>
      <w:r>
        <w:rPr>
          <w:rFonts w:hint="eastAsia"/>
        </w:rPr>
        <w:t>在登录页点击立即注册可进入注册页面，使用手机号进行注册。</w:t>
      </w:r>
    </w:p>
    <w:p>
      <w:pPr>
        <w:pStyle w:val="4"/>
        <w:spacing w:after="120"/>
      </w:pPr>
      <w:bookmarkStart w:id="35" w:name="_Toc69472776"/>
      <w:r>
        <w:rPr>
          <w:rFonts w:hint="eastAsia"/>
        </w:rPr>
        <w:t>忘记密码</w:t>
      </w:r>
      <w:bookmarkEnd w:id="35"/>
    </w:p>
    <w:p>
      <w:pPr>
        <w:pStyle w:val="5"/>
        <w:spacing w:after="120"/>
      </w:pPr>
      <w:bookmarkStart w:id="36" w:name="_Toc69472777"/>
      <w:r>
        <w:rPr>
          <w:rFonts w:hint="eastAsia"/>
        </w:rPr>
        <w:t>功能描述</w:t>
      </w:r>
      <w:bookmarkEnd w:id="36"/>
    </w:p>
    <w:p>
      <w:pPr>
        <w:spacing w:after="120"/>
        <w:ind w:left="420" w:firstLine="420"/>
      </w:pPr>
      <w:r>
        <w:rPr>
          <w:rFonts w:hint="eastAsia"/>
        </w:rPr>
        <w:t>当用户忘记密码时，可使用忘记密码功能重新设置密码。</w:t>
      </w:r>
    </w:p>
    <w:p>
      <w:pPr>
        <w:pStyle w:val="5"/>
        <w:spacing w:after="120"/>
      </w:pPr>
      <w:bookmarkStart w:id="37" w:name="_Toc69472778"/>
      <w:r>
        <w:rPr>
          <w:rFonts w:hint="eastAsia"/>
        </w:rPr>
        <w:t>用户界面</w:t>
      </w:r>
      <w:bookmarkEnd w:id="37"/>
    </w:p>
    <w:p>
      <w:pPr>
        <w:spacing w:after="120"/>
      </w:pPr>
      <w:r>
        <w:rPr>
          <w:snapToGrid/>
        </w:rPr>
        <w:drawing>
          <wp:inline distT="0" distB="0" distL="0" distR="0">
            <wp:extent cx="5521325" cy="3014345"/>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pStyle w:val="5"/>
        <w:spacing w:after="120"/>
      </w:pPr>
      <w:bookmarkStart w:id="38" w:name="_Toc69472779"/>
      <w:r>
        <w:rPr>
          <w:rFonts w:hint="eastAsia"/>
        </w:rPr>
        <w:t>操作方法</w:t>
      </w:r>
      <w:bookmarkEnd w:id="38"/>
    </w:p>
    <w:p>
      <w:pPr>
        <w:spacing w:after="120"/>
        <w:ind w:left="420"/>
      </w:pPr>
      <w:r>
        <w:rPr>
          <w:rFonts w:hint="eastAsia"/>
        </w:rPr>
        <w:t>找回密码有两种方式：</w:t>
      </w:r>
    </w:p>
    <w:p>
      <w:pPr>
        <w:numPr>
          <w:ilvl w:val="0"/>
          <w:numId w:val="6"/>
        </w:numPr>
        <w:spacing w:after="120"/>
        <w:ind w:left="1265"/>
      </w:pPr>
      <w:r>
        <w:rPr>
          <w:rFonts w:hint="eastAsia"/>
        </w:rPr>
        <w:t>手机号找回密码：使用登录的手机号获取验证码，重新设置密码。</w:t>
      </w:r>
    </w:p>
    <w:p>
      <w:pPr>
        <w:numPr>
          <w:ilvl w:val="0"/>
          <w:numId w:val="6"/>
        </w:numPr>
        <w:spacing w:after="120"/>
        <w:ind w:left="1265"/>
      </w:pPr>
      <w:r>
        <w:rPr>
          <w:rFonts w:hint="eastAsia"/>
        </w:rPr>
        <w:t>邮箱找回密码：如果用户绑定有邮箱，可使用邮箱获取验证码，重新设置密码。</w:t>
      </w:r>
    </w:p>
    <w:p>
      <w:pPr>
        <w:pStyle w:val="4"/>
        <w:spacing w:after="120"/>
      </w:pPr>
      <w:bookmarkStart w:id="39" w:name="_Toc69472780"/>
      <w:r>
        <w:rPr>
          <w:rFonts w:hint="eastAsia"/>
        </w:rPr>
        <w:t>退出</w:t>
      </w:r>
      <w:bookmarkEnd w:id="39"/>
    </w:p>
    <w:p>
      <w:pPr>
        <w:pStyle w:val="5"/>
        <w:spacing w:after="120"/>
      </w:pPr>
      <w:bookmarkStart w:id="40" w:name="_Toc69472781"/>
      <w:r>
        <w:rPr>
          <w:rFonts w:hint="eastAsia"/>
        </w:rPr>
        <w:t>功能描述</w:t>
      </w:r>
      <w:bookmarkEnd w:id="40"/>
    </w:p>
    <w:p>
      <w:pPr>
        <w:pStyle w:val="31"/>
      </w:pPr>
      <w:r>
        <w:rPr>
          <w:rFonts w:hint="eastAsia"/>
        </w:rPr>
        <w:t>用户登录平台后可以退出平台。</w:t>
      </w:r>
    </w:p>
    <w:p>
      <w:pPr>
        <w:pStyle w:val="5"/>
        <w:spacing w:after="120"/>
      </w:pPr>
      <w:bookmarkStart w:id="41" w:name="_Toc69472782"/>
      <w:r>
        <w:rPr>
          <w:rFonts w:hint="eastAsia"/>
        </w:rPr>
        <w:t>用户界面</w:t>
      </w:r>
      <w:bookmarkEnd w:id="41"/>
    </w:p>
    <w:p>
      <w:pPr>
        <w:pStyle w:val="31"/>
      </w:pPr>
      <w:r>
        <w:rPr>
          <w:snapToGrid/>
        </w:rPr>
        <w:drawing>
          <wp:inline distT="0" distB="0" distL="0" distR="0">
            <wp:extent cx="5486400" cy="2602230"/>
            <wp:effectExtent l="0" t="0" r="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86400" cy="2602230"/>
                    </a:xfrm>
                    <a:prstGeom prst="rect">
                      <a:avLst/>
                    </a:prstGeom>
                    <a:noFill/>
                    <a:ln>
                      <a:noFill/>
                    </a:ln>
                  </pic:spPr>
                </pic:pic>
              </a:graphicData>
            </a:graphic>
          </wp:inline>
        </w:drawing>
      </w:r>
    </w:p>
    <w:p>
      <w:pPr>
        <w:pStyle w:val="5"/>
        <w:spacing w:after="120"/>
      </w:pPr>
      <w:bookmarkStart w:id="42" w:name="_Toc69472783"/>
      <w:r>
        <w:rPr>
          <w:rFonts w:hint="eastAsia"/>
        </w:rPr>
        <w:t>操作方法</w:t>
      </w:r>
      <w:bookmarkEnd w:id="42"/>
    </w:p>
    <w:p>
      <w:pPr>
        <w:pStyle w:val="31"/>
      </w:pPr>
      <w:r>
        <w:rPr>
          <w:rFonts w:hint="eastAsia"/>
        </w:rPr>
        <w:t>页面右上角点击更多按钮，弹出退出按钮，点击退出按钮，页面跳转到登录页面，可以重新登录。</w:t>
      </w:r>
    </w:p>
    <w:p>
      <w:pPr>
        <w:pStyle w:val="31"/>
        <w:ind w:left="993"/>
      </w:pPr>
    </w:p>
    <w:p>
      <w:pPr>
        <w:pStyle w:val="3"/>
        <w:spacing w:after="120"/>
      </w:pPr>
      <w:bookmarkStart w:id="43" w:name="_Toc69472784"/>
      <w:r>
        <w:rPr>
          <w:rFonts w:hint="eastAsia"/>
        </w:rPr>
        <w:t>个人中心</w:t>
      </w:r>
      <w:bookmarkEnd w:id="43"/>
    </w:p>
    <w:p>
      <w:pPr>
        <w:pStyle w:val="4"/>
        <w:spacing w:after="120"/>
      </w:pPr>
      <w:bookmarkStart w:id="44" w:name="_Toc69472785"/>
      <w:r>
        <w:rPr>
          <w:rFonts w:hint="eastAsia"/>
        </w:rPr>
        <w:t>功能描述</w:t>
      </w:r>
      <w:bookmarkEnd w:id="44"/>
    </w:p>
    <w:p>
      <w:pPr>
        <w:spacing w:after="120"/>
        <w:ind w:left="420"/>
      </w:pPr>
      <w:r>
        <w:rPr>
          <w:rFonts w:hint="eastAsia"/>
        </w:rPr>
        <w:t>个人中心页面主要显示用户信息，如企业名称、用户名、企业联系人、账户ID、注册时间、认证状态，并可以进行密码、绑定手机号码和绑定邮箱的修改。</w:t>
      </w:r>
      <w:r>
        <w:t>还可以直接切换到代维的组织。</w:t>
      </w:r>
    </w:p>
    <w:p>
      <w:pPr>
        <w:pStyle w:val="4"/>
        <w:spacing w:after="120"/>
      </w:pPr>
      <w:bookmarkStart w:id="45" w:name="_Toc69472786"/>
      <w:r>
        <w:rPr>
          <w:rFonts w:hint="eastAsia"/>
        </w:rPr>
        <w:t>用户界面</w:t>
      </w:r>
      <w:bookmarkEnd w:id="45"/>
    </w:p>
    <w:p>
      <w:pPr>
        <w:pStyle w:val="31"/>
      </w:pPr>
      <w:r>
        <w:rPr>
          <w:snapToGrid/>
        </w:rPr>
        <w:drawing>
          <wp:inline distT="0" distB="0" distL="0" distR="0">
            <wp:extent cx="5521325" cy="3014345"/>
            <wp:effectExtent l="0" t="0" r="158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pStyle w:val="4"/>
        <w:spacing w:after="120"/>
      </w:pPr>
      <w:bookmarkStart w:id="46" w:name="_Toc69472787"/>
      <w:r>
        <w:rPr>
          <w:rFonts w:hint="eastAsia"/>
        </w:rPr>
        <w:t>操作方法</w:t>
      </w:r>
      <w:bookmarkEnd w:id="46"/>
    </w:p>
    <w:p>
      <w:pPr>
        <w:spacing w:after="120"/>
        <w:ind w:left="420"/>
      </w:pPr>
      <w:r>
        <w:rPr>
          <w:rFonts w:hint="eastAsia"/>
        </w:rPr>
        <w:t>点击“系统管理”-&gt;“个人中心”，进入个人中心页面。此页面可进行以下操作：</w:t>
      </w:r>
    </w:p>
    <w:p>
      <w:pPr>
        <w:numPr>
          <w:ilvl w:val="0"/>
          <w:numId w:val="7"/>
        </w:numPr>
        <w:spacing w:after="120"/>
        <w:ind w:left="1265"/>
      </w:pPr>
      <w:r>
        <w:rPr>
          <w:rFonts w:hint="eastAsia"/>
        </w:rPr>
        <w:t>企业名称修改</w:t>
      </w:r>
    </w:p>
    <w:p>
      <w:pPr>
        <w:numPr>
          <w:ilvl w:val="0"/>
          <w:numId w:val="7"/>
        </w:numPr>
        <w:spacing w:after="120"/>
        <w:ind w:left="1265"/>
      </w:pPr>
      <w:r>
        <w:rPr>
          <w:rFonts w:hint="eastAsia"/>
        </w:rPr>
        <w:t>用户名修改（用户名只可以修改一次）</w:t>
      </w:r>
    </w:p>
    <w:p>
      <w:pPr>
        <w:numPr>
          <w:ilvl w:val="0"/>
          <w:numId w:val="7"/>
        </w:numPr>
        <w:spacing w:after="120"/>
        <w:ind w:left="1265"/>
      </w:pPr>
      <w:r>
        <w:rPr>
          <w:rFonts w:hint="eastAsia"/>
        </w:rPr>
        <w:t>企业联系人修改</w:t>
      </w:r>
    </w:p>
    <w:p>
      <w:pPr>
        <w:numPr>
          <w:ilvl w:val="0"/>
          <w:numId w:val="7"/>
        </w:numPr>
        <w:spacing w:after="120"/>
        <w:ind w:left="1265"/>
      </w:pPr>
      <w:r>
        <w:rPr>
          <w:rFonts w:hint="eastAsia"/>
        </w:rPr>
        <w:t>登录密码修改</w:t>
      </w:r>
    </w:p>
    <w:p>
      <w:pPr>
        <w:numPr>
          <w:ilvl w:val="0"/>
          <w:numId w:val="7"/>
        </w:numPr>
        <w:spacing w:after="120"/>
        <w:ind w:left="1265"/>
      </w:pPr>
      <w:r>
        <w:rPr>
          <w:rFonts w:hint="eastAsia"/>
        </w:rPr>
        <w:t>手机号码修改</w:t>
      </w:r>
    </w:p>
    <w:p>
      <w:pPr>
        <w:numPr>
          <w:ilvl w:val="0"/>
          <w:numId w:val="7"/>
        </w:numPr>
        <w:spacing w:after="120"/>
        <w:ind w:left="1265"/>
      </w:pPr>
      <w:r>
        <w:rPr>
          <w:rFonts w:hint="eastAsia"/>
        </w:rPr>
        <w:t>绑定邮箱修改</w:t>
      </w:r>
    </w:p>
    <w:p>
      <w:pPr>
        <w:spacing w:after="120"/>
      </w:pPr>
      <w:r>
        <w:t>点击“切换账号”，切换到代维的组织页面。</w:t>
      </w:r>
    </w:p>
    <w:p>
      <w:pPr>
        <w:pStyle w:val="3"/>
        <w:spacing w:after="120"/>
        <w:rPr>
          <w:lang w:eastAsia="zh-Hans"/>
        </w:rPr>
      </w:pPr>
      <w:bookmarkStart w:id="47" w:name="_Toc69472788"/>
      <w:r>
        <w:rPr>
          <w:rFonts w:hint="eastAsia"/>
          <w:lang w:eastAsia="zh-Hans"/>
        </w:rPr>
        <w:t>云监控</w:t>
      </w:r>
      <w:bookmarkEnd w:id="47"/>
    </w:p>
    <w:p>
      <w:pPr>
        <w:pStyle w:val="4"/>
        <w:spacing w:after="120"/>
        <w:rPr>
          <w:lang w:eastAsia="zh-Hans"/>
        </w:rPr>
      </w:pPr>
      <w:bookmarkStart w:id="48" w:name="_Toc69472789"/>
      <w:r>
        <w:rPr>
          <w:rFonts w:hint="eastAsia"/>
          <w:lang w:eastAsia="zh-Hans"/>
        </w:rPr>
        <w:t>告警历史</w:t>
      </w:r>
      <w:bookmarkEnd w:id="48"/>
    </w:p>
    <w:p>
      <w:pPr>
        <w:pStyle w:val="5"/>
        <w:spacing w:after="120"/>
        <w:rPr>
          <w:lang w:eastAsia="zh-Hans"/>
        </w:rPr>
      </w:pPr>
      <w:bookmarkStart w:id="49" w:name="_Toc69472790"/>
      <w:r>
        <w:rPr>
          <w:rFonts w:hint="eastAsia"/>
          <w:lang w:eastAsia="zh-Hans"/>
        </w:rPr>
        <w:t>功能描述</w:t>
      </w:r>
      <w:bookmarkEnd w:id="49"/>
    </w:p>
    <w:p>
      <w:pPr>
        <w:spacing w:after="120"/>
        <w:rPr>
          <w:lang w:eastAsia="zh-Hans"/>
        </w:rPr>
      </w:pPr>
      <w:r>
        <w:rPr>
          <w:rFonts w:hint="eastAsia"/>
          <w:lang w:eastAsia="zh-Hans"/>
        </w:rPr>
        <w:t>多维度统计代维租户的告警数据，方便服务商租户查看代维租户的告警情况。</w:t>
      </w:r>
    </w:p>
    <w:p>
      <w:pPr>
        <w:pStyle w:val="5"/>
        <w:spacing w:after="120"/>
        <w:rPr>
          <w:lang w:eastAsia="zh-Hans"/>
        </w:rPr>
      </w:pPr>
      <w:bookmarkStart w:id="50" w:name="_Toc69472791"/>
      <w:r>
        <w:rPr>
          <w:rFonts w:hint="eastAsia"/>
          <w:lang w:eastAsia="zh-Hans"/>
        </w:rPr>
        <w:t>用户界面</w:t>
      </w:r>
      <w:bookmarkEnd w:id="50"/>
    </w:p>
    <w:p>
      <w:pPr>
        <w:spacing w:after="120"/>
        <w:rPr>
          <w:lang w:eastAsia="zh-Hans"/>
        </w:rPr>
      </w:pPr>
      <w:r>
        <w:drawing>
          <wp:inline distT="0" distB="0" distL="114300" distR="114300">
            <wp:extent cx="5516880" cy="2659380"/>
            <wp:effectExtent l="0" t="0" r="2032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7"/>
                    <a:stretch>
                      <a:fillRect/>
                    </a:stretch>
                  </pic:blipFill>
                  <pic:spPr>
                    <a:xfrm>
                      <a:off x="0" y="0"/>
                      <a:ext cx="5516880" cy="2659380"/>
                    </a:xfrm>
                    <a:prstGeom prst="rect">
                      <a:avLst/>
                    </a:prstGeom>
                    <a:noFill/>
                    <a:ln w="9525">
                      <a:noFill/>
                    </a:ln>
                  </pic:spPr>
                </pic:pic>
              </a:graphicData>
            </a:graphic>
          </wp:inline>
        </w:drawing>
      </w:r>
    </w:p>
    <w:p>
      <w:pPr>
        <w:pStyle w:val="5"/>
        <w:spacing w:after="120"/>
        <w:rPr>
          <w:lang w:eastAsia="zh-Hans"/>
        </w:rPr>
      </w:pPr>
      <w:bookmarkStart w:id="51" w:name="_Toc69472792"/>
      <w:r>
        <w:rPr>
          <w:rFonts w:hint="eastAsia"/>
          <w:lang w:eastAsia="zh-Hans"/>
        </w:rPr>
        <w:t>操作方法</w:t>
      </w:r>
      <w:bookmarkEnd w:id="51"/>
    </w:p>
    <w:p>
      <w:pPr>
        <w:numPr>
          <w:ilvl w:val="0"/>
          <w:numId w:val="8"/>
        </w:numPr>
        <w:spacing w:after="120"/>
        <w:rPr>
          <w:lang w:eastAsia="zh-Hans"/>
        </w:rPr>
      </w:pPr>
      <w:r>
        <w:rPr>
          <w:rFonts w:hint="eastAsia"/>
          <w:lang w:eastAsia="zh-Hans"/>
        </w:rPr>
        <w:t>支持查看未解决告警top</w:t>
      </w:r>
      <w:r>
        <w:rPr>
          <w:lang w:eastAsia="zh-Hans"/>
        </w:rPr>
        <w:t>5</w:t>
      </w:r>
      <w:r>
        <w:rPr>
          <w:rFonts w:hint="eastAsia"/>
          <w:lang w:eastAsia="zh-Hans"/>
        </w:rPr>
        <w:t>租户；</w:t>
      </w:r>
    </w:p>
    <w:p>
      <w:pPr>
        <w:numPr>
          <w:ilvl w:val="0"/>
          <w:numId w:val="8"/>
        </w:numPr>
        <w:spacing w:after="120"/>
        <w:rPr>
          <w:lang w:eastAsia="zh-Hans"/>
        </w:rPr>
      </w:pPr>
      <w:r>
        <w:rPr>
          <w:rFonts w:hint="eastAsia"/>
          <w:lang w:eastAsia="zh-Hans"/>
        </w:rPr>
        <w:t>支持查看代维租户的高级总数；</w:t>
      </w:r>
    </w:p>
    <w:p>
      <w:pPr>
        <w:numPr>
          <w:ilvl w:val="0"/>
          <w:numId w:val="8"/>
        </w:numPr>
        <w:spacing w:after="120"/>
        <w:rPr>
          <w:lang w:eastAsia="zh-Hans"/>
        </w:rPr>
      </w:pPr>
      <w:r>
        <w:rPr>
          <w:rFonts w:hint="eastAsia"/>
          <w:lang w:eastAsia="zh-Hans"/>
        </w:rPr>
        <w:t>支持查看某一代维租户的未解决告警top</w:t>
      </w:r>
      <w:r>
        <w:rPr>
          <w:lang w:eastAsia="zh-Hans"/>
        </w:rPr>
        <w:t>5</w:t>
      </w:r>
      <w:r>
        <w:rPr>
          <w:rFonts w:hint="eastAsia"/>
          <w:lang w:eastAsia="zh-Hans"/>
        </w:rPr>
        <w:t>项目；</w:t>
      </w:r>
    </w:p>
    <w:p>
      <w:pPr>
        <w:numPr>
          <w:ilvl w:val="0"/>
          <w:numId w:val="8"/>
        </w:numPr>
        <w:spacing w:after="120"/>
        <w:rPr>
          <w:lang w:eastAsia="zh-Hans"/>
        </w:rPr>
      </w:pPr>
      <w:r>
        <w:rPr>
          <w:rFonts w:hint="eastAsia"/>
          <w:lang w:eastAsia="zh-Hans"/>
        </w:rPr>
        <w:t>支持查看代维租户的高级历史；</w:t>
      </w:r>
    </w:p>
    <w:p>
      <w:pPr>
        <w:numPr>
          <w:ilvl w:val="0"/>
          <w:numId w:val="8"/>
        </w:numPr>
        <w:spacing w:after="120"/>
        <w:rPr>
          <w:lang w:eastAsia="zh-Hans"/>
        </w:rPr>
      </w:pPr>
      <w:r>
        <w:rPr>
          <w:rFonts w:hint="eastAsia"/>
          <w:lang w:eastAsia="zh-Hans"/>
        </w:rPr>
        <w:t>支持多条件查询告警趋势。</w:t>
      </w:r>
    </w:p>
    <w:p>
      <w:pPr>
        <w:spacing w:after="120"/>
        <w:rPr>
          <w:lang w:eastAsia="zh-Hans"/>
        </w:rPr>
      </w:pPr>
    </w:p>
    <w:p>
      <w:pPr>
        <w:pStyle w:val="3"/>
        <w:spacing w:after="120"/>
      </w:pPr>
      <w:bookmarkStart w:id="52" w:name="_Toc69472793"/>
      <w:r>
        <w:rPr>
          <w:rFonts w:hint="eastAsia" w:asciiTheme="majorEastAsia" w:hAnsiTheme="majorEastAsia" w:eastAsiaTheme="majorEastAsia" w:cstheme="majorEastAsia"/>
        </w:rPr>
        <w:t>云运维</w:t>
      </w:r>
      <w:bookmarkEnd w:id="52"/>
    </w:p>
    <w:p>
      <w:pPr>
        <w:pStyle w:val="4"/>
        <w:spacing w:after="120"/>
      </w:pPr>
      <w:bookmarkStart w:id="53" w:name="_Toc69472794"/>
      <w:bookmarkStart w:id="54" w:name="_Toc12700"/>
      <w:bookmarkStart w:id="55" w:name="_Toc1940179719"/>
      <w:bookmarkStart w:id="56" w:name="_Toc11173"/>
      <w:bookmarkStart w:id="57" w:name="_Toc44403890"/>
      <w:bookmarkStart w:id="58" w:name="_Toc6330"/>
      <w:r>
        <w:t>知识库</w:t>
      </w:r>
      <w:bookmarkEnd w:id="53"/>
      <w:bookmarkEnd w:id="54"/>
      <w:bookmarkEnd w:id="55"/>
    </w:p>
    <w:p>
      <w:pPr>
        <w:pStyle w:val="5"/>
        <w:spacing w:after="120"/>
      </w:pPr>
      <w:bookmarkStart w:id="59" w:name="_Toc69472795"/>
      <w:r>
        <w:rPr>
          <w:rFonts w:hint="eastAsia"/>
        </w:rPr>
        <w:t>功能描述</w:t>
      </w:r>
      <w:bookmarkEnd w:id="59"/>
    </w:p>
    <w:p>
      <w:pPr>
        <w:pStyle w:val="31"/>
        <w:ind w:left="840"/>
      </w:pPr>
      <w:r>
        <w:rPr>
          <w:rFonts w:hint="eastAsia"/>
        </w:rPr>
        <w:t>知识库用于沉淀和使用IT解决方案。</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拥有指定角色的人员可以发布知识</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事件工单的解决方案可以生成知识</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不同角色的人员发布知识后，知识审批流程不同</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知识可以对指定的租户、角色进行发布</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知识使用者可以对知识进行好评、差评、添加评论</w:t>
      </w:r>
    </w:p>
    <w:p>
      <w:pPr>
        <w:pStyle w:val="46"/>
        <w:numPr>
          <w:ilvl w:val="0"/>
          <w:numId w:val="9"/>
        </w:numPr>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支持按照标题、标签、关键字、全文内容和附件，对知识进行检索</w:t>
      </w:r>
    </w:p>
    <w:p>
      <w:pPr>
        <w:spacing w:after="120"/>
      </w:pPr>
    </w:p>
    <w:p>
      <w:pPr>
        <w:pStyle w:val="5"/>
        <w:spacing w:after="120"/>
      </w:pPr>
      <w:bookmarkStart w:id="60" w:name="_Toc69472796"/>
      <w:r>
        <w:rPr>
          <w:rFonts w:hint="eastAsia"/>
        </w:rPr>
        <w:t>用户界面</w:t>
      </w:r>
      <w:bookmarkEnd w:id="60"/>
    </w:p>
    <w:p>
      <w:pPr>
        <w:spacing w:after="120"/>
        <w:ind w:firstLine="0"/>
        <w:rPr>
          <w:color w:val="000000" w:themeColor="text1"/>
          <w14:textFill>
            <w14:solidFill>
              <w14:schemeClr w14:val="tx1"/>
            </w14:solidFill>
          </w14:textFill>
        </w:rPr>
      </w:pPr>
    </w:p>
    <w:p>
      <w:pPr>
        <w:spacing w:after="120"/>
        <w:ind w:firstLine="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64100" cy="3249295"/>
            <wp:effectExtent l="9525" t="9525" r="22225" b="17780"/>
            <wp:docPr id="113" name="图片 113" descr="文本, 表格,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文本, 表格, 电子邮件&#10;&#10;描述已自动生成"/>
                    <pic:cNvPicPr>
                      <a:picLocks noChangeAspect="1"/>
                    </pic:cNvPicPr>
                  </pic:nvPicPr>
                  <pic:blipFill>
                    <a:blip r:embed="rId18"/>
                    <a:stretch>
                      <a:fillRect/>
                    </a:stretch>
                  </pic:blipFill>
                  <pic:spPr>
                    <a:xfrm>
                      <a:off x="0" y="0"/>
                      <a:ext cx="4875474" cy="3257034"/>
                    </a:xfrm>
                    <a:prstGeom prst="rect">
                      <a:avLst/>
                    </a:prstGeom>
                    <a:ln>
                      <a:solidFill>
                        <a:schemeClr val="bg1">
                          <a:lumMod val="85000"/>
                        </a:schemeClr>
                      </a:solidFill>
                    </a:ln>
                  </pic:spPr>
                </pic:pic>
              </a:graphicData>
            </a:graphic>
          </wp:inline>
        </w:drawing>
      </w:r>
    </w:p>
    <w:p>
      <w:pPr>
        <w:pStyle w:val="31"/>
        <w:ind w:firstLine="0"/>
        <w:rPr>
          <w:color w:val="000000" w:themeColor="text1"/>
          <w14:textFill>
            <w14:solidFill>
              <w14:schemeClr w14:val="tx1"/>
            </w14:solidFill>
          </w14:textFill>
        </w:rPr>
      </w:pPr>
    </w:p>
    <w:p>
      <w:pPr>
        <w:pStyle w:val="5"/>
        <w:spacing w:after="120"/>
      </w:pPr>
      <w:bookmarkStart w:id="61" w:name="_Toc69472797"/>
      <w:r>
        <w:rPr>
          <w:rFonts w:hint="eastAsia"/>
        </w:rPr>
        <w:t>操作方法</w:t>
      </w:r>
      <w:bookmarkEnd w:id="61"/>
    </w:p>
    <w:p>
      <w:pPr>
        <w:numPr>
          <w:ilvl w:val="0"/>
          <w:numId w:val="10"/>
        </w:numPr>
        <w:spacing w:after="120"/>
      </w:pPr>
      <w:r>
        <w:rPr>
          <w:rFonts w:hint="eastAsia"/>
        </w:rPr>
        <w:t>创建知识</w:t>
      </w:r>
    </w:p>
    <w:p>
      <w:pPr>
        <w:spacing w:after="120"/>
        <w:ind w:left="780" w:firstLine="0"/>
      </w:pPr>
      <w:r>
        <w:rPr>
          <w:rFonts w:hint="eastAsia"/>
        </w:rPr>
        <w:t>拥有以下角色的人可以创建知识：</w:t>
      </w:r>
    </w:p>
    <w:p>
      <w:pPr>
        <w:spacing w:after="120"/>
        <w:ind w:left="780" w:firstLine="0"/>
      </w:pPr>
      <w:r>
        <w:rPr>
          <w:rFonts w:hint="eastAsia"/>
        </w:rPr>
        <w:t>服务商租户的：服务商管理员、运维经理、运维工程师</w:t>
      </w:r>
    </w:p>
    <w:p>
      <w:pPr>
        <w:spacing w:after="120"/>
        <w:ind w:left="780" w:firstLine="0"/>
      </w:pPr>
      <w:r>
        <w:rPr>
          <w:rFonts w:hint="eastAsia"/>
        </w:rPr>
        <w:t>平台：运营管理员</w:t>
      </w:r>
    </w:p>
    <w:p>
      <w:pPr>
        <w:spacing w:after="120"/>
        <w:ind w:left="780" w:firstLine="0"/>
      </w:pPr>
      <w:r>
        <w:rPr>
          <w:rFonts w:hint="eastAsia"/>
        </w:rPr>
        <w:t>进入“云运维-知识库-创建知识”页面</w:t>
      </w:r>
    </w:p>
    <w:p>
      <w:pPr>
        <w:spacing w:after="120"/>
        <w:ind w:left="780" w:firstLine="0"/>
      </w:pPr>
      <w:r>
        <w:rPr>
          <w:color w:val="000000" w:themeColor="text1"/>
          <w14:textFill>
            <w14:solidFill>
              <w14:schemeClr w14:val="tx1"/>
            </w14:solidFill>
          </w14:textFill>
        </w:rPr>
        <w:drawing>
          <wp:inline distT="0" distB="0" distL="0" distR="0">
            <wp:extent cx="4864100" cy="3249295"/>
            <wp:effectExtent l="9525" t="9525" r="22225" b="17780"/>
            <wp:docPr id="119" name="图片 119" descr="文本, 表格,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文本, 表格, 电子邮件&#10;&#10;描述已自动生成"/>
                    <pic:cNvPicPr>
                      <a:picLocks noChangeAspect="1"/>
                    </pic:cNvPicPr>
                  </pic:nvPicPr>
                  <pic:blipFill>
                    <a:blip r:embed="rId18"/>
                    <a:stretch>
                      <a:fillRect/>
                    </a:stretch>
                  </pic:blipFill>
                  <pic:spPr>
                    <a:xfrm>
                      <a:off x="0" y="0"/>
                      <a:ext cx="4875474" cy="3257034"/>
                    </a:xfrm>
                    <a:prstGeom prst="rect">
                      <a:avLst/>
                    </a:prstGeom>
                    <a:ln>
                      <a:solidFill>
                        <a:schemeClr val="bg1">
                          <a:lumMod val="85000"/>
                        </a:schemeClr>
                      </a:solidFill>
                    </a:ln>
                  </pic:spPr>
                </pic:pic>
              </a:graphicData>
            </a:graphic>
          </wp:inline>
        </w:drawing>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录入知识的基本信息：标题、描述</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用户范围：</w:t>
      </w:r>
    </w:p>
    <w:p>
      <w:pPr>
        <w:pStyle w:val="58"/>
        <w:spacing w:after="120"/>
        <w:ind w:left="780" w:firstLine="0" w:firstLineChars="0"/>
        <w:rPr>
          <w:rFonts w:ascii="宋体" w:hAnsi="宋体" w:eastAsia="宋体" w:cs="宋体"/>
          <w:iCs/>
          <w:u w:color="808080"/>
        </w:rPr>
      </w:pPr>
      <w:r>
        <w:rPr>
          <w:rFonts w:hint="eastAsia" w:ascii="宋体" w:hAnsi="宋体" w:eastAsia="宋体" w:cs="宋体"/>
          <w:iCs/>
          <w:u w:color="808080"/>
        </w:rPr>
        <w:t>服务商租户的用户，可选：全平台、本企业用户、代运维租户、本企业用户及代运维租户</w:t>
      </w:r>
    </w:p>
    <w:p>
      <w:pPr>
        <w:pStyle w:val="58"/>
        <w:spacing w:after="120"/>
        <w:ind w:left="780" w:firstLine="0" w:firstLineChars="0"/>
        <w:rPr>
          <w:rFonts w:ascii="宋体" w:hAnsi="宋体" w:eastAsia="宋体" w:cs="宋体"/>
          <w:iCs/>
          <w:u w:color="808080"/>
        </w:rPr>
      </w:pPr>
      <w:r>
        <w:drawing>
          <wp:inline distT="0" distB="0" distL="0" distR="0">
            <wp:extent cx="3200400" cy="248285"/>
            <wp:effectExtent l="9525" t="9525" r="9525" b="279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9"/>
                    <a:stretch>
                      <a:fillRect/>
                    </a:stretch>
                  </pic:blipFill>
                  <pic:spPr>
                    <a:xfrm>
                      <a:off x="0" y="0"/>
                      <a:ext cx="3306369" cy="257023"/>
                    </a:xfrm>
                    <a:prstGeom prst="rect">
                      <a:avLst/>
                    </a:prstGeom>
                    <a:ln>
                      <a:solidFill>
                        <a:schemeClr val="bg1">
                          <a:lumMod val="85000"/>
                        </a:schemeClr>
                      </a:solidFill>
                    </a:ln>
                  </pic:spPr>
                </pic:pic>
              </a:graphicData>
            </a:graphic>
          </wp:inline>
        </w:drawing>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角色范围：</w:t>
      </w:r>
    </w:p>
    <w:p>
      <w:pPr>
        <w:pStyle w:val="58"/>
        <w:spacing w:after="120"/>
        <w:ind w:left="780" w:firstLine="0" w:firstLineChars="0"/>
        <w:rPr>
          <w:rFonts w:ascii="宋体" w:hAnsi="宋体" w:eastAsia="宋体" w:cs="宋体"/>
          <w:iCs/>
          <w:u w:color="808080"/>
        </w:rPr>
      </w:pPr>
      <w:r>
        <w:rPr>
          <w:rFonts w:hint="eastAsia" w:ascii="宋体" w:hAnsi="宋体" w:eastAsia="宋体" w:cs="宋体"/>
          <w:iCs/>
          <w:u w:color="808080"/>
        </w:rPr>
        <w:t>可选：全部角色、只运维</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“知识描述”字段支持直接上传图片、粘贴表格等</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可上传附件：不超过5个，每个大小不超过10MB</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可增加标签，用于支持多维度组合搜索</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知识owner：允许对此条知识进行编辑的一组人</w:t>
      </w:r>
    </w:p>
    <w:p>
      <w:pPr>
        <w:pStyle w:val="58"/>
        <w:spacing w:after="120"/>
        <w:ind w:left="780" w:firstLine="0" w:firstLineChars="0"/>
        <w:rPr>
          <w:rFonts w:ascii="宋体" w:hAnsi="宋体" w:eastAsia="宋体" w:cs="宋体"/>
          <w:iCs/>
          <w:u w:color="808080"/>
        </w:rPr>
      </w:pPr>
      <w:r>
        <w:rPr>
          <w:rFonts w:hint="eastAsia" w:ascii="宋体" w:hAnsi="宋体" w:eastAsia="宋体" w:cs="宋体"/>
          <w:iCs/>
          <w:u w:color="808080"/>
        </w:rPr>
        <w:t>显示为创建者及其所在组的所有成员，且不允许修改</w:t>
      </w:r>
    </w:p>
    <w:p>
      <w:pPr>
        <w:pStyle w:val="58"/>
        <w:spacing w:after="120"/>
        <w:ind w:left="780" w:firstLine="0" w:firstLineChars="0"/>
        <w:rPr>
          <w:rFonts w:ascii="宋体" w:hAnsi="宋体" w:eastAsia="宋体" w:cs="宋体"/>
          <w:iCs/>
          <w:u w:color="808080"/>
        </w:rPr>
      </w:pPr>
      <w:r>
        <w:drawing>
          <wp:inline distT="0" distB="0" distL="0" distR="0">
            <wp:extent cx="5530215" cy="704215"/>
            <wp:effectExtent l="0" t="0" r="13335" b="635"/>
            <wp:docPr id="121" name="图片 1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图形用户界面, 应用程序&#10;&#10;描述已自动生成"/>
                    <pic:cNvPicPr>
                      <a:picLocks noChangeAspect="1"/>
                    </pic:cNvPicPr>
                  </pic:nvPicPr>
                  <pic:blipFill>
                    <a:blip r:embed="rId20"/>
                    <a:stretch>
                      <a:fillRect/>
                    </a:stretch>
                  </pic:blipFill>
                  <pic:spPr>
                    <a:xfrm>
                      <a:off x="0" y="0"/>
                      <a:ext cx="5530215" cy="704215"/>
                    </a:xfrm>
                    <a:prstGeom prst="rect">
                      <a:avLst/>
                    </a:prstGeom>
                  </pic:spPr>
                </pic:pic>
              </a:graphicData>
            </a:graphic>
          </wp:inline>
        </w:drawing>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关联知识：相互关联的一组知识，同属于一个运维场景或出现问题的多个排查方向，可在此处创建关联和删除关联</w:t>
      </w:r>
    </w:p>
    <w:p>
      <w:pPr>
        <w:pStyle w:val="58"/>
        <w:spacing w:after="120"/>
        <w:ind w:left="780" w:firstLine="0" w:firstLineChars="0"/>
        <w:rPr>
          <w:rFonts w:ascii="宋体" w:hAnsi="宋体" w:eastAsia="宋体" w:cs="宋体"/>
          <w:iCs/>
          <w:u w:color="808080"/>
        </w:rPr>
      </w:pPr>
      <w:r>
        <w:drawing>
          <wp:inline distT="0" distB="0" distL="0" distR="0">
            <wp:extent cx="5530215" cy="791845"/>
            <wp:effectExtent l="0" t="0" r="13335" b="8255"/>
            <wp:docPr id="122" name="图片 1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图形用户界面, 应用程序&#10;&#10;描述已自动生成"/>
                    <pic:cNvPicPr>
                      <a:picLocks noChangeAspect="1"/>
                    </pic:cNvPicPr>
                  </pic:nvPicPr>
                  <pic:blipFill>
                    <a:blip r:embed="rId21"/>
                    <a:stretch>
                      <a:fillRect/>
                    </a:stretch>
                  </pic:blipFill>
                  <pic:spPr>
                    <a:xfrm>
                      <a:off x="0" y="0"/>
                      <a:ext cx="5530215" cy="791845"/>
                    </a:xfrm>
                    <a:prstGeom prst="rect">
                      <a:avLst/>
                    </a:prstGeom>
                  </pic:spPr>
                </pic:pic>
              </a:graphicData>
            </a:graphic>
          </wp:inline>
        </w:drawing>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事件关联：知识与事件工单的关联关系</w:t>
      </w:r>
    </w:p>
    <w:p>
      <w:pPr>
        <w:pStyle w:val="58"/>
        <w:spacing w:after="120"/>
        <w:ind w:left="780" w:firstLine="0" w:firstLineChars="0"/>
        <w:rPr>
          <w:rFonts w:ascii="宋体" w:hAnsi="宋体" w:eastAsia="宋体" w:cs="宋体"/>
          <w:iCs/>
          <w:u w:color="808080"/>
        </w:rPr>
      </w:pPr>
      <w:r>
        <w:rPr>
          <w:rFonts w:hint="eastAsia" w:ascii="宋体" w:hAnsi="宋体" w:eastAsia="宋体" w:cs="宋体"/>
          <w:iCs/>
          <w:u w:color="808080"/>
        </w:rPr>
        <w:t>可以创建关联与删除关联</w:t>
      </w:r>
    </w:p>
    <w:p>
      <w:pPr>
        <w:pStyle w:val="58"/>
        <w:spacing w:after="120"/>
        <w:ind w:left="780" w:firstLine="0" w:firstLineChars="0"/>
        <w:rPr>
          <w:rFonts w:ascii="宋体" w:hAnsi="宋体" w:eastAsia="宋体" w:cs="宋体"/>
          <w:iCs/>
          <w:u w:color="808080"/>
        </w:rPr>
      </w:pPr>
      <w:r>
        <w:rPr>
          <w:rFonts w:hint="eastAsia" w:ascii="宋体" w:hAnsi="宋体" w:eastAsia="宋体" w:cs="宋体"/>
          <w:iCs/>
          <w:u w:color="808080"/>
        </w:rPr>
        <w:t>当从事件工单转知识时，此处自动关联</w:t>
      </w:r>
    </w:p>
    <w:p>
      <w:pPr>
        <w:pStyle w:val="58"/>
        <w:spacing w:after="120"/>
        <w:ind w:left="780" w:firstLine="0" w:firstLineChars="0"/>
        <w:rPr>
          <w:rFonts w:ascii="宋体" w:hAnsi="宋体" w:eastAsia="宋体" w:cs="宋体"/>
          <w:iCs/>
          <w:u w:color="808080"/>
        </w:rPr>
      </w:pPr>
      <w:r>
        <w:drawing>
          <wp:inline distT="0" distB="0" distL="0" distR="0">
            <wp:extent cx="5530215" cy="767080"/>
            <wp:effectExtent l="0" t="0" r="13335" b="13970"/>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a:picLocks noChangeAspect="1"/>
                    </pic:cNvPicPr>
                  </pic:nvPicPr>
                  <pic:blipFill>
                    <a:blip r:embed="rId22"/>
                    <a:stretch>
                      <a:fillRect/>
                    </a:stretch>
                  </pic:blipFill>
                  <pic:spPr>
                    <a:xfrm>
                      <a:off x="0" y="0"/>
                      <a:ext cx="5530215" cy="767080"/>
                    </a:xfrm>
                    <a:prstGeom prst="rect">
                      <a:avLst/>
                    </a:prstGeom>
                  </pic:spPr>
                </pic:pic>
              </a:graphicData>
            </a:graphic>
          </wp:inline>
        </w:drawing>
      </w:r>
    </w:p>
    <w:p>
      <w:pPr>
        <w:spacing w:after="120"/>
        <w:ind w:left="420" w:firstLine="0"/>
        <w:rPr>
          <w:rFonts w:hAnsi="宋体" w:cs="宋体"/>
          <w:iCs/>
          <w:u w:color="808080"/>
        </w:rPr>
      </w:pPr>
    </w:p>
    <w:p>
      <w:pPr>
        <w:spacing w:after="120"/>
        <w:ind w:left="420" w:firstLine="0"/>
        <w:rPr>
          <w:rFonts w:hAnsi="宋体" w:cs="宋体"/>
          <w:iCs/>
          <w:u w:color="808080"/>
        </w:rPr>
      </w:pPr>
      <w:r>
        <w:rPr>
          <w:rFonts w:hint="eastAsia" w:hAnsi="宋体" w:cs="宋体"/>
          <w:iCs/>
          <w:u w:color="808080"/>
        </w:rPr>
        <w:t>以上知识信息录入完成后，可点击“提交”按钮</w:t>
      </w:r>
      <w:r>
        <w:rPr>
          <w:rFonts w:hAnsi="宋体" w:cs="宋体"/>
          <w:iCs/>
          <w:u w:color="808080"/>
        </w:rPr>
        <w:t xml:space="preserve"> </w:t>
      </w:r>
    </w:p>
    <w:p>
      <w:pPr>
        <w:spacing w:after="120"/>
        <w:rPr>
          <w:rFonts w:hAnsi="宋体" w:cs="宋体"/>
          <w:iCs/>
          <w:u w:color="808080"/>
        </w:rPr>
      </w:pPr>
      <w:r>
        <w:rPr>
          <w:rFonts w:hint="eastAsia" w:hAnsi="宋体" w:cs="宋体"/>
          <w:iCs/>
          <w:u w:color="808080"/>
        </w:rPr>
        <w:t>不同角色的人提交后，知识的状态不同：</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服务商租户的运维工程师，如果用户范围选择了本企业及代运维租户，那么需要运维经理审批后可以发布</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服务商租户的运维工程师，如果用户范围选择了全平台，那么运维经理审批后，需要运营管理员再审批才能发布</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服务商租户的运维经理、服务商管理员，如果用户范围选择本企业及代运维租户，那么无需审批直接可以发布</w:t>
      </w:r>
    </w:p>
    <w:p>
      <w:pPr>
        <w:pStyle w:val="58"/>
        <w:numPr>
          <w:ilvl w:val="0"/>
          <w:numId w:val="11"/>
        </w:numPr>
        <w:spacing w:after="120"/>
        <w:ind w:firstLineChars="0"/>
        <w:rPr>
          <w:rFonts w:ascii="宋体" w:hAnsi="宋体" w:eastAsia="宋体" w:cs="宋体"/>
          <w:iCs/>
          <w:u w:color="808080"/>
        </w:rPr>
      </w:pPr>
      <w:r>
        <w:rPr>
          <w:rFonts w:hint="eastAsia" w:ascii="宋体" w:hAnsi="宋体" w:eastAsia="宋体" w:cs="宋体"/>
          <w:iCs/>
          <w:u w:color="808080"/>
        </w:rPr>
        <w:t>服务商租户的运维经理、服务商管理员，如果用户范围选择全平台，那么需要运营管理员审批后才能发布</w:t>
      </w:r>
    </w:p>
    <w:p>
      <w:pPr>
        <w:spacing w:after="120"/>
        <w:rPr>
          <w:lang w:eastAsia="zh-TW"/>
        </w:rPr>
      </w:pPr>
    </w:p>
    <w:p>
      <w:pPr>
        <w:numPr>
          <w:ilvl w:val="0"/>
          <w:numId w:val="10"/>
        </w:numPr>
        <w:spacing w:after="120"/>
      </w:pPr>
      <w:r>
        <w:rPr>
          <w:rFonts w:hint="eastAsia"/>
        </w:rPr>
        <w:t>审批知识</w:t>
      </w:r>
    </w:p>
    <w:p>
      <w:pPr>
        <w:spacing w:after="120"/>
        <w:ind w:left="780" w:firstLine="0"/>
      </w:pPr>
      <w:r>
        <w:rPr>
          <w:rFonts w:hint="eastAsia"/>
        </w:rPr>
        <w:t>拥有以下角色的人，可以审批知识工单：</w:t>
      </w:r>
    </w:p>
    <w:p>
      <w:pPr>
        <w:spacing w:after="120"/>
        <w:ind w:left="780" w:firstLine="0"/>
      </w:pPr>
      <w:r>
        <w:rPr>
          <w:rFonts w:hint="eastAsia"/>
        </w:rPr>
        <w:t>服务商租户的：运维经理</w:t>
      </w:r>
    </w:p>
    <w:p>
      <w:pPr>
        <w:spacing w:after="120"/>
        <w:ind w:left="780" w:firstLine="0"/>
      </w:pPr>
      <w:r>
        <w:rPr>
          <w:rFonts w:hint="eastAsia"/>
        </w:rPr>
        <w:t>进入“云运维-知识库-待审批”页面</w:t>
      </w:r>
    </w:p>
    <w:p>
      <w:pPr>
        <w:spacing w:after="120"/>
        <w:ind w:left="840" w:firstLine="0"/>
      </w:pPr>
      <w:r>
        <w:rPr>
          <w:snapToGrid/>
        </w:rPr>
        <w:drawing>
          <wp:inline distT="0" distB="0" distL="0" distR="0">
            <wp:extent cx="5530215" cy="591185"/>
            <wp:effectExtent l="9525" t="9525" r="22860" b="279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3"/>
                    <a:stretch>
                      <a:fillRect/>
                    </a:stretch>
                  </pic:blipFill>
                  <pic:spPr>
                    <a:xfrm>
                      <a:off x="0" y="0"/>
                      <a:ext cx="5530215" cy="591185"/>
                    </a:xfrm>
                    <a:prstGeom prst="rect">
                      <a:avLst/>
                    </a:prstGeom>
                    <a:ln>
                      <a:solidFill>
                        <a:schemeClr val="bg1">
                          <a:lumMod val="85000"/>
                        </a:schemeClr>
                      </a:solidFill>
                    </a:ln>
                  </pic:spPr>
                </pic:pic>
              </a:graphicData>
            </a:graphic>
          </wp:inline>
        </w:drawing>
      </w:r>
    </w:p>
    <w:p>
      <w:pPr>
        <w:spacing w:after="120"/>
        <w:ind w:left="840" w:firstLine="0"/>
      </w:pPr>
      <w:r>
        <w:rPr>
          <w:rFonts w:hint="eastAsia"/>
        </w:rPr>
        <w:t>在工单列表中，可以快速“通过”</w:t>
      </w:r>
    </w:p>
    <w:p>
      <w:pPr>
        <w:spacing w:after="120"/>
        <w:ind w:left="840" w:firstLine="0"/>
      </w:pPr>
      <w:r>
        <w:rPr>
          <w:rFonts w:hint="eastAsia"/>
        </w:rPr>
        <w:t>点击其中一条工单，可查看详情，修改知识部分信息，通过审批或驳回给申请人</w:t>
      </w:r>
    </w:p>
    <w:p>
      <w:pPr>
        <w:spacing w:after="120"/>
        <w:ind w:left="840" w:firstLine="0"/>
      </w:pPr>
      <w:r>
        <w:drawing>
          <wp:inline distT="0" distB="0" distL="0" distR="0">
            <wp:extent cx="5530215" cy="5735320"/>
            <wp:effectExtent l="9525" t="9525" r="22860" b="27305"/>
            <wp:docPr id="25" name="图片 2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文本, 应用程序&#10;&#10;描述已自动生成"/>
                    <pic:cNvPicPr>
                      <a:picLocks noChangeAspect="1"/>
                    </pic:cNvPicPr>
                  </pic:nvPicPr>
                  <pic:blipFill>
                    <a:blip r:embed="rId24"/>
                    <a:stretch>
                      <a:fillRect/>
                    </a:stretch>
                  </pic:blipFill>
                  <pic:spPr>
                    <a:xfrm>
                      <a:off x="0" y="0"/>
                      <a:ext cx="5530215" cy="5735320"/>
                    </a:xfrm>
                    <a:prstGeom prst="rect">
                      <a:avLst/>
                    </a:prstGeom>
                    <a:ln>
                      <a:solidFill>
                        <a:schemeClr val="bg1">
                          <a:lumMod val="85000"/>
                        </a:schemeClr>
                      </a:solidFill>
                    </a:ln>
                  </pic:spPr>
                </pic:pic>
              </a:graphicData>
            </a:graphic>
          </wp:inline>
        </w:drawing>
      </w:r>
    </w:p>
    <w:p>
      <w:pPr>
        <w:numPr>
          <w:ilvl w:val="0"/>
          <w:numId w:val="10"/>
        </w:numPr>
        <w:spacing w:after="120"/>
      </w:pPr>
      <w:r>
        <w:rPr>
          <w:rFonts w:hint="eastAsia"/>
        </w:rPr>
        <w:t>被驳回的知识</w:t>
      </w:r>
    </w:p>
    <w:p>
      <w:pPr>
        <w:spacing w:after="120"/>
        <w:ind w:left="425" w:firstLine="0"/>
      </w:pPr>
      <w:r>
        <w:rPr>
          <w:rFonts w:hint="eastAsia"/>
        </w:rPr>
        <w:t>审批未通过的知识，退回给申请人，可以修改后重新提交</w:t>
      </w:r>
    </w:p>
    <w:p>
      <w:pPr>
        <w:spacing w:after="120"/>
        <w:ind w:left="425" w:firstLine="0"/>
      </w:pPr>
      <w:r>
        <w:rPr>
          <w:snapToGrid/>
        </w:rPr>
        <w:drawing>
          <wp:inline distT="0" distB="0" distL="0" distR="0">
            <wp:extent cx="5530215" cy="695960"/>
            <wp:effectExtent l="9525" t="9525" r="22860" b="18415"/>
            <wp:docPr id="124" name="图片 124" descr="图形用户界面,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图形用户界面, 聊天或短信&#10;&#10;描述已自动生成"/>
                    <pic:cNvPicPr>
                      <a:picLocks noChangeAspect="1"/>
                    </pic:cNvPicPr>
                  </pic:nvPicPr>
                  <pic:blipFill>
                    <a:blip r:embed="rId25"/>
                    <a:stretch>
                      <a:fillRect/>
                    </a:stretch>
                  </pic:blipFill>
                  <pic:spPr>
                    <a:xfrm>
                      <a:off x="0" y="0"/>
                      <a:ext cx="5530215" cy="695960"/>
                    </a:xfrm>
                    <a:prstGeom prst="rect">
                      <a:avLst/>
                    </a:prstGeom>
                    <a:ln>
                      <a:solidFill>
                        <a:schemeClr val="bg1">
                          <a:lumMod val="85000"/>
                        </a:schemeClr>
                      </a:solidFill>
                    </a:ln>
                  </pic:spPr>
                </pic:pic>
              </a:graphicData>
            </a:graphic>
          </wp:inline>
        </w:drawing>
      </w:r>
    </w:p>
    <w:p>
      <w:pPr>
        <w:numPr>
          <w:ilvl w:val="0"/>
          <w:numId w:val="10"/>
        </w:numPr>
        <w:spacing w:after="120"/>
      </w:pPr>
      <w:r>
        <w:rPr>
          <w:rFonts w:hint="eastAsia"/>
        </w:rPr>
        <w:t>云运维-知识查询</w:t>
      </w:r>
    </w:p>
    <w:p>
      <w:pPr>
        <w:spacing w:after="120"/>
        <w:ind w:left="425" w:firstLine="0"/>
      </w:pPr>
      <w:r>
        <w:rPr>
          <w:rFonts w:hint="eastAsia"/>
        </w:rPr>
        <w:t>拥有指定权限的人，可以查看权限范围内的知识</w:t>
      </w:r>
    </w:p>
    <w:p>
      <w:pPr>
        <w:spacing w:after="120"/>
        <w:ind w:left="425" w:firstLine="0"/>
      </w:pPr>
      <w:r>
        <w:rPr>
          <w:rFonts w:hint="eastAsia"/>
        </w:rPr>
        <w:t>进入“云运维-知识库-知识查询”页面</w:t>
      </w:r>
    </w:p>
    <w:p>
      <w:pPr>
        <w:spacing w:after="120"/>
        <w:ind w:left="425" w:firstLine="0"/>
      </w:pPr>
      <w:r>
        <w:rPr>
          <w:snapToGrid/>
        </w:rPr>
        <w:drawing>
          <wp:inline distT="0" distB="0" distL="0" distR="0">
            <wp:extent cx="5530215" cy="1997710"/>
            <wp:effectExtent l="9525" t="9525" r="22860" b="12065"/>
            <wp:docPr id="27" name="图片 27"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电脑屏幕截图&#10;&#10;描述已自动生成"/>
                    <pic:cNvPicPr>
                      <a:picLocks noChangeAspect="1"/>
                    </pic:cNvPicPr>
                  </pic:nvPicPr>
                  <pic:blipFill>
                    <a:blip r:embed="rId26"/>
                    <a:stretch>
                      <a:fillRect/>
                    </a:stretch>
                  </pic:blipFill>
                  <pic:spPr>
                    <a:xfrm>
                      <a:off x="0" y="0"/>
                      <a:ext cx="5530215" cy="1997710"/>
                    </a:xfrm>
                    <a:prstGeom prst="rect">
                      <a:avLst/>
                    </a:prstGeom>
                    <a:ln>
                      <a:solidFill>
                        <a:schemeClr val="bg1">
                          <a:lumMod val="85000"/>
                        </a:schemeClr>
                      </a:solidFill>
                    </a:ln>
                  </pic:spPr>
                </pic:pic>
              </a:graphicData>
            </a:graphic>
          </wp:inline>
        </w:drawing>
      </w:r>
    </w:p>
    <w:p>
      <w:pPr>
        <w:spacing w:after="120"/>
        <w:ind w:left="425" w:firstLine="0"/>
      </w:pPr>
      <w:r>
        <w:rPr>
          <w:rFonts w:hint="eastAsia"/>
        </w:rPr>
        <w:t>可以浏览知识、修改权限范围内的知识信息</w:t>
      </w:r>
    </w:p>
    <w:p>
      <w:pPr>
        <w:numPr>
          <w:ilvl w:val="0"/>
          <w:numId w:val="10"/>
        </w:numPr>
        <w:spacing w:after="120"/>
      </w:pPr>
      <w:r>
        <w:rPr>
          <w:rFonts w:hint="eastAsia"/>
        </w:rPr>
        <w:t>审批查询</w:t>
      </w:r>
    </w:p>
    <w:p>
      <w:pPr>
        <w:pStyle w:val="46"/>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拥有知识审批权限的人，对自己或本组审批过的知识工单，可以在此查询</w:t>
      </w:r>
    </w:p>
    <w:p>
      <w:pPr>
        <w:pStyle w:val="46"/>
        <w:spacing w:after="120"/>
        <w:ind w:firstLineChars="0"/>
        <w:rPr>
          <w:rFonts w:eastAsiaTheme="minorEastAsia"/>
          <w:color w:val="000000" w:themeColor="text1"/>
          <w14:textFill>
            <w14:solidFill>
              <w14:schemeClr w14:val="tx1"/>
            </w14:solidFill>
          </w14:textFill>
        </w:rPr>
      </w:pPr>
      <w:r>
        <w:rPr>
          <w:snapToGrid/>
        </w:rPr>
        <w:drawing>
          <wp:inline distT="0" distB="0" distL="0" distR="0">
            <wp:extent cx="5530215" cy="1371600"/>
            <wp:effectExtent l="9525" t="9525" r="22860" b="9525"/>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27"/>
                    <a:stretch>
                      <a:fillRect/>
                    </a:stretch>
                  </pic:blipFill>
                  <pic:spPr>
                    <a:xfrm>
                      <a:off x="0" y="0"/>
                      <a:ext cx="5530215" cy="1371600"/>
                    </a:xfrm>
                    <a:prstGeom prst="rect">
                      <a:avLst/>
                    </a:prstGeom>
                    <a:ln>
                      <a:solidFill>
                        <a:schemeClr val="bg1">
                          <a:lumMod val="85000"/>
                        </a:schemeClr>
                      </a:solidFill>
                    </a:ln>
                  </pic:spPr>
                </pic:pic>
              </a:graphicData>
            </a:graphic>
          </wp:inline>
        </w:drawing>
      </w:r>
    </w:p>
    <w:p>
      <w:pPr>
        <w:pStyle w:val="46"/>
        <w:spacing w:after="120"/>
        <w:ind w:firstLineChars="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包括知识的信息以及审批历史记录</w:t>
      </w:r>
    </w:p>
    <w:p>
      <w:pPr>
        <w:pStyle w:val="46"/>
        <w:spacing w:after="120"/>
        <w:ind w:firstLineChars="0"/>
        <w:rPr>
          <w:rFonts w:eastAsiaTheme="minorEastAsia"/>
          <w:color w:val="000000" w:themeColor="text1"/>
          <w14:textFill>
            <w14:solidFill>
              <w14:schemeClr w14:val="tx1"/>
            </w14:solidFill>
          </w14:textFill>
        </w:rPr>
      </w:pPr>
      <w:r>
        <w:rPr>
          <w:snapToGrid/>
        </w:rPr>
        <w:drawing>
          <wp:inline distT="0" distB="0" distL="0" distR="0">
            <wp:extent cx="5530215" cy="784225"/>
            <wp:effectExtent l="9525" t="9525" r="22860" b="25400"/>
            <wp:docPr id="125" name="图片 125"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形用户界面, 文本, 应用程序, 聊天或短信&#10;&#10;描述已自动生成"/>
                    <pic:cNvPicPr>
                      <a:picLocks noChangeAspect="1"/>
                    </pic:cNvPicPr>
                  </pic:nvPicPr>
                  <pic:blipFill>
                    <a:blip r:embed="rId28"/>
                    <a:stretch>
                      <a:fillRect/>
                    </a:stretch>
                  </pic:blipFill>
                  <pic:spPr>
                    <a:xfrm>
                      <a:off x="0" y="0"/>
                      <a:ext cx="5530215" cy="784225"/>
                    </a:xfrm>
                    <a:prstGeom prst="rect">
                      <a:avLst/>
                    </a:prstGeom>
                    <a:ln>
                      <a:solidFill>
                        <a:schemeClr val="bg1">
                          <a:lumMod val="85000"/>
                        </a:schemeClr>
                      </a:solidFill>
                    </a:ln>
                  </pic:spPr>
                </pic:pic>
              </a:graphicData>
            </a:graphic>
          </wp:inline>
        </w:drawing>
      </w:r>
    </w:p>
    <w:p>
      <w:pPr>
        <w:pStyle w:val="4"/>
        <w:spacing w:after="120"/>
      </w:pPr>
      <w:bookmarkStart w:id="62" w:name="_Toc1208841185"/>
      <w:bookmarkStart w:id="63" w:name="_Toc69472798"/>
      <w:bookmarkStart w:id="64" w:name="_Toc14965"/>
      <w:r>
        <w:t>服务支持</w:t>
      </w:r>
      <w:bookmarkEnd w:id="62"/>
      <w:bookmarkEnd w:id="63"/>
      <w:bookmarkEnd w:id="64"/>
    </w:p>
    <w:p>
      <w:pPr>
        <w:pStyle w:val="5"/>
        <w:spacing w:after="120"/>
      </w:pPr>
      <w:bookmarkStart w:id="65" w:name="_Toc69472799"/>
      <w:r>
        <w:rPr>
          <w:rFonts w:hint="eastAsia"/>
        </w:rPr>
        <w:t>运维-代提报工单</w:t>
      </w:r>
      <w:bookmarkEnd w:id="65"/>
    </w:p>
    <w:p>
      <w:pPr>
        <w:pStyle w:val="6"/>
        <w:spacing w:after="120"/>
      </w:pPr>
      <w:r>
        <w:rPr>
          <w:rFonts w:hint="eastAsia"/>
        </w:rPr>
        <w:t>功能描述</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服务商租户的运维工程师，可以代普通租户的用户提单，可选租户范围：有委托关系的租户。</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进入“云运维-服务支持-提报工单”页面，如下：</w:t>
      </w:r>
    </w:p>
    <w:p>
      <w:pPr>
        <w:pStyle w:val="6"/>
        <w:spacing w:after="120"/>
      </w:pPr>
      <w:r>
        <w:rPr>
          <w:rFonts w:hint="eastAsia"/>
        </w:rPr>
        <w:t>用户界面</w:t>
      </w:r>
    </w:p>
    <w:p>
      <w:pPr>
        <w:pStyle w:val="31"/>
        <w:rPr>
          <w:color w:val="000000" w:themeColor="text1"/>
          <w14:textFill>
            <w14:solidFill>
              <w14:schemeClr w14:val="tx1"/>
            </w14:solidFill>
          </w14:textFill>
        </w:rPr>
      </w:pPr>
      <w:r>
        <w:rPr>
          <w:snapToGrid/>
        </w:rPr>
        <w:drawing>
          <wp:inline distT="0" distB="0" distL="0" distR="0">
            <wp:extent cx="5530215" cy="1402715"/>
            <wp:effectExtent l="9525" t="9525" r="22860" b="16510"/>
            <wp:docPr id="1073741828" name="图片 107374182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图片 1073741828" descr="图表&#10;&#10;描述已自动生成"/>
                    <pic:cNvPicPr>
                      <a:picLocks noChangeAspect="1"/>
                    </pic:cNvPicPr>
                  </pic:nvPicPr>
                  <pic:blipFill>
                    <a:blip r:embed="rId29"/>
                    <a:stretch>
                      <a:fillRect/>
                    </a:stretch>
                  </pic:blipFill>
                  <pic:spPr>
                    <a:xfrm>
                      <a:off x="0" y="0"/>
                      <a:ext cx="5530215" cy="1402715"/>
                    </a:xfrm>
                    <a:prstGeom prst="rect">
                      <a:avLst/>
                    </a:prstGeom>
                    <a:ln>
                      <a:solidFill>
                        <a:schemeClr val="bg1">
                          <a:lumMod val="85000"/>
                        </a:schemeClr>
                      </a:solidFill>
                    </a:ln>
                  </pic:spPr>
                </pic:pic>
              </a:graphicData>
            </a:graphic>
          </wp:inline>
        </w:drawing>
      </w:r>
    </w:p>
    <w:p>
      <w:pPr>
        <w:spacing w:after="120"/>
        <w:jc w:val="center"/>
      </w:pPr>
      <w:r>
        <w:rPr>
          <w:rFonts w:hint="eastAsia"/>
        </w:rPr>
        <w:t>服务目录</w:t>
      </w:r>
    </w:p>
    <w:p>
      <w:pPr>
        <w:spacing w:after="120"/>
        <w:jc w:val="center"/>
      </w:pPr>
      <w:r>
        <w:drawing>
          <wp:inline distT="0" distB="0" distL="0" distR="0">
            <wp:extent cx="5530215" cy="3027680"/>
            <wp:effectExtent l="9525" t="9525" r="22860" b="10795"/>
            <wp:docPr id="1073741829" name="图片 1073741829"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图片 1073741829" descr="电脑软件截图&#10;&#10;描述已自动生成"/>
                    <pic:cNvPicPr>
                      <a:picLocks noChangeAspect="1"/>
                    </pic:cNvPicPr>
                  </pic:nvPicPr>
                  <pic:blipFill>
                    <a:blip r:embed="rId30"/>
                    <a:stretch>
                      <a:fillRect/>
                    </a:stretch>
                  </pic:blipFill>
                  <pic:spPr>
                    <a:xfrm>
                      <a:off x="0" y="0"/>
                      <a:ext cx="5530215" cy="3027680"/>
                    </a:xfrm>
                    <a:prstGeom prst="rect">
                      <a:avLst/>
                    </a:prstGeom>
                    <a:ln>
                      <a:solidFill>
                        <a:schemeClr val="bg1">
                          <a:lumMod val="85000"/>
                        </a:schemeClr>
                      </a:solidFill>
                    </a:ln>
                  </pic:spPr>
                </pic:pic>
              </a:graphicData>
            </a:graphic>
          </wp:inline>
        </w:drawing>
      </w:r>
    </w:p>
    <w:p>
      <w:pPr>
        <w:spacing w:after="120"/>
        <w:jc w:val="center"/>
      </w:pPr>
      <w:r>
        <w:rPr>
          <w:rFonts w:hint="eastAsia"/>
        </w:rPr>
        <w:t>提报工单</w:t>
      </w:r>
    </w:p>
    <w:p>
      <w:pPr>
        <w:pStyle w:val="6"/>
        <w:spacing w:after="120"/>
      </w:pPr>
      <w:r>
        <w:rPr>
          <w:rFonts w:hint="eastAsia"/>
        </w:rPr>
        <w:t>操作方法</w:t>
      </w:r>
    </w:p>
    <w:p>
      <w:pPr>
        <w:spacing w:after="120"/>
        <w:ind w:left="42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运维代用户提报工单：</w:t>
      </w:r>
    </w:p>
    <w:p>
      <w:pPr>
        <w:numPr>
          <w:ilvl w:val="0"/>
          <w:numId w:val="12"/>
        </w:num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选择一级服务目录；</w:t>
      </w:r>
    </w:p>
    <w:p>
      <w:pPr>
        <w:spacing w:after="120"/>
        <w:ind w:left="840" w:firstLine="0"/>
        <w:rPr>
          <w:color w:val="000000" w:themeColor="text1"/>
          <w14:textFill>
            <w14:solidFill>
              <w14:schemeClr w14:val="tx1"/>
            </w14:solidFill>
          </w14:textFill>
        </w:rPr>
      </w:pPr>
      <w:r>
        <w:rPr>
          <w:snapToGrid/>
        </w:rPr>
        <w:drawing>
          <wp:inline distT="0" distB="0" distL="0" distR="0">
            <wp:extent cx="5530215" cy="1402715"/>
            <wp:effectExtent l="9525" t="9525" r="22860" b="16510"/>
            <wp:docPr id="1073741830" name="图片 107374183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图片 1073741830" descr="图表&#10;&#10;描述已自动生成"/>
                    <pic:cNvPicPr>
                      <a:picLocks noChangeAspect="1"/>
                    </pic:cNvPicPr>
                  </pic:nvPicPr>
                  <pic:blipFill>
                    <a:blip r:embed="rId29"/>
                    <a:stretch>
                      <a:fillRect/>
                    </a:stretch>
                  </pic:blipFill>
                  <pic:spPr>
                    <a:xfrm>
                      <a:off x="0" y="0"/>
                      <a:ext cx="5530215" cy="1402715"/>
                    </a:xfrm>
                    <a:prstGeom prst="rect">
                      <a:avLst/>
                    </a:prstGeom>
                    <a:ln>
                      <a:solidFill>
                        <a:schemeClr val="bg1">
                          <a:lumMod val="85000"/>
                        </a:schemeClr>
                      </a:solidFill>
                    </a:ln>
                  </pic:spPr>
                </pic:pic>
              </a:graphicData>
            </a:graphic>
          </wp:inline>
        </w:drawing>
      </w:r>
    </w:p>
    <w:p>
      <w:pPr>
        <w:numPr>
          <w:ilvl w:val="0"/>
          <w:numId w:val="12"/>
        </w:num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进入工单填写页面：</w:t>
      </w:r>
    </w:p>
    <w:p>
      <w:pPr>
        <w:spacing w:after="120"/>
        <w:ind w:left="840" w:firstLine="0"/>
        <w:rPr>
          <w:color w:val="000000" w:themeColor="text1"/>
          <w14:textFill>
            <w14:solidFill>
              <w14:schemeClr w14:val="tx1"/>
            </w14:solidFill>
          </w14:textFill>
        </w:rPr>
      </w:pPr>
      <w:r>
        <w:drawing>
          <wp:inline distT="0" distB="0" distL="0" distR="0">
            <wp:extent cx="5530215" cy="3027680"/>
            <wp:effectExtent l="9525" t="9525" r="22860" b="10795"/>
            <wp:docPr id="47" name="图片 47"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脑软件截图&#10;&#10;描述已自动生成"/>
                    <pic:cNvPicPr>
                      <a:picLocks noChangeAspect="1"/>
                    </pic:cNvPicPr>
                  </pic:nvPicPr>
                  <pic:blipFill>
                    <a:blip r:embed="rId30"/>
                    <a:stretch>
                      <a:fillRect/>
                    </a:stretch>
                  </pic:blipFill>
                  <pic:spPr>
                    <a:xfrm>
                      <a:off x="0" y="0"/>
                      <a:ext cx="5530215" cy="3027680"/>
                    </a:xfrm>
                    <a:prstGeom prst="rect">
                      <a:avLst/>
                    </a:prstGeom>
                    <a:ln>
                      <a:solidFill>
                        <a:schemeClr val="bg1">
                          <a:lumMod val="85000"/>
                        </a:schemeClr>
                      </a:solidFill>
                    </a:ln>
                  </pic:spPr>
                </pic:pic>
              </a:graphicData>
            </a:graphic>
          </wp:inline>
        </w:drawing>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确定工单的服务分类到最末级子节点</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提报人默认为当前运维人员 ，可以切换企业名称和所属VDC</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影响度、紧急度、优先级有默认值，可以修改</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填写标题、详细描述（富文本，支持上传图片和粘贴表格）</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上传附件（支持最多上传5个附件，每个附件大小不能超过10M）；</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根据所选择的服务目录，在右侧会自动推荐知识，运维也可以输入关键字检索知识</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点击“提交”按钮，当前事件工单会按照预设的分派规则，自动分派到指定的运维人员去处理</w:t>
      </w:r>
    </w:p>
    <w:p>
      <w:pPr>
        <w:numPr>
          <w:ilvl w:val="0"/>
          <w:numId w:val="13"/>
        </w:num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也可以直接“转派”给指定的运维团队或运维人员去处理</w:t>
      </w:r>
    </w:p>
    <w:p>
      <w:pPr>
        <w:spacing w:after="120"/>
        <w:ind w:left="840" w:firstLine="0"/>
        <w:rPr>
          <w:color w:val="000000" w:themeColor="text1"/>
          <w14:textFill>
            <w14:solidFill>
              <w14:schemeClr w14:val="tx1"/>
            </w14:solidFill>
          </w14:textFill>
        </w:rPr>
      </w:pPr>
    </w:p>
    <w:p>
      <w:pPr>
        <w:pStyle w:val="5"/>
        <w:spacing w:after="120"/>
      </w:pPr>
      <w:bookmarkStart w:id="66" w:name="_Toc69472800"/>
      <w:r>
        <w:rPr>
          <w:rFonts w:hint="eastAsia"/>
        </w:rPr>
        <w:t>运维-我的工单</w:t>
      </w:r>
      <w:bookmarkEnd w:id="66"/>
    </w:p>
    <w:p>
      <w:pPr>
        <w:pStyle w:val="6"/>
        <w:spacing w:after="120"/>
      </w:pPr>
      <w:r>
        <w:rPr>
          <w:rFonts w:hint="eastAsia"/>
        </w:rPr>
        <w:t>功能描述</w:t>
      </w:r>
    </w:p>
    <w:p>
      <w:pPr>
        <w:spacing w:after="120"/>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运维代提报的工单，可以在此页面进行查询。</w:t>
      </w:r>
    </w:p>
    <w:p>
      <w:pPr>
        <w:pStyle w:val="6"/>
        <w:spacing w:after="120"/>
      </w:pPr>
      <w:r>
        <w:rPr>
          <w:rFonts w:hint="eastAsia"/>
        </w:rPr>
        <w:t>用户界面</w:t>
      </w:r>
    </w:p>
    <w:p>
      <w:pPr>
        <w:spacing w:after="120"/>
        <w:rPr>
          <w:color w:val="000000" w:themeColor="text1"/>
          <w14:textFill>
            <w14:solidFill>
              <w14:schemeClr w14:val="tx1"/>
            </w14:solidFill>
          </w14:textFill>
        </w:rPr>
      </w:pPr>
      <w:r>
        <w:rPr>
          <w:snapToGrid/>
        </w:rPr>
        <w:drawing>
          <wp:inline distT="0" distB="0" distL="0" distR="0">
            <wp:extent cx="5530215" cy="1596390"/>
            <wp:effectExtent l="9525" t="9525" r="22860" b="13335"/>
            <wp:docPr id="48"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a:picLocks noChangeAspect="1"/>
                    </pic:cNvPicPr>
                  </pic:nvPicPr>
                  <pic:blipFill>
                    <a:blip r:embed="rId31"/>
                    <a:stretch>
                      <a:fillRect/>
                    </a:stretch>
                  </pic:blipFill>
                  <pic:spPr>
                    <a:xfrm>
                      <a:off x="0" y="0"/>
                      <a:ext cx="5530215" cy="1596390"/>
                    </a:xfrm>
                    <a:prstGeom prst="rect">
                      <a:avLst/>
                    </a:prstGeom>
                    <a:ln>
                      <a:solidFill>
                        <a:schemeClr val="bg1">
                          <a:lumMod val="85000"/>
                        </a:schemeClr>
                      </a:solidFill>
                    </a:ln>
                  </pic:spPr>
                </pic:pic>
              </a:graphicData>
            </a:graphic>
          </wp:inline>
        </w:drawing>
      </w:r>
    </w:p>
    <w:p>
      <w:pPr>
        <w:pStyle w:val="6"/>
        <w:spacing w:after="120"/>
      </w:pPr>
      <w:r>
        <w:rPr>
          <w:rFonts w:hint="eastAsia"/>
        </w:rPr>
        <w:t>操作方法</w:t>
      </w:r>
    </w:p>
    <w:p>
      <w:pPr>
        <w:spacing w:after="120"/>
        <w:ind w:left="415"/>
        <w:rPr>
          <w:color w:val="000000" w:themeColor="text1"/>
          <w14:textFill>
            <w14:solidFill>
              <w14:schemeClr w14:val="tx1"/>
            </w14:solidFill>
          </w14:textFill>
        </w:rPr>
      </w:pPr>
      <w:r>
        <w:rPr>
          <w:rFonts w:hint="eastAsia"/>
          <w:color w:val="000000" w:themeColor="text1"/>
          <w14:textFill>
            <w14:solidFill>
              <w14:schemeClr w14:val="tx1"/>
            </w14:solidFill>
          </w14:textFill>
        </w:rPr>
        <w:t>运维人员进入“云运维-服务支持-我的工单”，可以查看工单</w:t>
      </w:r>
    </w:p>
    <w:p>
      <w:pPr>
        <w:spacing w:after="120"/>
        <w:ind w:left="415"/>
        <w:rPr>
          <w:color w:val="000000" w:themeColor="text1"/>
          <w14:textFill>
            <w14:solidFill>
              <w14:schemeClr w14:val="tx1"/>
            </w14:solidFill>
          </w14:textFill>
        </w:rPr>
      </w:pPr>
      <w:r>
        <w:rPr>
          <w:color w:val="000000" w:themeColor="text1"/>
          <w14:textFill>
            <w14:solidFill>
              <w14:schemeClr w14:val="tx1"/>
            </w14:solidFill>
          </w14:textFill>
        </w:rPr>
        <w:t>查询信息包括：工单状态、处理意见、关闭代码、历史记录等</w:t>
      </w:r>
    </w:p>
    <w:p>
      <w:pPr>
        <w:spacing w:after="120"/>
        <w:rPr>
          <w:color w:val="000000" w:themeColor="text1"/>
          <w14:textFill>
            <w14:solidFill>
              <w14:schemeClr w14:val="tx1"/>
            </w14:solidFill>
          </w14:textFill>
        </w:rPr>
      </w:pPr>
      <w:r>
        <w:rPr>
          <w:snapToGrid/>
        </w:rPr>
        <w:drawing>
          <wp:inline distT="0" distB="0" distL="0" distR="0">
            <wp:extent cx="5530215" cy="1596390"/>
            <wp:effectExtent l="9525" t="9525" r="22860" b="13335"/>
            <wp:docPr id="49" name="图片 4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应用程序&#10;&#10;描述已自动生成"/>
                    <pic:cNvPicPr>
                      <a:picLocks noChangeAspect="1"/>
                    </pic:cNvPicPr>
                  </pic:nvPicPr>
                  <pic:blipFill>
                    <a:blip r:embed="rId31"/>
                    <a:stretch>
                      <a:fillRect/>
                    </a:stretch>
                  </pic:blipFill>
                  <pic:spPr>
                    <a:xfrm>
                      <a:off x="0" y="0"/>
                      <a:ext cx="5530215" cy="1596390"/>
                    </a:xfrm>
                    <a:prstGeom prst="rect">
                      <a:avLst/>
                    </a:prstGeom>
                    <a:ln>
                      <a:solidFill>
                        <a:schemeClr val="bg1">
                          <a:lumMod val="85000"/>
                        </a:schemeClr>
                      </a:solidFill>
                    </a:ln>
                  </pic:spPr>
                </pic:pic>
              </a:graphicData>
            </a:graphic>
          </wp:inline>
        </w:drawing>
      </w:r>
    </w:p>
    <w:p>
      <w:pPr>
        <w:spacing w:after="120"/>
        <w:rPr>
          <w:color w:val="000000" w:themeColor="text1"/>
          <w14:textFill>
            <w14:solidFill>
              <w14:schemeClr w14:val="tx1"/>
            </w14:solidFill>
          </w14:textFill>
        </w:rPr>
      </w:pPr>
    </w:p>
    <w:p>
      <w:pPr>
        <w:spacing w:after="120"/>
        <w:rPr>
          <w:color w:val="000000" w:themeColor="text1"/>
          <w14:textFill>
            <w14:solidFill>
              <w14:schemeClr w14:val="tx1"/>
            </w14:solidFill>
          </w14:textFill>
        </w:rPr>
      </w:pPr>
      <w:r>
        <w:rPr>
          <w:snapToGrid/>
        </w:rPr>
        <w:drawing>
          <wp:inline distT="0" distB="0" distL="0" distR="0">
            <wp:extent cx="5166995" cy="2599690"/>
            <wp:effectExtent l="9525" t="9525" r="24130" b="19685"/>
            <wp:docPr id="51" name="图片 5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 应用程序, 电子邮件&#10;&#10;描述已自动生成"/>
                    <pic:cNvPicPr>
                      <a:picLocks noChangeAspect="1"/>
                    </pic:cNvPicPr>
                  </pic:nvPicPr>
                  <pic:blipFill>
                    <a:blip r:embed="rId32"/>
                    <a:stretch>
                      <a:fillRect/>
                    </a:stretch>
                  </pic:blipFill>
                  <pic:spPr>
                    <a:xfrm>
                      <a:off x="0" y="0"/>
                      <a:ext cx="5180737" cy="2606727"/>
                    </a:xfrm>
                    <a:prstGeom prst="rect">
                      <a:avLst/>
                    </a:prstGeom>
                    <a:ln>
                      <a:solidFill>
                        <a:schemeClr val="bg1">
                          <a:lumMod val="85000"/>
                        </a:schemeClr>
                      </a:solidFill>
                    </a:ln>
                  </pic:spPr>
                </pic:pic>
              </a:graphicData>
            </a:graphic>
          </wp:inline>
        </w:drawing>
      </w:r>
    </w:p>
    <w:p>
      <w:pPr>
        <w:spacing w:after="120"/>
        <w:ind w:firstLine="0"/>
        <w:rPr>
          <w:color w:val="000000" w:themeColor="text1"/>
          <w14:textFill>
            <w14:solidFill>
              <w14:schemeClr w14:val="tx1"/>
            </w14:solidFill>
          </w14:textFill>
        </w:rPr>
      </w:pPr>
    </w:p>
    <w:p>
      <w:pPr>
        <w:pStyle w:val="5"/>
        <w:spacing w:after="120"/>
      </w:pPr>
      <w:bookmarkStart w:id="67" w:name="_Toc69472801"/>
      <w:r>
        <w:rPr>
          <w:rFonts w:hint="eastAsia"/>
        </w:rPr>
        <w:t>组内待办工单</w:t>
      </w:r>
      <w:bookmarkEnd w:id="67"/>
    </w:p>
    <w:p>
      <w:pPr>
        <w:pStyle w:val="6"/>
      </w:pPr>
      <w:r>
        <w:rPr>
          <w:rFonts w:hint="eastAsia"/>
        </w:rPr>
        <w:t>功能描述</w:t>
      </w:r>
    </w:p>
    <w:p>
      <w:pPr>
        <w:spacing w:after="120"/>
        <w:ind w:firstLine="420"/>
        <w:rPr>
          <w:rFonts w:ascii="Cambria" w:hAnsi="Cambria" w:eastAsia="PMingLiU" w:cs="Cambria"/>
          <w:iCs/>
          <w:szCs w:val="21"/>
          <w:u w:color="808080"/>
          <w:lang w:eastAsia="zh-TW"/>
        </w:rPr>
      </w:pPr>
      <w:r>
        <w:rPr>
          <w:rFonts w:hint="eastAsia" w:hAnsi="宋体" w:cs="宋体"/>
          <w:iCs/>
          <w:szCs w:val="21"/>
          <w:u w:color="808080"/>
          <w:lang w:val="zh-TW" w:eastAsia="zh-TW"/>
        </w:rPr>
        <w:t>当事件工单分派给</w:t>
      </w:r>
      <w:r>
        <w:rPr>
          <w:rFonts w:ascii="Cambria" w:hAnsi="Cambria" w:eastAsia="Cambria" w:cs="Cambria"/>
          <w:iCs/>
          <w:szCs w:val="21"/>
          <w:u w:color="808080"/>
          <w:lang w:val="zh-TW" w:eastAsia="zh-TW"/>
        </w:rPr>
        <w:t>运维团队</w:t>
      </w:r>
      <w:r>
        <w:rPr>
          <w:rFonts w:hint="eastAsia" w:hAnsi="宋体" w:cs="宋体"/>
          <w:iCs/>
          <w:szCs w:val="21"/>
          <w:u w:color="808080"/>
          <w:lang w:val="zh-TW" w:eastAsia="zh-TW"/>
        </w:rPr>
        <w:t>后，团队成员</w:t>
      </w:r>
      <w:r>
        <w:rPr>
          <w:rFonts w:ascii="Cambria" w:hAnsi="Cambria" w:eastAsia="Cambria" w:cs="Cambria"/>
          <w:iCs/>
          <w:szCs w:val="21"/>
          <w:u w:color="808080"/>
          <w:lang w:val="zh-TW" w:eastAsia="zh-TW"/>
        </w:rPr>
        <w:t>可进入“组内待办工单”页面进行查看和处理工单。</w:t>
      </w:r>
    </w:p>
    <w:p>
      <w:pPr>
        <w:pStyle w:val="6"/>
      </w:pPr>
      <w:r>
        <w:rPr>
          <w:rFonts w:hint="eastAsia"/>
        </w:rPr>
        <w:t>用户界面</w:t>
      </w:r>
    </w:p>
    <w:p>
      <w:pPr>
        <w:spacing w:after="120"/>
        <w:ind w:left="420" w:firstLine="420"/>
        <w:rPr>
          <w:color w:val="000000" w:themeColor="text1"/>
          <w14:textFill>
            <w14:solidFill>
              <w14:schemeClr w14:val="tx1"/>
            </w14:solidFill>
          </w14:textFill>
        </w:rPr>
      </w:pPr>
      <w:r>
        <w:rPr>
          <w:snapToGrid/>
        </w:rPr>
        <w:drawing>
          <wp:inline distT="0" distB="0" distL="0" distR="0">
            <wp:extent cx="5530215" cy="1717675"/>
            <wp:effectExtent l="9525" t="9525" r="22860" b="25400"/>
            <wp:docPr id="52" name="图片 52"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电脑屏幕截图&#10;&#10;描述已自动生成"/>
                    <pic:cNvPicPr>
                      <a:picLocks noChangeAspect="1"/>
                    </pic:cNvPicPr>
                  </pic:nvPicPr>
                  <pic:blipFill>
                    <a:blip r:embed="rId33"/>
                    <a:stretch>
                      <a:fillRect/>
                    </a:stretch>
                  </pic:blipFill>
                  <pic:spPr>
                    <a:xfrm>
                      <a:off x="0" y="0"/>
                      <a:ext cx="5530215" cy="1717675"/>
                    </a:xfrm>
                    <a:prstGeom prst="rect">
                      <a:avLst/>
                    </a:prstGeom>
                    <a:ln>
                      <a:solidFill>
                        <a:schemeClr val="bg1">
                          <a:lumMod val="85000"/>
                        </a:schemeClr>
                      </a:solidFill>
                    </a:ln>
                  </pic:spPr>
                </pic:pic>
              </a:graphicData>
            </a:graphic>
          </wp:inline>
        </w:drawing>
      </w:r>
    </w:p>
    <w:p>
      <w:pPr>
        <w:pStyle w:val="6"/>
      </w:pPr>
      <w:r>
        <w:rPr>
          <w:rFonts w:hint="eastAsia"/>
        </w:rPr>
        <w:t>操作方法</w:t>
      </w:r>
    </w:p>
    <w:p>
      <w:pPr>
        <w:numPr>
          <w:ilvl w:val="0"/>
          <w:numId w:val="14"/>
        </w:numPr>
        <w:spacing w:after="120"/>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运维工程师进入“云运维-服务支持-组内待办工单”页面：</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菜单名称上显示待处理的工单数量</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工单列表支持按照以下字段进行检索</w:t>
      </w:r>
    </w:p>
    <w:p>
      <w:pPr>
        <w:spacing w:after="120"/>
        <w:rPr>
          <w:color w:val="000000" w:themeColor="text1"/>
          <w14:textFill>
            <w14:solidFill>
              <w14:schemeClr w14:val="tx1"/>
            </w14:solidFill>
          </w14:textFill>
        </w:rPr>
      </w:pPr>
      <w:r>
        <w:rPr>
          <w:snapToGrid/>
        </w:rPr>
        <w:drawing>
          <wp:inline distT="0" distB="0" distL="0" distR="0">
            <wp:extent cx="5530215" cy="1717675"/>
            <wp:effectExtent l="9525" t="9525" r="22860" b="25400"/>
            <wp:docPr id="56" name="图片 5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电脑屏幕截图&#10;&#10;描述已自动生成"/>
                    <pic:cNvPicPr>
                      <a:picLocks noChangeAspect="1"/>
                    </pic:cNvPicPr>
                  </pic:nvPicPr>
                  <pic:blipFill>
                    <a:blip r:embed="rId33"/>
                    <a:stretch>
                      <a:fillRect/>
                    </a:stretch>
                  </pic:blipFill>
                  <pic:spPr>
                    <a:xfrm>
                      <a:off x="0" y="0"/>
                      <a:ext cx="5530215" cy="1717675"/>
                    </a:xfrm>
                    <a:prstGeom prst="rect">
                      <a:avLst/>
                    </a:prstGeom>
                    <a:ln>
                      <a:solidFill>
                        <a:schemeClr val="bg1">
                          <a:lumMod val="85000"/>
                        </a:schemeClr>
                      </a:solidFill>
                    </a:ln>
                  </pic:spPr>
                </pic:pic>
              </a:graphicData>
            </a:graphic>
          </wp:inline>
        </w:drawing>
      </w:r>
    </w:p>
    <w:p>
      <w:pPr>
        <w:spacing w:after="120"/>
        <w:rPr>
          <w:rFonts w:ascii="Cambria" w:hAnsi="Cambria" w:eastAsia="Cambria" w:cs="Cambria"/>
          <w:iCs/>
          <w:szCs w:val="21"/>
          <w:u w:color="808080"/>
          <w:lang w:val="zh-TW" w:eastAsia="zh-TW"/>
        </w:rPr>
      </w:pPr>
    </w:p>
    <w:p>
      <w:pPr>
        <w:numPr>
          <w:ilvl w:val="0"/>
          <w:numId w:val="14"/>
        </w:numPr>
        <w:spacing w:after="120"/>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采用组内抢先处理机制，即任一工程师处理完此工单后，从组内其他成员的待办列表中消失</w:t>
      </w:r>
    </w:p>
    <w:p>
      <w:pPr>
        <w:numPr>
          <w:ilvl w:val="0"/>
          <w:numId w:val="14"/>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工单来源可包括WEB提报、邮件</w:t>
      </w:r>
      <w:r>
        <w:rPr>
          <w:rFonts w:hint="eastAsia" w:hAnsi="宋体" w:cs="宋体"/>
          <w:iCs/>
          <w:szCs w:val="21"/>
          <w:u w:color="808080"/>
          <w:lang w:val="zh-TW" w:eastAsia="zh-TW"/>
        </w:rPr>
        <w:t>轮询</w:t>
      </w:r>
      <w:r>
        <w:rPr>
          <w:rFonts w:hint="eastAsia" w:ascii="Cambria" w:hAnsi="Cambria" w:eastAsia="Cambria" w:cs="Cambria"/>
          <w:iCs/>
          <w:szCs w:val="21"/>
          <w:u w:color="808080"/>
          <w:lang w:val="zh-TW" w:eastAsia="zh-TW"/>
        </w:rPr>
        <w:t>生成</w:t>
      </w:r>
      <w:r>
        <w:rPr>
          <w:rFonts w:hint="eastAsia" w:hAnsi="宋体" w:cs="宋体"/>
          <w:iCs/>
          <w:szCs w:val="21"/>
          <w:u w:color="808080"/>
          <w:lang w:val="zh-TW" w:eastAsia="zh-TW"/>
        </w:rPr>
        <w:t>、监控告警转工单</w:t>
      </w:r>
      <w:r>
        <w:rPr>
          <w:rFonts w:hint="eastAsia" w:ascii="Cambria" w:hAnsi="Cambria" w:eastAsia="Cambria" w:cs="Cambria"/>
          <w:iCs/>
          <w:szCs w:val="21"/>
          <w:u w:color="808080"/>
          <w:lang w:val="zh-TW" w:eastAsia="zh-TW"/>
        </w:rPr>
        <w:t>等，在工单编号和提报来源中做区分</w:t>
      </w:r>
    </w:p>
    <w:p>
      <w:pPr>
        <w:numPr>
          <w:ilvl w:val="0"/>
          <w:numId w:val="14"/>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工单列表默认按照提报时间升序展示，当优先级最高的工单到达时，自动置顶并以醒目的颜色显示</w:t>
      </w:r>
    </w:p>
    <w:p>
      <w:pPr>
        <w:numPr>
          <w:ilvl w:val="0"/>
          <w:numId w:val="14"/>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列表中包含快速操作按钮：领取、转派</w:t>
      </w:r>
      <w:r>
        <w:rPr>
          <w:rFonts w:hint="eastAsia" w:hAnsi="宋体" w:cs="宋体"/>
          <w:iCs/>
          <w:szCs w:val="21"/>
          <w:u w:color="808080"/>
          <w:lang w:val="zh-TW" w:eastAsia="zh-TW"/>
        </w:rPr>
        <w:t>、删除</w:t>
      </w:r>
    </w:p>
    <w:p>
      <w:pPr>
        <w:numPr>
          <w:ilvl w:val="0"/>
          <w:numId w:val="14"/>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点击其中一条工单，可在新窗口中打开工单详情页</w:t>
      </w:r>
    </w:p>
    <w:p>
      <w:pPr>
        <w:spacing w:after="120"/>
        <w:rPr>
          <w:rFonts w:eastAsia="PMingLiU"/>
          <w:color w:val="000000" w:themeColor="text1"/>
          <w:lang w:eastAsia="zh-TW"/>
          <w14:textFill>
            <w14:solidFill>
              <w14:schemeClr w14:val="tx1"/>
            </w14:solidFill>
          </w14:textFill>
        </w:rPr>
      </w:pPr>
      <w:r>
        <w:rPr>
          <w:snapToGrid/>
        </w:rPr>
        <w:drawing>
          <wp:inline distT="0" distB="0" distL="0" distR="0">
            <wp:extent cx="5530215" cy="2431415"/>
            <wp:effectExtent l="9525" t="9525" r="22860" b="16510"/>
            <wp:docPr id="57" name="图片 57"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应用程序, Teams&#10;&#10;描述已自动生成"/>
                    <pic:cNvPicPr>
                      <a:picLocks noChangeAspect="1"/>
                    </pic:cNvPicPr>
                  </pic:nvPicPr>
                  <pic:blipFill>
                    <a:blip r:embed="rId34"/>
                    <a:stretch>
                      <a:fillRect/>
                    </a:stretch>
                  </pic:blipFill>
                  <pic:spPr>
                    <a:xfrm>
                      <a:off x="0" y="0"/>
                      <a:ext cx="5530215" cy="2431415"/>
                    </a:xfrm>
                    <a:prstGeom prst="rect">
                      <a:avLst/>
                    </a:prstGeom>
                    <a:ln>
                      <a:solidFill>
                        <a:schemeClr val="bg1">
                          <a:lumMod val="85000"/>
                        </a:schemeClr>
                      </a:solidFill>
                    </a:ln>
                  </pic:spPr>
                </pic:pic>
              </a:graphicData>
            </a:graphic>
          </wp:inline>
        </w:drawing>
      </w:r>
    </w:p>
    <w:p>
      <w:pPr>
        <w:spacing w:after="120"/>
        <w:rPr>
          <w:rFonts w:hAnsi="宋体" w:cs="宋体"/>
          <w:iCs/>
          <w:szCs w:val="21"/>
          <w:u w:color="808080"/>
          <w:lang w:val="zh-TW"/>
        </w:rPr>
      </w:pPr>
      <w:r>
        <w:rPr>
          <w:rFonts w:hint="eastAsia" w:ascii="Cambria" w:hAnsi="Cambria" w:eastAsia="Cambria" w:cs="Cambria"/>
          <w:iCs/>
          <w:szCs w:val="21"/>
          <w:u w:color="808080"/>
          <w:lang w:val="zh-TW"/>
        </w:rPr>
        <w:t>1</w:t>
      </w:r>
      <w:r>
        <w:rPr>
          <w:rFonts w:hint="eastAsia" w:hAnsi="宋体" w:cs="宋体"/>
          <w:iCs/>
          <w:szCs w:val="21"/>
          <w:u w:color="808080"/>
          <w:lang w:val="zh-TW"/>
        </w:rPr>
        <w:t>）工单详情页的右上角显示响应/处理倒计时</w:t>
      </w:r>
    </w:p>
    <w:p>
      <w:pPr>
        <w:spacing w:after="120"/>
        <w:rPr>
          <w:rFonts w:hAnsi="宋体" w:cs="宋体"/>
          <w:iCs/>
          <w:szCs w:val="21"/>
          <w:u w:color="808080"/>
          <w:lang w:val="zh-TW"/>
        </w:rPr>
      </w:pPr>
      <w:r>
        <w:rPr>
          <w:rFonts w:hint="eastAsia" w:hAnsi="宋体" w:cs="宋体"/>
          <w:iCs/>
          <w:szCs w:val="21"/>
          <w:u w:color="808080"/>
          <w:lang w:val="zh-TW"/>
        </w:rPr>
        <w:t>2）运维工程师可以修改：服务分类、优先级、填写处理意见和上传附件</w:t>
      </w:r>
    </w:p>
    <w:p>
      <w:pPr>
        <w:spacing w:after="120"/>
        <w:rPr>
          <w:rFonts w:hAnsi="宋体" w:cs="宋体"/>
          <w:iCs/>
          <w:szCs w:val="21"/>
          <w:u w:color="808080"/>
          <w:lang w:val="zh-TW"/>
        </w:rPr>
      </w:pPr>
      <w:r>
        <w:rPr>
          <w:rFonts w:hAnsi="宋体" w:eastAsia="PMingLiU" w:cs="宋体"/>
          <w:iCs/>
          <w:szCs w:val="21"/>
          <w:u w:color="808080"/>
          <w:lang w:val="zh-TW" w:eastAsia="zh-TW"/>
        </w:rPr>
        <w:t>3</w:t>
      </w:r>
      <w:r>
        <w:rPr>
          <w:rFonts w:hint="eastAsia" w:hAnsi="宋体" w:cs="宋体"/>
          <w:iCs/>
          <w:szCs w:val="21"/>
          <w:u w:color="808080"/>
          <w:lang w:val="zh-TW"/>
        </w:rPr>
        <w:t>）领取：当前运维人员认领组内工单到“我的待办”中。认领后，该工单从组内其他成员的待办中消失</w:t>
      </w:r>
    </w:p>
    <w:p>
      <w:pPr>
        <w:spacing w:after="120"/>
        <w:rPr>
          <w:rFonts w:ascii="Cambria" w:hAnsi="Cambria" w:eastAsia="Cambria" w:cs="Cambria"/>
          <w:iCs/>
          <w:szCs w:val="21"/>
          <w:u w:color="808080"/>
          <w:lang w:val="zh-TW"/>
        </w:rPr>
      </w:pPr>
      <w:r>
        <w:rPr>
          <w:rFonts w:hint="eastAsia" w:ascii="Cambria" w:hAnsi="Cambria" w:eastAsia="Cambria" w:cs="Cambria"/>
          <w:iCs/>
          <w:szCs w:val="21"/>
          <w:u w:color="808080"/>
          <w:lang w:val="zh-TW"/>
        </w:rPr>
        <w:t>3）转派：当前工程师如无法解决或需要协助时，可填写处理意见，并转派给其他工程师或运维团队</w:t>
      </w:r>
    </w:p>
    <w:p>
      <w:pPr>
        <w:spacing w:after="120"/>
        <w:rPr>
          <w:rFonts w:ascii="Cambria" w:hAnsi="Cambria" w:cs="Cambria" w:eastAsiaTheme="minorEastAsia"/>
          <w:iCs/>
          <w:szCs w:val="21"/>
          <w:u w:color="808080"/>
          <w:lang w:val="zh-TW"/>
        </w:rPr>
      </w:pPr>
      <w:r>
        <w:rPr>
          <w:rFonts w:hint="eastAsia" w:ascii="Cambria" w:hAnsi="Cambria" w:eastAsia="Cambria" w:cs="Cambria"/>
          <w:iCs/>
          <w:szCs w:val="21"/>
          <w:u w:color="808080"/>
          <w:lang w:val="zh-TW"/>
        </w:rPr>
        <w:t>4）关闭：工程师可直接关闭关单，点击“关闭”时弹框填写“解决方案”和“关闭代码”</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5）检索知识：可以在知识库中搜索解决方案</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6）历史记录：可以查看该工单的流转记录</w:t>
      </w:r>
    </w:p>
    <w:p>
      <w:pPr>
        <w:spacing w:after="120"/>
        <w:ind w:left="420" w:firstLine="420"/>
        <w:rPr>
          <w:color w:val="000000" w:themeColor="text1"/>
          <w14:textFill>
            <w14:solidFill>
              <w14:schemeClr w14:val="tx1"/>
            </w14:solidFill>
          </w14:textFill>
        </w:rPr>
      </w:pPr>
    </w:p>
    <w:p>
      <w:pPr>
        <w:pStyle w:val="5"/>
        <w:spacing w:after="120"/>
      </w:pPr>
      <w:bookmarkStart w:id="68" w:name="_Toc69472802"/>
      <w:r>
        <w:rPr>
          <w:rFonts w:hint="eastAsia"/>
        </w:rPr>
        <w:t>我的待办工单</w:t>
      </w:r>
      <w:bookmarkEnd w:id="68"/>
    </w:p>
    <w:p>
      <w:pPr>
        <w:pStyle w:val="6"/>
      </w:pPr>
      <w:r>
        <w:rPr>
          <w:rFonts w:hint="eastAsia"/>
        </w:rPr>
        <w:t>功能描述</w:t>
      </w:r>
    </w:p>
    <w:p>
      <w:pPr>
        <w:spacing w:after="120"/>
        <w:ind w:firstLine="420"/>
        <w:rPr>
          <w:rFonts w:ascii="Cambria" w:hAnsi="Cambria" w:eastAsia="PMingLiU" w:cs="Cambria"/>
          <w:iCs/>
          <w:szCs w:val="21"/>
          <w:u w:color="808080"/>
          <w:lang w:eastAsia="zh-TW"/>
        </w:rPr>
      </w:pPr>
      <w:r>
        <w:rPr>
          <w:rFonts w:hint="eastAsia" w:hAnsi="宋体" w:cs="宋体"/>
          <w:iCs/>
          <w:szCs w:val="21"/>
          <w:u w:color="808080"/>
          <w:lang w:val="zh-TW" w:eastAsia="zh-TW"/>
        </w:rPr>
        <w:t>当事件工单分派给</w:t>
      </w:r>
      <w:r>
        <w:rPr>
          <w:rFonts w:ascii="Cambria" w:hAnsi="Cambria" w:eastAsia="Cambria" w:cs="Cambria"/>
          <w:iCs/>
          <w:szCs w:val="21"/>
          <w:u w:color="808080"/>
          <w:lang w:val="zh-TW" w:eastAsia="zh-TW"/>
        </w:rPr>
        <w:t>运维</w:t>
      </w:r>
      <w:r>
        <w:rPr>
          <w:rFonts w:hint="eastAsia" w:hAnsi="宋体" w:cs="宋体"/>
          <w:iCs/>
          <w:szCs w:val="21"/>
          <w:u w:color="808080"/>
          <w:lang w:val="zh-TW" w:eastAsia="zh-TW"/>
        </w:rPr>
        <w:t>人员后，</w:t>
      </w:r>
      <w:r>
        <w:rPr>
          <w:rFonts w:ascii="Cambria" w:hAnsi="Cambria" w:eastAsia="Cambria" w:cs="Cambria"/>
          <w:iCs/>
          <w:szCs w:val="21"/>
          <w:u w:color="808080"/>
          <w:lang w:val="zh-TW" w:eastAsia="zh-TW"/>
        </w:rPr>
        <w:t>可进入“</w:t>
      </w:r>
      <w:r>
        <w:rPr>
          <w:rFonts w:hint="eastAsia" w:hAnsi="宋体" w:cs="宋体"/>
          <w:iCs/>
          <w:szCs w:val="21"/>
          <w:u w:color="808080"/>
          <w:lang w:val="zh-TW" w:eastAsia="zh-TW"/>
        </w:rPr>
        <w:t>我的</w:t>
      </w:r>
      <w:r>
        <w:rPr>
          <w:rFonts w:ascii="Cambria" w:hAnsi="Cambria" w:eastAsia="Cambria" w:cs="Cambria"/>
          <w:iCs/>
          <w:szCs w:val="21"/>
          <w:u w:color="808080"/>
          <w:lang w:val="zh-TW" w:eastAsia="zh-TW"/>
        </w:rPr>
        <w:t>待办工单”页面进行查看和处理工单。</w:t>
      </w:r>
    </w:p>
    <w:p>
      <w:pPr>
        <w:pStyle w:val="6"/>
      </w:pPr>
      <w:r>
        <w:rPr>
          <w:rFonts w:hint="eastAsia"/>
        </w:rPr>
        <w:t>用户界面</w:t>
      </w:r>
    </w:p>
    <w:p>
      <w:pPr>
        <w:spacing w:after="120"/>
        <w:rPr>
          <w:color w:val="000000" w:themeColor="text1"/>
          <w14:textFill>
            <w14:solidFill>
              <w14:schemeClr w14:val="tx1"/>
            </w14:solidFill>
          </w14:textFill>
        </w:rPr>
      </w:pPr>
      <w:r>
        <w:rPr>
          <w:snapToGrid/>
        </w:rPr>
        <w:drawing>
          <wp:inline distT="0" distB="0" distL="0" distR="0">
            <wp:extent cx="5530215" cy="1722755"/>
            <wp:effectExtent l="9525" t="9525" r="22860" b="20320"/>
            <wp:docPr id="58" name="图片 58" descr="电脑萤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电脑萤幕&#10;&#10;描述已自动生成"/>
                    <pic:cNvPicPr>
                      <a:picLocks noChangeAspect="1"/>
                    </pic:cNvPicPr>
                  </pic:nvPicPr>
                  <pic:blipFill>
                    <a:blip r:embed="rId35"/>
                    <a:stretch>
                      <a:fillRect/>
                    </a:stretch>
                  </pic:blipFill>
                  <pic:spPr>
                    <a:xfrm>
                      <a:off x="0" y="0"/>
                      <a:ext cx="5530215" cy="1722755"/>
                    </a:xfrm>
                    <a:prstGeom prst="rect">
                      <a:avLst/>
                    </a:prstGeom>
                    <a:ln>
                      <a:solidFill>
                        <a:schemeClr val="bg1">
                          <a:lumMod val="85000"/>
                        </a:schemeClr>
                      </a:solidFill>
                    </a:ln>
                  </pic:spPr>
                </pic:pic>
              </a:graphicData>
            </a:graphic>
          </wp:inline>
        </w:drawing>
      </w:r>
    </w:p>
    <w:p>
      <w:pPr>
        <w:pStyle w:val="6"/>
      </w:pPr>
      <w:r>
        <w:rPr>
          <w:rFonts w:hint="eastAsia"/>
        </w:rPr>
        <w:t>操作方法</w:t>
      </w:r>
    </w:p>
    <w:p>
      <w:pPr>
        <w:numPr>
          <w:ilvl w:val="0"/>
          <w:numId w:val="15"/>
        </w:numPr>
        <w:spacing w:after="120"/>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运维工程师进入“云运维-服务支持-我的待办工单”页面：</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菜单名称上显示待处理的工单数量</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工单列表支持按照以下字段进行检索</w:t>
      </w:r>
    </w:p>
    <w:p>
      <w:pPr>
        <w:spacing w:after="120"/>
        <w:rPr>
          <w:color w:val="000000" w:themeColor="text1"/>
          <w14:textFill>
            <w14:solidFill>
              <w14:schemeClr w14:val="tx1"/>
            </w14:solidFill>
          </w14:textFill>
        </w:rPr>
      </w:pPr>
      <w:r>
        <w:rPr>
          <w:snapToGrid/>
        </w:rPr>
        <w:drawing>
          <wp:inline distT="0" distB="0" distL="0" distR="0">
            <wp:extent cx="5530215" cy="1722755"/>
            <wp:effectExtent l="9525" t="9525" r="22860" b="20320"/>
            <wp:docPr id="59" name="图片 59" descr="电脑萤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电脑萤幕&#10;&#10;描述已自动生成"/>
                    <pic:cNvPicPr>
                      <a:picLocks noChangeAspect="1"/>
                    </pic:cNvPicPr>
                  </pic:nvPicPr>
                  <pic:blipFill>
                    <a:blip r:embed="rId35"/>
                    <a:stretch>
                      <a:fillRect/>
                    </a:stretch>
                  </pic:blipFill>
                  <pic:spPr>
                    <a:xfrm>
                      <a:off x="0" y="0"/>
                      <a:ext cx="5530215" cy="1722755"/>
                    </a:xfrm>
                    <a:prstGeom prst="rect">
                      <a:avLst/>
                    </a:prstGeom>
                    <a:ln>
                      <a:solidFill>
                        <a:schemeClr val="bg1">
                          <a:lumMod val="85000"/>
                        </a:schemeClr>
                      </a:solidFill>
                    </a:ln>
                  </pic:spPr>
                </pic:pic>
              </a:graphicData>
            </a:graphic>
          </wp:inline>
        </w:drawing>
      </w:r>
    </w:p>
    <w:p>
      <w:pPr>
        <w:spacing w:after="120"/>
        <w:ind w:firstLine="0"/>
        <w:rPr>
          <w:rFonts w:ascii="Cambria" w:hAnsi="Cambria" w:eastAsia="PMingLiU" w:cs="Cambria"/>
          <w:iCs/>
          <w:szCs w:val="21"/>
          <w:u w:color="808080"/>
          <w:lang w:val="zh-TW" w:eastAsia="zh-TW"/>
        </w:rPr>
      </w:pPr>
    </w:p>
    <w:p>
      <w:pPr>
        <w:numPr>
          <w:ilvl w:val="0"/>
          <w:numId w:val="15"/>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列表中包含快速操作按钮：</w:t>
      </w:r>
      <w:r>
        <w:rPr>
          <w:rFonts w:hint="eastAsia" w:hAnsi="宋体" w:cs="宋体"/>
          <w:iCs/>
          <w:szCs w:val="21"/>
          <w:u w:color="808080"/>
          <w:lang w:val="zh-TW" w:eastAsia="zh-TW"/>
        </w:rPr>
        <w:t>删除</w:t>
      </w:r>
    </w:p>
    <w:p>
      <w:pPr>
        <w:numPr>
          <w:ilvl w:val="0"/>
          <w:numId w:val="15"/>
        </w:numPr>
        <w:spacing w:after="120"/>
        <w:ind w:left="1265"/>
        <w:rPr>
          <w:color w:val="000000" w:themeColor="text1"/>
          <w14:textFill>
            <w14:solidFill>
              <w14:schemeClr w14:val="tx1"/>
            </w14:solidFill>
          </w14:textFill>
        </w:rPr>
      </w:pPr>
      <w:r>
        <w:rPr>
          <w:rFonts w:hint="eastAsia" w:ascii="Cambria" w:hAnsi="Cambria" w:eastAsia="Cambria" w:cs="Cambria"/>
          <w:iCs/>
          <w:szCs w:val="21"/>
          <w:u w:color="808080"/>
          <w:lang w:val="zh-TW" w:eastAsia="zh-TW"/>
        </w:rPr>
        <w:t>点击其中一条工单，可在新窗口中打开工单详情页</w:t>
      </w:r>
    </w:p>
    <w:p>
      <w:pPr>
        <w:spacing w:after="120"/>
        <w:rPr>
          <w:rFonts w:eastAsia="PMingLiU"/>
          <w:color w:val="000000" w:themeColor="text1"/>
          <w:lang w:eastAsia="zh-TW"/>
          <w14:textFill>
            <w14:solidFill>
              <w14:schemeClr w14:val="tx1"/>
            </w14:solidFill>
          </w14:textFill>
        </w:rPr>
      </w:pPr>
      <w:r>
        <w:rPr>
          <w:snapToGrid/>
        </w:rPr>
        <w:drawing>
          <wp:inline distT="0" distB="0" distL="0" distR="0">
            <wp:extent cx="5530215" cy="2088515"/>
            <wp:effectExtent l="9525" t="9525" r="22860" b="16510"/>
            <wp:docPr id="64" name="图片 6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文本, 应用程序, 电子邮件&#10;&#10;描述已自动生成"/>
                    <pic:cNvPicPr>
                      <a:picLocks noChangeAspect="1"/>
                    </pic:cNvPicPr>
                  </pic:nvPicPr>
                  <pic:blipFill>
                    <a:blip r:embed="rId36"/>
                    <a:stretch>
                      <a:fillRect/>
                    </a:stretch>
                  </pic:blipFill>
                  <pic:spPr>
                    <a:xfrm>
                      <a:off x="0" y="0"/>
                      <a:ext cx="5530215" cy="2088515"/>
                    </a:xfrm>
                    <a:prstGeom prst="rect">
                      <a:avLst/>
                    </a:prstGeom>
                    <a:ln>
                      <a:solidFill>
                        <a:schemeClr val="bg1">
                          <a:lumMod val="85000"/>
                        </a:schemeClr>
                      </a:solidFill>
                    </a:ln>
                  </pic:spPr>
                </pic:pic>
              </a:graphicData>
            </a:graphic>
          </wp:inline>
        </w:drawing>
      </w:r>
    </w:p>
    <w:p>
      <w:pPr>
        <w:spacing w:after="120"/>
        <w:rPr>
          <w:rFonts w:hAnsi="宋体" w:cs="宋体"/>
          <w:iCs/>
          <w:szCs w:val="21"/>
          <w:u w:color="808080"/>
          <w:lang w:val="zh-TW"/>
        </w:rPr>
      </w:pPr>
      <w:r>
        <w:rPr>
          <w:rFonts w:hint="eastAsia" w:ascii="Cambria" w:hAnsi="Cambria" w:eastAsia="Cambria" w:cs="Cambria"/>
          <w:iCs/>
          <w:szCs w:val="21"/>
          <w:u w:color="808080"/>
          <w:lang w:val="zh-TW"/>
        </w:rPr>
        <w:t>1</w:t>
      </w:r>
      <w:r>
        <w:rPr>
          <w:rFonts w:hint="eastAsia" w:hAnsi="宋体" w:cs="宋体"/>
          <w:iCs/>
          <w:szCs w:val="21"/>
          <w:u w:color="808080"/>
          <w:lang w:val="zh-TW"/>
        </w:rPr>
        <w:t>）工单详情页的右上角显示响应/处理倒计时</w:t>
      </w:r>
    </w:p>
    <w:p>
      <w:pPr>
        <w:spacing w:after="120"/>
        <w:rPr>
          <w:rFonts w:hAnsi="宋体" w:cs="宋体"/>
          <w:iCs/>
          <w:szCs w:val="21"/>
          <w:u w:color="808080"/>
          <w:lang w:val="zh-TW"/>
        </w:rPr>
      </w:pPr>
      <w:r>
        <w:rPr>
          <w:rFonts w:hint="eastAsia" w:hAnsi="宋体" w:cs="宋体"/>
          <w:iCs/>
          <w:szCs w:val="21"/>
          <w:u w:color="808080"/>
          <w:lang w:val="zh-TW"/>
        </w:rPr>
        <w:t>2）运维工程师可以修改：服务分类、优先级、填写处理意见和上传附件</w:t>
      </w:r>
    </w:p>
    <w:p>
      <w:pPr>
        <w:spacing w:after="120"/>
        <w:rPr>
          <w:rFonts w:ascii="Cambria" w:hAnsi="Cambria" w:cs="Cambria" w:eastAsiaTheme="minorEastAsia"/>
          <w:iCs/>
          <w:szCs w:val="21"/>
          <w:u w:color="808080"/>
          <w:lang w:val="zh-TW"/>
        </w:rPr>
      </w:pPr>
      <w:r>
        <w:rPr>
          <w:rFonts w:hint="eastAsia" w:ascii="Cambria" w:hAnsi="Cambria" w:eastAsia="Cambria" w:cs="Cambria"/>
          <w:iCs/>
          <w:szCs w:val="21"/>
          <w:u w:color="808080"/>
          <w:lang w:val="zh-TW"/>
        </w:rPr>
        <w:t>3）转派：当前工程师如无法解决或需要协助时，可填写处理意见，并转派给其他工程师或运维团队</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4）提交验证：运维工程师处理完该工单，可填写处理意见，提交给提报人进行验证</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5）申请授权：</w:t>
      </w:r>
      <w:r>
        <w:rPr>
          <w:rFonts w:hint="eastAsia" w:ascii="Cambria" w:hAnsi="Cambria" w:eastAsia="Cambria" w:cs="Cambria"/>
          <w:iCs/>
          <w:kern w:val="2"/>
          <w:szCs w:val="21"/>
          <w:u w:color="808080"/>
          <w:lang w:val="zh-TW" w:eastAsia="zh-TW"/>
        </w:rPr>
        <w:t>工单处理过程中，如需要使用客户账号处理故障，运维工程师可通过此按钮请求客户提供授权。提交申请后，给客户发送一封带链接的邮件，客户通过点击链接填写账号和密码，并自动返回到工单页面给当前工程师查看。</w:t>
      </w:r>
    </w:p>
    <w:p>
      <w:pPr>
        <w:spacing w:after="120"/>
        <w:rPr>
          <w:rFonts w:ascii="Cambria" w:hAnsi="Cambria" w:cs="Cambria" w:eastAsiaTheme="minorEastAsia"/>
          <w:iCs/>
          <w:szCs w:val="21"/>
          <w:u w:color="808080"/>
          <w:lang w:val="zh-TW"/>
        </w:rPr>
      </w:pPr>
      <w:r>
        <w:rPr>
          <w:snapToGrid/>
        </w:rPr>
        <w:drawing>
          <wp:inline distT="0" distB="0" distL="0" distR="0">
            <wp:extent cx="1962150" cy="1191260"/>
            <wp:effectExtent l="9525" t="9525" r="9525" b="18415"/>
            <wp:docPr id="65" name="图片 6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 应用程序&#10;&#10;描述已自动生成"/>
                    <pic:cNvPicPr>
                      <a:picLocks noChangeAspect="1"/>
                    </pic:cNvPicPr>
                  </pic:nvPicPr>
                  <pic:blipFill>
                    <a:blip r:embed="rId37"/>
                    <a:stretch>
                      <a:fillRect/>
                    </a:stretch>
                  </pic:blipFill>
                  <pic:spPr>
                    <a:xfrm>
                      <a:off x="0" y="0"/>
                      <a:ext cx="1975065" cy="1199635"/>
                    </a:xfrm>
                    <a:prstGeom prst="rect">
                      <a:avLst/>
                    </a:prstGeom>
                    <a:ln>
                      <a:solidFill>
                        <a:schemeClr val="bg1">
                          <a:lumMod val="85000"/>
                        </a:schemeClr>
                      </a:solidFill>
                    </a:ln>
                  </pic:spPr>
                </pic:pic>
              </a:graphicData>
            </a:graphic>
          </wp:inline>
        </w:drawing>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6）挂起：当前无法定位问题或需要协调第三方时，可以暂时将工单挂起；工单挂起期间内，工单的SLA停止计时。</w:t>
      </w:r>
    </w:p>
    <w:p>
      <w:pPr>
        <w:spacing w:after="120"/>
        <w:rPr>
          <w:rFonts w:ascii="Cambria" w:hAnsi="Cambria" w:cs="Cambria" w:eastAsiaTheme="minorEastAsia"/>
          <w:iCs/>
          <w:szCs w:val="21"/>
          <w:u w:color="808080"/>
          <w:lang w:val="zh-TW"/>
        </w:rPr>
      </w:pPr>
      <w:r>
        <w:rPr>
          <w:rFonts w:hint="eastAsia" w:ascii="Cambria" w:hAnsi="Cambria" w:eastAsia="Cambria" w:cs="Cambria"/>
          <w:iCs/>
          <w:szCs w:val="21"/>
          <w:u w:color="808080"/>
          <w:lang w:val="zh-TW"/>
        </w:rPr>
        <w:t>4）关闭：工程师可直接关闭关单，点击“关闭”时弹框填写“解决方案”和“关闭代码”</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5）检索知识：可以在知识库中搜索解决方案</w:t>
      </w:r>
    </w:p>
    <w:p>
      <w:pPr>
        <w:spacing w:after="120"/>
        <w:rPr>
          <w:rFonts w:ascii="Cambria" w:hAnsi="Cambria" w:cs="Cambria" w:eastAsiaTheme="minorEastAsia"/>
          <w:iCs/>
          <w:szCs w:val="21"/>
          <w:u w:color="808080"/>
          <w:lang w:val="zh-TW"/>
        </w:rPr>
      </w:pPr>
      <w:r>
        <w:rPr>
          <w:rFonts w:hint="eastAsia" w:ascii="Cambria" w:hAnsi="Cambria" w:cs="Cambria" w:eastAsiaTheme="minorEastAsia"/>
          <w:iCs/>
          <w:szCs w:val="21"/>
          <w:u w:color="808080"/>
          <w:lang w:val="zh-TW"/>
        </w:rPr>
        <w:t>6）历史记录：可以查看该工单的流转记录</w:t>
      </w:r>
    </w:p>
    <w:p>
      <w:pPr>
        <w:spacing w:after="120"/>
        <w:ind w:firstLine="0"/>
        <w:rPr>
          <w:color w:val="000000" w:themeColor="text1"/>
          <w14:textFill>
            <w14:solidFill>
              <w14:schemeClr w14:val="tx1"/>
            </w14:solidFill>
          </w14:textFill>
        </w:rPr>
      </w:pPr>
    </w:p>
    <w:p>
      <w:pPr>
        <w:pStyle w:val="5"/>
        <w:spacing w:after="120"/>
      </w:pPr>
      <w:bookmarkStart w:id="69" w:name="_Toc69472803"/>
      <w:r>
        <w:rPr>
          <w:rFonts w:hint="eastAsia"/>
        </w:rPr>
        <w:t>工单查询</w:t>
      </w:r>
      <w:bookmarkEnd w:id="69"/>
    </w:p>
    <w:p>
      <w:pPr>
        <w:pStyle w:val="6"/>
      </w:pPr>
      <w:r>
        <w:rPr>
          <w:rFonts w:hint="eastAsia"/>
        </w:rPr>
        <w:t>功能描述</w:t>
      </w:r>
    </w:p>
    <w:p>
      <w:pPr>
        <w:spacing w:after="120"/>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拥有指定权限的人，可以在查看权限范围内的所有工单。</w:t>
      </w:r>
    </w:p>
    <w:p>
      <w:pPr>
        <w:spacing w:after="120"/>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运维工程师可查看自己和本组处理过的所有工单；</w:t>
      </w:r>
    </w:p>
    <w:p>
      <w:pPr>
        <w:spacing w:after="120"/>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运维经理和租户管理员，可以查看本租户的所有工单。</w:t>
      </w:r>
    </w:p>
    <w:p>
      <w:pPr>
        <w:pStyle w:val="6"/>
      </w:pPr>
      <w:r>
        <w:rPr>
          <w:rFonts w:hint="eastAsia"/>
        </w:rPr>
        <w:t>用户界面</w:t>
      </w:r>
    </w:p>
    <w:p>
      <w:pPr>
        <w:spacing w:after="120"/>
        <w:rPr>
          <w:color w:val="000000" w:themeColor="text1"/>
          <w14:textFill>
            <w14:solidFill>
              <w14:schemeClr w14:val="tx1"/>
            </w14:solidFill>
          </w14:textFill>
        </w:rPr>
      </w:pPr>
      <w:r>
        <w:rPr>
          <w:snapToGrid/>
        </w:rPr>
        <w:drawing>
          <wp:inline distT="0" distB="0" distL="0" distR="0">
            <wp:extent cx="5530215" cy="1715135"/>
            <wp:effectExtent l="9525" t="9525" r="22860" b="27940"/>
            <wp:docPr id="66" name="图片 6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电脑屏幕截图&#10;&#10;描述已自动生成"/>
                    <pic:cNvPicPr>
                      <a:picLocks noChangeAspect="1"/>
                    </pic:cNvPicPr>
                  </pic:nvPicPr>
                  <pic:blipFill>
                    <a:blip r:embed="rId38"/>
                    <a:stretch>
                      <a:fillRect/>
                    </a:stretch>
                  </pic:blipFill>
                  <pic:spPr>
                    <a:xfrm>
                      <a:off x="0" y="0"/>
                      <a:ext cx="5530215" cy="1715135"/>
                    </a:xfrm>
                    <a:prstGeom prst="rect">
                      <a:avLst/>
                    </a:prstGeom>
                    <a:ln>
                      <a:solidFill>
                        <a:schemeClr val="bg1">
                          <a:lumMod val="85000"/>
                        </a:schemeClr>
                      </a:solidFill>
                    </a:ln>
                  </pic:spPr>
                </pic:pic>
              </a:graphicData>
            </a:graphic>
          </wp:inline>
        </w:drawing>
      </w:r>
    </w:p>
    <w:p>
      <w:pPr>
        <w:pStyle w:val="6"/>
      </w:pPr>
      <w:r>
        <w:rPr>
          <w:rFonts w:hint="eastAsia"/>
        </w:rPr>
        <w:t>操作方法</w:t>
      </w:r>
    </w:p>
    <w:p>
      <w:pPr>
        <w:numPr>
          <w:ilvl w:val="0"/>
          <w:numId w:val="16"/>
        </w:num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进入“云运维-服务支持-工单查询”页面，可以按照以下字段对工单进行检索</w:t>
      </w:r>
    </w:p>
    <w:p>
      <w:pPr>
        <w:spacing w:after="120"/>
        <w:rPr>
          <w:color w:val="000000" w:themeColor="text1"/>
          <w14:textFill>
            <w14:solidFill>
              <w14:schemeClr w14:val="tx1"/>
            </w14:solidFill>
          </w14:textFill>
        </w:rPr>
      </w:pPr>
      <w:r>
        <w:rPr>
          <w:snapToGrid/>
        </w:rPr>
        <w:drawing>
          <wp:inline distT="0" distB="0" distL="0" distR="0">
            <wp:extent cx="5530215" cy="1715135"/>
            <wp:effectExtent l="9525" t="9525" r="22860" b="27940"/>
            <wp:docPr id="67" name="图片 67"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电脑屏幕截图&#10;&#10;描述已自动生成"/>
                    <pic:cNvPicPr>
                      <a:picLocks noChangeAspect="1"/>
                    </pic:cNvPicPr>
                  </pic:nvPicPr>
                  <pic:blipFill>
                    <a:blip r:embed="rId38"/>
                    <a:stretch>
                      <a:fillRect/>
                    </a:stretch>
                  </pic:blipFill>
                  <pic:spPr>
                    <a:xfrm>
                      <a:off x="0" y="0"/>
                      <a:ext cx="5530215" cy="1715135"/>
                    </a:xfrm>
                    <a:prstGeom prst="rect">
                      <a:avLst/>
                    </a:prstGeom>
                    <a:ln>
                      <a:solidFill>
                        <a:schemeClr val="bg1">
                          <a:lumMod val="85000"/>
                        </a:schemeClr>
                      </a:solidFill>
                    </a:ln>
                  </pic:spPr>
                </pic:pic>
              </a:graphicData>
            </a:graphic>
          </wp:inline>
        </w:drawing>
      </w:r>
    </w:p>
    <w:p>
      <w:pPr>
        <w:numPr>
          <w:ilvl w:val="0"/>
          <w:numId w:val="16"/>
        </w:num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在工单列表中点击一条工单，可以进入工单详情页</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可以查看工单的信息、处理意见、历史流转记录</w:t>
      </w:r>
    </w:p>
    <w:p>
      <w:pPr>
        <w:spacing w:after="120"/>
        <w:rPr>
          <w:color w:val="000000" w:themeColor="text1"/>
          <w14:textFill>
            <w14:solidFill>
              <w14:schemeClr w14:val="tx1"/>
            </w14:solidFill>
          </w14:textFill>
        </w:rPr>
      </w:pPr>
      <w:r>
        <w:rPr>
          <w:snapToGrid/>
        </w:rPr>
        <w:drawing>
          <wp:inline distT="0" distB="0" distL="0" distR="0">
            <wp:extent cx="4076700" cy="2457450"/>
            <wp:effectExtent l="9525" t="9525" r="9525" b="9525"/>
            <wp:docPr id="68" name="图片 68"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电脑屏幕截图&#10;&#10;描述已自动生成"/>
                    <pic:cNvPicPr>
                      <a:picLocks noChangeAspect="1"/>
                    </pic:cNvPicPr>
                  </pic:nvPicPr>
                  <pic:blipFill>
                    <a:blip r:embed="rId39"/>
                    <a:stretch>
                      <a:fillRect/>
                    </a:stretch>
                  </pic:blipFill>
                  <pic:spPr>
                    <a:xfrm>
                      <a:off x="0" y="0"/>
                      <a:ext cx="4081994" cy="2460726"/>
                    </a:xfrm>
                    <a:prstGeom prst="rect">
                      <a:avLst/>
                    </a:prstGeom>
                    <a:ln>
                      <a:solidFill>
                        <a:schemeClr val="bg1">
                          <a:lumMod val="85000"/>
                        </a:schemeClr>
                      </a:solidFill>
                    </a:ln>
                  </pic:spPr>
                </pic:pic>
              </a:graphicData>
            </a:graphic>
          </wp:inline>
        </w:drawing>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对于已经关闭的工单，可以通过“生成知识”，快速进入知识的填写页面</w:t>
      </w:r>
    </w:p>
    <w:p>
      <w:pPr>
        <w:spacing w:after="120"/>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工单的相关信息，会自动填充到知识的填写页面</w:t>
      </w:r>
    </w:p>
    <w:p>
      <w:pPr>
        <w:spacing w:after="120"/>
        <w:rPr>
          <w:color w:val="000000" w:themeColor="text1"/>
          <w14:textFill>
            <w14:solidFill>
              <w14:schemeClr w14:val="tx1"/>
            </w14:solidFill>
          </w14:textFill>
        </w:rPr>
      </w:pPr>
      <w:r>
        <w:rPr>
          <w:snapToGrid/>
        </w:rPr>
        <w:drawing>
          <wp:inline distT="0" distB="0" distL="0" distR="0">
            <wp:extent cx="4108450" cy="4477385"/>
            <wp:effectExtent l="9525" t="9525" r="15875" b="27940"/>
            <wp:docPr id="69" name="图片 6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10;&#10;描述已自动生成"/>
                    <pic:cNvPicPr>
                      <a:picLocks noChangeAspect="1"/>
                    </pic:cNvPicPr>
                  </pic:nvPicPr>
                  <pic:blipFill>
                    <a:blip r:embed="rId40"/>
                    <a:stretch>
                      <a:fillRect/>
                    </a:stretch>
                  </pic:blipFill>
                  <pic:spPr>
                    <a:xfrm>
                      <a:off x="0" y="0"/>
                      <a:ext cx="4112432" cy="4482168"/>
                    </a:xfrm>
                    <a:prstGeom prst="rect">
                      <a:avLst/>
                    </a:prstGeom>
                    <a:ln>
                      <a:solidFill>
                        <a:schemeClr val="bg1">
                          <a:lumMod val="85000"/>
                        </a:schemeClr>
                      </a:solidFill>
                    </a:ln>
                  </pic:spPr>
                </pic:pic>
              </a:graphicData>
            </a:graphic>
          </wp:inline>
        </w:drawing>
      </w:r>
    </w:p>
    <w:p>
      <w:pPr>
        <w:numPr>
          <w:ilvl w:val="0"/>
          <w:numId w:val="16"/>
        </w:num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在工单列表中，可以导出筛选后的工单列表到本地</w:t>
      </w:r>
    </w:p>
    <w:p>
      <w:pPr>
        <w:spacing w:after="120"/>
        <w:ind w:left="84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点击“导出”后，自动跳转到平台的导出列表中 ，默认为第一条记录，可以下载导出文件到本地</w:t>
      </w:r>
    </w:p>
    <w:p>
      <w:pPr>
        <w:spacing w:after="120"/>
        <w:rPr>
          <w:color w:val="000000" w:themeColor="text1"/>
          <w14:textFill>
            <w14:solidFill>
              <w14:schemeClr w14:val="tx1"/>
            </w14:solidFill>
          </w14:textFill>
        </w:rPr>
      </w:pPr>
      <w:r>
        <w:rPr>
          <w:snapToGrid/>
        </w:rPr>
        <w:drawing>
          <wp:inline distT="0" distB="0" distL="0" distR="0">
            <wp:extent cx="5530215" cy="1768475"/>
            <wp:effectExtent l="9525" t="9525" r="22860" b="12700"/>
            <wp:docPr id="70" name="图片 7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表格&#10;&#10;描述已自动生成"/>
                    <pic:cNvPicPr>
                      <a:picLocks noChangeAspect="1"/>
                    </pic:cNvPicPr>
                  </pic:nvPicPr>
                  <pic:blipFill>
                    <a:blip r:embed="rId41"/>
                    <a:stretch>
                      <a:fillRect/>
                    </a:stretch>
                  </pic:blipFill>
                  <pic:spPr>
                    <a:xfrm>
                      <a:off x="0" y="0"/>
                      <a:ext cx="5530215" cy="1768475"/>
                    </a:xfrm>
                    <a:prstGeom prst="rect">
                      <a:avLst/>
                    </a:prstGeom>
                    <a:ln>
                      <a:solidFill>
                        <a:schemeClr val="bg1">
                          <a:lumMod val="85000"/>
                        </a:schemeClr>
                      </a:solidFill>
                    </a:ln>
                  </pic:spPr>
                </pic:pic>
              </a:graphicData>
            </a:graphic>
          </wp:inline>
        </w:drawing>
      </w:r>
    </w:p>
    <w:p>
      <w:pPr>
        <w:spacing w:after="120"/>
        <w:ind w:firstLine="0"/>
        <w:rPr>
          <w:color w:val="000000" w:themeColor="text1"/>
          <w14:textFill>
            <w14:solidFill>
              <w14:schemeClr w14:val="tx1"/>
            </w14:solidFill>
          </w14:textFill>
        </w:rPr>
      </w:pPr>
    </w:p>
    <w:p>
      <w:pPr>
        <w:pStyle w:val="5"/>
        <w:spacing w:after="120"/>
      </w:pPr>
      <w:bookmarkStart w:id="70" w:name="_Toc69472804"/>
      <w:r>
        <w:rPr>
          <w:rFonts w:hint="eastAsia"/>
        </w:rPr>
        <w:t>服务配置</w:t>
      </w:r>
      <w:bookmarkEnd w:id="70"/>
    </w:p>
    <w:p>
      <w:pPr>
        <w:spacing w:after="120"/>
        <w:ind w:left="415"/>
        <w:rPr>
          <w:rFonts w:hAnsi="宋体" w:eastAsia="PMingLiU" w:cs="宋体"/>
          <w:iCs/>
          <w:kern w:val="2"/>
          <w:szCs w:val="21"/>
          <w:u w:color="808080"/>
          <w:lang w:eastAsia="zh-TW"/>
        </w:rPr>
      </w:pPr>
      <w:r>
        <w:rPr>
          <w:rFonts w:hint="eastAsia" w:hAnsi="宋体" w:cs="宋体"/>
          <w:iCs/>
          <w:kern w:val="2"/>
          <w:szCs w:val="21"/>
          <w:u w:color="808080"/>
          <w:lang w:eastAsia="zh-TW"/>
        </w:rPr>
        <w:t>平台自带一套关于事件工单的服务配置，可以开箱即用。</w:t>
      </w:r>
    </w:p>
    <w:p>
      <w:pPr>
        <w:spacing w:after="120"/>
        <w:ind w:left="415"/>
        <w:rPr>
          <w:color w:val="000000" w:themeColor="text1"/>
          <w14:textFill>
            <w14:solidFill>
              <w14:schemeClr w14:val="tx1"/>
            </w14:solidFill>
          </w14:textFill>
        </w:rPr>
      </w:pPr>
      <w:r>
        <w:rPr>
          <w:rFonts w:hint="eastAsia" w:cs="宋体" w:asciiTheme="minorEastAsia" w:hAnsiTheme="minorEastAsia" w:eastAsiaTheme="minorEastAsia"/>
          <w:iCs/>
          <w:kern w:val="2"/>
          <w:szCs w:val="21"/>
          <w:u w:color="808080"/>
          <w:lang w:eastAsia="zh-TW"/>
        </w:rPr>
        <w:t>同时，支持企业在以下方面进行个性化设置：</w:t>
      </w:r>
      <w:r>
        <w:rPr>
          <w:rFonts w:hint="eastAsia"/>
          <w:color w:val="000000" w:themeColor="text1"/>
          <w14:textFill>
            <w14:solidFill>
              <w14:schemeClr w14:val="tx1"/>
            </w14:solidFill>
          </w14:textFill>
        </w:rPr>
        <w:t>服务目录、服务属性、属性视图模板、服务级别、自动分配规则、SLA定义。</w:t>
      </w:r>
    </w:p>
    <w:p>
      <w:pPr>
        <w:spacing w:after="120"/>
        <w:ind w:left="415"/>
        <w:rPr>
          <w:rFonts w:ascii="Cambria" w:hAnsi="Cambria" w:eastAsia="PMingLiU" w:cs="Cambria"/>
          <w:iCs/>
          <w:szCs w:val="21"/>
          <w:u w:color="808080"/>
          <w:lang w:eastAsia="zh-TW"/>
        </w:rPr>
      </w:pPr>
      <w:r>
        <w:rPr>
          <w:rFonts w:hint="eastAsia"/>
          <w:color w:val="000000" w:themeColor="text1"/>
          <w14:textFill>
            <w14:solidFill>
              <w14:schemeClr w14:val="tx1"/>
            </w14:solidFill>
          </w14:textFill>
        </w:rPr>
        <w:t>服务商租户设置的服务信息，对与他有委托关系的租户生效。</w:t>
      </w:r>
    </w:p>
    <w:p>
      <w:pPr>
        <w:pStyle w:val="6"/>
      </w:pPr>
      <w:r>
        <w:rPr>
          <w:rFonts w:hint="eastAsia"/>
        </w:rPr>
        <w:t>服务目录</w:t>
      </w:r>
    </w:p>
    <w:p>
      <w:pPr>
        <w:pStyle w:val="7"/>
      </w:pPr>
      <w:r>
        <w:rPr>
          <w:rFonts w:hint="eastAsia"/>
        </w:rPr>
        <w:t>功能描述</w:t>
      </w:r>
    </w:p>
    <w:p>
      <w:pPr>
        <w:spacing w:after="120"/>
        <w:rPr>
          <w:rFonts w:ascii="Cambria" w:hAnsi="Cambria" w:eastAsia="PMingLiU" w:cs="Cambria"/>
          <w:iCs/>
          <w:kern w:val="2"/>
          <w:szCs w:val="21"/>
          <w:u w:color="808080"/>
          <w:lang w:val="zh-TW" w:eastAsia="zh-TW"/>
        </w:rPr>
      </w:pPr>
      <w:r>
        <w:rPr>
          <w:rFonts w:hint="eastAsia" w:ascii="Cambria" w:hAnsi="Cambria" w:eastAsia="Cambria" w:cs="Cambria"/>
          <w:iCs/>
          <w:szCs w:val="21"/>
          <w:u w:color="808080"/>
          <w:lang w:val="zh-TW"/>
        </w:rPr>
        <w:t>每个企业或部门的服务分类不一致，此功能用来实现</w:t>
      </w:r>
      <w:r>
        <w:rPr>
          <w:rFonts w:ascii="Cambria" w:hAnsi="Cambria" w:eastAsia="Cambria" w:cs="Cambria"/>
          <w:iCs/>
          <w:szCs w:val="21"/>
          <w:u w:color="808080"/>
          <w:lang w:val="zh-TW" w:eastAsia="zh-TW"/>
        </w:rPr>
        <w:t>服务目录</w:t>
      </w:r>
      <w:r>
        <w:rPr>
          <w:rFonts w:hint="eastAsia" w:ascii="Cambria" w:hAnsi="Cambria" w:eastAsia="Cambria" w:cs="Cambria"/>
          <w:iCs/>
          <w:szCs w:val="21"/>
          <w:u w:color="808080"/>
          <w:lang w:val="zh-TW" w:eastAsia="zh-TW"/>
        </w:rPr>
        <w:t>的</w:t>
      </w:r>
      <w:r>
        <w:rPr>
          <w:rFonts w:ascii="Cambria" w:hAnsi="Cambria" w:eastAsia="Cambria" w:cs="Cambria"/>
          <w:iCs/>
          <w:kern w:val="2"/>
          <w:szCs w:val="21"/>
          <w:u w:color="808080"/>
          <w:lang w:val="zh-TW" w:eastAsia="zh-TW"/>
        </w:rPr>
        <w:t>灵活配置</w:t>
      </w:r>
      <w:r>
        <w:rPr>
          <w:rFonts w:hint="eastAsia" w:hAnsi="宋体" w:cs="宋体"/>
          <w:iCs/>
          <w:kern w:val="2"/>
          <w:szCs w:val="21"/>
          <w:u w:color="808080"/>
          <w:lang w:val="zh-TW" w:eastAsia="zh-TW"/>
        </w:rPr>
        <w:t>。</w:t>
      </w:r>
    </w:p>
    <w:p>
      <w:pPr>
        <w:pStyle w:val="7"/>
      </w:pPr>
      <w:r>
        <w:rPr>
          <w:rFonts w:hint="eastAsia"/>
        </w:rPr>
        <w:t>用户界面</w:t>
      </w:r>
    </w:p>
    <w:p>
      <w:pPr>
        <w:pStyle w:val="31"/>
        <w:ind w:firstLine="0"/>
        <w:rPr>
          <w:color w:val="000000" w:themeColor="text1"/>
          <w14:textFill>
            <w14:solidFill>
              <w14:schemeClr w14:val="tx1"/>
            </w14:solidFill>
          </w14:textFill>
        </w:rPr>
      </w:pPr>
      <w:r>
        <w:rPr>
          <w:snapToGrid/>
        </w:rPr>
        <w:drawing>
          <wp:inline distT="0" distB="0" distL="0" distR="0">
            <wp:extent cx="5530215" cy="2870835"/>
            <wp:effectExtent l="9525" t="9525" r="22860" b="15240"/>
            <wp:docPr id="71" name="图片 7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形用户界面, 应用程序, Teams&#10;&#10;描述已自动生成"/>
                    <pic:cNvPicPr>
                      <a:picLocks noChangeAspect="1"/>
                    </pic:cNvPicPr>
                  </pic:nvPicPr>
                  <pic:blipFill>
                    <a:blip r:embed="rId42"/>
                    <a:stretch>
                      <a:fillRect/>
                    </a:stretch>
                  </pic:blipFill>
                  <pic:spPr>
                    <a:xfrm>
                      <a:off x="0" y="0"/>
                      <a:ext cx="5530215" cy="2870835"/>
                    </a:xfrm>
                    <a:prstGeom prst="rect">
                      <a:avLst/>
                    </a:prstGeom>
                    <a:ln>
                      <a:solidFill>
                        <a:schemeClr val="bg1">
                          <a:lumMod val="85000"/>
                        </a:schemeClr>
                      </a:solidFill>
                    </a:ln>
                  </pic:spPr>
                </pic:pic>
              </a:graphicData>
            </a:graphic>
          </wp:inline>
        </w:drawing>
      </w:r>
    </w:p>
    <w:p>
      <w:pPr>
        <w:pStyle w:val="7"/>
      </w:pPr>
      <w:r>
        <w:rPr>
          <w:rFonts w:hint="eastAsia"/>
        </w:rPr>
        <w:t>操作方法</w:t>
      </w:r>
    </w:p>
    <w:p>
      <w:pPr>
        <w:pStyle w:val="31"/>
        <w:numPr>
          <w:ilvl w:val="0"/>
          <w:numId w:val="17"/>
        </w:numPr>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新增服务</w:t>
      </w:r>
    </w:p>
    <w:p>
      <w:pPr>
        <w:pStyle w:val="31"/>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点击“新增服务”按钮，输入服务名称，选择上级服务，上传服务图标，输入顺序号，选择状态和用户可见性，可以新增服务目录。</w:t>
      </w:r>
      <w:r>
        <w:rPr>
          <w:color w:val="000000" w:themeColor="text1"/>
          <w14:textFill>
            <w14:solidFill>
              <w14:schemeClr w14:val="tx1"/>
            </w14:solidFill>
          </w14:textFill>
        </w:rPr>
        <w:t xml:space="preserve"> </w:t>
      </w:r>
    </w:p>
    <w:p>
      <w:pPr>
        <w:spacing w:after="120"/>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状态：包括“发布”和“下线”</w:t>
      </w:r>
    </w:p>
    <w:p>
      <w:pPr>
        <w:pStyle w:val="58"/>
        <w:numPr>
          <w:ilvl w:val="0"/>
          <w:numId w:val="18"/>
        </w:numPr>
        <w:spacing w:after="120"/>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“发布”状态的目录，提报工单及相关的操作页面可见</w:t>
      </w:r>
    </w:p>
    <w:p>
      <w:pPr>
        <w:pStyle w:val="58"/>
        <w:numPr>
          <w:ilvl w:val="0"/>
          <w:numId w:val="18"/>
        </w:numPr>
        <w:spacing w:after="120"/>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如果想删除某服务目录，但该目录下已经存在工单时，可将状态改为“下线”</w:t>
      </w:r>
    </w:p>
    <w:p>
      <w:pPr>
        <w:spacing w:after="120"/>
        <w:ind w:left="1260" w:firstLine="5"/>
        <w:rPr>
          <w:color w:val="000000" w:themeColor="text1"/>
          <w14:textFill>
            <w14:solidFill>
              <w14:schemeClr w14:val="tx1"/>
            </w14:solidFill>
          </w14:textFill>
        </w:rPr>
      </w:pPr>
      <w:r>
        <w:rPr>
          <w:rFonts w:hint="eastAsia"/>
          <w:color w:val="000000" w:themeColor="text1"/>
          <w14:textFill>
            <w14:solidFill>
              <w14:schemeClr w14:val="tx1"/>
            </w14:solidFill>
          </w14:textFill>
        </w:rPr>
        <w:t>用户可见：用户自服务可见的业务服务目录，和运维人员使用的技术服务目录可能不一致。通常，技术服务目录更丰富。所以 ，可以设置某些目录对用户提报时隐藏。</w:t>
      </w:r>
    </w:p>
    <w:p>
      <w:pPr>
        <w:spacing w:after="120"/>
        <w:rPr>
          <w:color w:val="000000" w:themeColor="text1"/>
          <w14:textFill>
            <w14:solidFill>
              <w14:schemeClr w14:val="tx1"/>
            </w14:solidFill>
          </w14:textFill>
        </w:rPr>
      </w:pPr>
      <w:r>
        <w:rPr>
          <w:snapToGrid/>
        </w:rPr>
        <w:drawing>
          <wp:inline distT="0" distB="0" distL="0" distR="0">
            <wp:extent cx="4533900" cy="2269490"/>
            <wp:effectExtent l="9525" t="9525" r="9525" b="26035"/>
            <wp:docPr id="72" name="图片 72"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电脑软件截图&#10;&#10;描述已自动生成"/>
                    <pic:cNvPicPr>
                      <a:picLocks noChangeAspect="1"/>
                    </pic:cNvPicPr>
                  </pic:nvPicPr>
                  <pic:blipFill>
                    <a:blip r:embed="rId43"/>
                    <a:stretch>
                      <a:fillRect/>
                    </a:stretch>
                  </pic:blipFill>
                  <pic:spPr>
                    <a:xfrm>
                      <a:off x="0" y="0"/>
                      <a:ext cx="4546566" cy="2276154"/>
                    </a:xfrm>
                    <a:prstGeom prst="rect">
                      <a:avLst/>
                    </a:prstGeom>
                    <a:ln>
                      <a:solidFill>
                        <a:schemeClr val="bg1">
                          <a:lumMod val="85000"/>
                        </a:schemeClr>
                      </a:solidFill>
                    </a:ln>
                  </pic:spPr>
                </pic:pic>
              </a:graphicData>
            </a:graphic>
          </wp:inline>
        </w:drawing>
      </w:r>
    </w:p>
    <w:p>
      <w:pPr>
        <w:pStyle w:val="31"/>
        <w:numPr>
          <w:ilvl w:val="0"/>
          <w:numId w:val="17"/>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编辑目录</w:t>
      </w:r>
    </w:p>
    <w:p>
      <w:pPr>
        <w:spacing w:after="120"/>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在目录的查看页面，通过点击“编辑”按钮，可以进行修改。</w:t>
      </w:r>
    </w:p>
    <w:p>
      <w:pPr>
        <w:pStyle w:val="31"/>
        <w:numPr>
          <w:ilvl w:val="0"/>
          <w:numId w:val="17"/>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删除目录</w:t>
      </w:r>
    </w:p>
    <w:p>
      <w:pPr>
        <w:spacing w:after="120"/>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删除目录时，要做判断，当前目录下已经起草过工单则不允许删除。可将状态置为“下线”</w:t>
      </w:r>
    </w:p>
    <w:p>
      <w:pPr>
        <w:spacing w:after="120"/>
        <w:rPr>
          <w:color w:val="000000" w:themeColor="text1"/>
          <w:lang w:eastAsia="zh-TW"/>
          <w14:textFill>
            <w14:solidFill>
              <w14:schemeClr w14:val="tx1"/>
            </w14:solidFill>
          </w14:textFill>
        </w:rPr>
      </w:pPr>
    </w:p>
    <w:p>
      <w:pPr>
        <w:pStyle w:val="6"/>
      </w:pPr>
      <w:r>
        <w:rPr>
          <w:rFonts w:hint="eastAsia"/>
        </w:rPr>
        <w:t>服务属性</w:t>
      </w:r>
    </w:p>
    <w:p>
      <w:pPr>
        <w:pStyle w:val="7"/>
      </w:pPr>
      <w:r>
        <w:rPr>
          <w:rFonts w:hint="eastAsia"/>
        </w:rPr>
        <w:t>功能描述</w:t>
      </w:r>
    </w:p>
    <w:p>
      <w:pPr>
        <w:spacing w:after="120"/>
        <w:rPr>
          <w:rFonts w:ascii="Cambria" w:hAnsi="Cambria" w:eastAsia="Cambria" w:cs="Cambria"/>
          <w:iCs/>
          <w:kern w:val="2"/>
          <w:szCs w:val="21"/>
          <w:u w:color="808080"/>
          <w:lang w:val="zh-TW"/>
        </w:rPr>
      </w:pPr>
      <w:r>
        <w:rPr>
          <w:rFonts w:hint="eastAsia" w:hAnsi="宋体" w:cs="宋体"/>
          <w:iCs/>
          <w:kern w:val="2"/>
          <w:szCs w:val="21"/>
          <w:u w:color="808080"/>
          <w:lang w:val="zh-TW"/>
        </w:rPr>
        <w:t>服</w:t>
      </w:r>
      <w:r>
        <w:rPr>
          <w:rFonts w:ascii="Cambria" w:hAnsi="Cambria" w:eastAsia="Cambria" w:cs="Cambria"/>
          <w:iCs/>
          <w:kern w:val="2"/>
          <w:szCs w:val="21"/>
          <w:u w:color="808080"/>
          <w:lang w:val="zh-TW"/>
        </w:rPr>
        <w:t>务属性：一组用于描述事件</w:t>
      </w:r>
      <w:r>
        <w:rPr>
          <w:rFonts w:hint="eastAsia" w:ascii="Cambria" w:hAnsi="Cambria" w:eastAsia="Cambria" w:cs="Cambria"/>
          <w:iCs/>
          <w:kern w:val="2"/>
          <w:szCs w:val="21"/>
          <w:u w:color="808080"/>
          <w:lang w:val="zh-TW"/>
        </w:rPr>
        <w:t>属性</w:t>
      </w:r>
      <w:r>
        <w:rPr>
          <w:rFonts w:ascii="Cambria" w:hAnsi="Cambria" w:eastAsia="Cambria" w:cs="Cambria"/>
          <w:iCs/>
          <w:kern w:val="2"/>
          <w:szCs w:val="21"/>
          <w:u w:color="808080"/>
          <w:lang w:val="zh-TW"/>
        </w:rPr>
        <w:t>的字段。可分为：公共属性、自定义属性</w:t>
      </w:r>
    </w:p>
    <w:p>
      <w:pPr>
        <w:spacing w:after="120"/>
        <w:rPr>
          <w:rFonts w:eastAsia="PMingLiU"/>
          <w:lang w:eastAsia="zh-TW"/>
        </w:rPr>
      </w:pPr>
      <w:r>
        <w:rPr>
          <w:rFonts w:hint="eastAsia"/>
          <w:lang w:eastAsia="zh-TW"/>
        </w:rPr>
        <w:t>其中，公共属性为所有目录共有的属性不允许修改</w:t>
      </w:r>
      <w:r>
        <w:rPr>
          <w:rFonts w:hint="eastAsia" w:asciiTheme="minorEastAsia" w:hAnsiTheme="minorEastAsia" w:eastAsiaTheme="minorEastAsia"/>
          <w:lang w:eastAsia="zh-TW"/>
        </w:rPr>
        <w:t>；允许租户为服务目录增加自定义属性。</w:t>
      </w:r>
    </w:p>
    <w:p>
      <w:pPr>
        <w:pStyle w:val="7"/>
      </w:pPr>
      <w:r>
        <w:rPr>
          <w:rFonts w:hint="eastAsia"/>
        </w:rPr>
        <w:t>用户界面</w:t>
      </w:r>
    </w:p>
    <w:p>
      <w:pPr>
        <w:pStyle w:val="31"/>
        <w:rPr>
          <w:color w:val="000000" w:themeColor="text1"/>
          <w14:textFill>
            <w14:solidFill>
              <w14:schemeClr w14:val="tx1"/>
            </w14:solidFill>
          </w14:textFill>
        </w:rPr>
      </w:pPr>
      <w:r>
        <w:rPr>
          <w:snapToGrid/>
        </w:rPr>
        <w:drawing>
          <wp:inline distT="0" distB="0" distL="0" distR="0">
            <wp:extent cx="1983105" cy="2839720"/>
            <wp:effectExtent l="9525" t="9525" r="26670" b="27305"/>
            <wp:docPr id="73" name="图片 73" descr="图形用户界面, Teams&#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 Teams&#10;&#10;中度可信度描述已自动生成"/>
                    <pic:cNvPicPr>
                      <a:picLocks noChangeAspect="1"/>
                    </pic:cNvPicPr>
                  </pic:nvPicPr>
                  <pic:blipFill>
                    <a:blip r:embed="rId44"/>
                    <a:stretch>
                      <a:fillRect/>
                    </a:stretch>
                  </pic:blipFill>
                  <pic:spPr>
                    <a:xfrm>
                      <a:off x="0" y="0"/>
                      <a:ext cx="1994221" cy="2855921"/>
                    </a:xfrm>
                    <a:prstGeom prst="rect">
                      <a:avLst/>
                    </a:prstGeom>
                    <a:ln>
                      <a:solidFill>
                        <a:schemeClr val="bg1">
                          <a:lumMod val="85000"/>
                        </a:schemeClr>
                      </a:solidFill>
                    </a:ln>
                  </pic:spPr>
                </pic:pic>
              </a:graphicData>
            </a:graphic>
          </wp:inline>
        </w:drawing>
      </w:r>
    </w:p>
    <w:p>
      <w:pPr>
        <w:pStyle w:val="7"/>
      </w:pPr>
      <w:r>
        <w:rPr>
          <w:rFonts w:hint="eastAsia"/>
        </w:rPr>
        <w:t>操作方法</w:t>
      </w:r>
    </w:p>
    <w:p>
      <w:pPr>
        <w:pStyle w:val="31"/>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新增属性：选择服务目录（必须到最末端子节点），点击“新增属性”，输入属性名称、顺序号，选择属性类型，点击“保存”即可新增属性成功。</w:t>
      </w:r>
    </w:p>
    <w:p>
      <w:pPr>
        <w:spacing w:after="120"/>
        <w:ind w:firstLine="0"/>
      </w:pPr>
      <w:r>
        <w:rPr>
          <w:snapToGrid/>
        </w:rPr>
        <w:drawing>
          <wp:inline distT="0" distB="0" distL="0" distR="0">
            <wp:extent cx="4785360" cy="3392170"/>
            <wp:effectExtent l="9525" t="9525" r="24765" b="27305"/>
            <wp:docPr id="1073741831" name="图片 107374183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图片 1073741831" descr="图形用户界面, 应用程序&#10;&#10;描述已自动生成"/>
                    <pic:cNvPicPr>
                      <a:picLocks noChangeAspect="1"/>
                    </pic:cNvPicPr>
                  </pic:nvPicPr>
                  <pic:blipFill>
                    <a:blip r:embed="rId45"/>
                    <a:stretch>
                      <a:fillRect/>
                    </a:stretch>
                  </pic:blipFill>
                  <pic:spPr>
                    <a:xfrm>
                      <a:off x="0" y="0"/>
                      <a:ext cx="4794707" cy="3398522"/>
                    </a:xfrm>
                    <a:prstGeom prst="rect">
                      <a:avLst/>
                    </a:prstGeom>
                    <a:ln>
                      <a:solidFill>
                        <a:schemeClr val="bg1">
                          <a:lumMod val="85000"/>
                        </a:schemeClr>
                      </a:solidFill>
                    </a:ln>
                  </pic:spPr>
                </pic:pic>
              </a:graphicData>
            </a:graphic>
          </wp:inline>
        </w:drawing>
      </w:r>
    </w:p>
    <w:p>
      <w:pPr>
        <w:pStyle w:val="6"/>
      </w:pPr>
      <w:r>
        <w:rPr>
          <w:rFonts w:hint="eastAsia"/>
        </w:rPr>
        <w:t>属性视图模板</w:t>
      </w:r>
    </w:p>
    <w:p>
      <w:pPr>
        <w:pStyle w:val="7"/>
      </w:pPr>
      <w:r>
        <w:rPr>
          <w:rFonts w:hint="eastAsia"/>
        </w:rPr>
        <w:t>功能描述</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属性视图模板通过三个维度设置属性的操作权限，分别是：角色、操作页面、服务目录。</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平台预置了一套初始化的属性权限，租户可以自己修改。</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同时，新添加的服务属性，需要在这里进行设置。</w:t>
      </w:r>
    </w:p>
    <w:p>
      <w:pPr>
        <w:pStyle w:val="7"/>
      </w:pPr>
      <w:r>
        <w:rPr>
          <w:rFonts w:hint="eastAsia"/>
        </w:rPr>
        <w:t>用户界面</w:t>
      </w:r>
    </w:p>
    <w:p>
      <w:pPr>
        <w:pStyle w:val="31"/>
        <w:ind w:left="415"/>
        <w:rPr>
          <w:color w:val="000000" w:themeColor="text1"/>
          <w14:textFill>
            <w14:solidFill>
              <w14:schemeClr w14:val="tx1"/>
            </w14:solidFill>
          </w14:textFill>
        </w:rPr>
      </w:pPr>
      <w:r>
        <w:rPr>
          <w:snapToGrid/>
        </w:rPr>
        <w:drawing>
          <wp:inline distT="0" distB="0" distL="0" distR="0">
            <wp:extent cx="4031615" cy="2811780"/>
            <wp:effectExtent l="9525" t="9525" r="16510" b="17145"/>
            <wp:docPr id="1073741832" name="图片 1073741832"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图片 1073741832" descr="图形用户界面, 应用程序, 表格&#10;&#10;描述已自动生成"/>
                    <pic:cNvPicPr>
                      <a:picLocks noChangeAspect="1"/>
                    </pic:cNvPicPr>
                  </pic:nvPicPr>
                  <pic:blipFill>
                    <a:blip r:embed="rId46"/>
                    <a:stretch>
                      <a:fillRect/>
                    </a:stretch>
                  </pic:blipFill>
                  <pic:spPr>
                    <a:xfrm>
                      <a:off x="0" y="0"/>
                      <a:ext cx="4037145" cy="2815664"/>
                    </a:xfrm>
                    <a:prstGeom prst="rect">
                      <a:avLst/>
                    </a:prstGeom>
                    <a:ln>
                      <a:solidFill>
                        <a:schemeClr val="bg1">
                          <a:lumMod val="85000"/>
                        </a:schemeClr>
                      </a:solidFill>
                    </a:ln>
                  </pic:spPr>
                </pic:pic>
              </a:graphicData>
            </a:graphic>
          </wp:inline>
        </w:drawing>
      </w:r>
    </w:p>
    <w:p>
      <w:pPr>
        <w:pStyle w:val="7"/>
      </w:pPr>
      <w:r>
        <w:rPr>
          <w:rFonts w:hint="eastAsia"/>
        </w:rPr>
        <w:t>操作方法</w:t>
      </w:r>
    </w:p>
    <w:p>
      <w:pPr>
        <w:pStyle w:val="31"/>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编辑属性视图：选择角色、页面名称、服务目录（必须到最末级子节点），可针对每个属性设置：只读、隐藏、读写权限。</w:t>
      </w:r>
    </w:p>
    <w:p>
      <w:pPr>
        <w:pStyle w:val="6"/>
      </w:pPr>
      <w:r>
        <w:rPr>
          <w:rFonts w:hint="eastAsia"/>
        </w:rPr>
        <w:t>服务级别</w:t>
      </w:r>
    </w:p>
    <w:p>
      <w:pPr>
        <w:pStyle w:val="7"/>
      </w:pPr>
      <w:r>
        <w:rPr>
          <w:rFonts w:hint="eastAsia"/>
        </w:rPr>
        <w:t>功能描述</w:t>
      </w:r>
    </w:p>
    <w:p>
      <w:pPr>
        <w:pStyle w:val="31"/>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服务级别页面可以定义工单的影响度、紧急度、优先级，并建立三者之间的关联</w:t>
      </w:r>
      <w:r>
        <w:rPr>
          <w:color w:val="000000" w:themeColor="text1"/>
          <w14:textFill>
            <w14:solidFill>
              <w14:schemeClr w14:val="tx1"/>
            </w14:solidFill>
          </w14:textFill>
        </w:rPr>
        <w:t>。</w:t>
      </w:r>
    </w:p>
    <w:p>
      <w:pPr>
        <w:pStyle w:val="7"/>
      </w:pPr>
      <w:r>
        <w:rPr>
          <w:rFonts w:hint="eastAsia"/>
        </w:rPr>
        <w:t>用户界面</w:t>
      </w:r>
    </w:p>
    <w:p>
      <w:pPr>
        <w:pStyle w:val="31"/>
        <w:rPr>
          <w:color w:val="000000" w:themeColor="text1"/>
          <w14:textFill>
            <w14:solidFill>
              <w14:schemeClr w14:val="tx1"/>
            </w14:solidFill>
          </w14:textFill>
        </w:rPr>
      </w:pPr>
      <w:r>
        <w:rPr>
          <w:snapToGrid/>
        </w:rPr>
        <w:drawing>
          <wp:inline distT="0" distB="0" distL="0" distR="0">
            <wp:extent cx="5530215" cy="1496695"/>
            <wp:effectExtent l="9525" t="9525" r="22860" b="17780"/>
            <wp:docPr id="1073741833" name="图片 1073741833"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图片 1073741833" descr="应用程序&#10;&#10;中度可信度描述已自动生成"/>
                    <pic:cNvPicPr>
                      <a:picLocks noChangeAspect="1"/>
                    </pic:cNvPicPr>
                  </pic:nvPicPr>
                  <pic:blipFill>
                    <a:blip r:embed="rId47"/>
                    <a:stretch>
                      <a:fillRect/>
                    </a:stretch>
                  </pic:blipFill>
                  <pic:spPr>
                    <a:xfrm>
                      <a:off x="0" y="0"/>
                      <a:ext cx="5530215" cy="1496695"/>
                    </a:xfrm>
                    <a:prstGeom prst="rect">
                      <a:avLst/>
                    </a:prstGeom>
                    <a:ln>
                      <a:solidFill>
                        <a:schemeClr val="bg1">
                          <a:lumMod val="85000"/>
                        </a:schemeClr>
                      </a:solidFill>
                    </a:ln>
                  </pic:spPr>
                </pic:pic>
              </a:graphicData>
            </a:graphic>
          </wp:inline>
        </w:drawing>
      </w:r>
    </w:p>
    <w:p>
      <w:pPr>
        <w:pStyle w:val="7"/>
      </w:pPr>
      <w:r>
        <w:rPr>
          <w:rFonts w:hint="eastAsia"/>
        </w:rPr>
        <w:t>操作方法</w:t>
      </w:r>
    </w:p>
    <w:p>
      <w:pPr>
        <w:pStyle w:val="31"/>
        <w:numPr>
          <w:ilvl w:val="0"/>
          <w:numId w:val="19"/>
        </w:numPr>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新增影响度、紧急度</w:t>
      </w:r>
    </w:p>
    <w:p>
      <w:pPr>
        <w:spacing w:after="120"/>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进入相应的Tab页，点击“增加规则”按钮，输入名称、顺序、选择是否为默认值，点击保存，即可完成新增。。</w:t>
      </w:r>
    </w:p>
    <w:p>
      <w:pPr>
        <w:spacing w:after="120"/>
        <w:rPr>
          <w:color w:val="000000" w:themeColor="text1"/>
          <w14:textFill>
            <w14:solidFill>
              <w14:schemeClr w14:val="tx1"/>
            </w14:solidFill>
          </w14:textFill>
        </w:rPr>
      </w:pPr>
      <w:r>
        <w:rPr>
          <w:snapToGrid/>
        </w:rPr>
        <w:drawing>
          <wp:inline distT="0" distB="0" distL="0" distR="0">
            <wp:extent cx="5530215" cy="1875155"/>
            <wp:effectExtent l="0" t="0" r="13335" b="10795"/>
            <wp:docPr id="1073741834" name="图片 10737418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图片 1073741834" descr="图形用户界面, 应用程序&#10;&#10;描述已自动生成"/>
                    <pic:cNvPicPr>
                      <a:picLocks noChangeAspect="1"/>
                    </pic:cNvPicPr>
                  </pic:nvPicPr>
                  <pic:blipFill>
                    <a:blip r:embed="rId48"/>
                    <a:stretch>
                      <a:fillRect/>
                    </a:stretch>
                  </pic:blipFill>
                  <pic:spPr>
                    <a:xfrm>
                      <a:off x="0" y="0"/>
                      <a:ext cx="5530215" cy="1875155"/>
                    </a:xfrm>
                    <a:prstGeom prst="rect">
                      <a:avLst/>
                    </a:prstGeom>
                  </pic:spPr>
                </pic:pic>
              </a:graphicData>
            </a:graphic>
          </wp:inline>
        </w:drawing>
      </w:r>
    </w:p>
    <w:p>
      <w:pPr>
        <w:pStyle w:val="31"/>
        <w:numPr>
          <w:ilvl w:val="0"/>
          <w:numId w:val="19"/>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新增优先级</w:t>
      </w:r>
    </w:p>
    <w:p>
      <w:pPr>
        <w:spacing w:after="120"/>
        <w:rPr>
          <w:color w:val="000000" w:themeColor="text1"/>
          <w14:textFill>
            <w14:solidFill>
              <w14:schemeClr w14:val="tx1"/>
            </w14:solidFill>
          </w14:textFill>
        </w:rPr>
      </w:pPr>
      <w:r>
        <w:rPr>
          <w:rFonts w:hint="eastAsia"/>
          <w:color w:val="000000" w:themeColor="text1"/>
          <w14:textFill>
            <w14:solidFill>
              <w14:schemeClr w14:val="tx1"/>
            </w14:solidFill>
          </w14:textFill>
        </w:rPr>
        <w:t>点击“增加规则”按钮，输入名称、顺序、选择是否为默认值，是否为最高值，点击保存，即可完成新增。</w:t>
      </w:r>
    </w:p>
    <w:p>
      <w:pPr>
        <w:spacing w:after="120"/>
      </w:pPr>
      <w:r>
        <w:rPr>
          <w:rFonts w:hint="eastAsia"/>
          <w:color w:val="000000" w:themeColor="text1"/>
          <w14:textFill>
            <w14:solidFill>
              <w14:schemeClr w14:val="tx1"/>
            </w14:solidFill>
          </w14:textFill>
        </w:rPr>
        <w:t>最高优先级的工单产生时，在待办工单列表中会自动置顶展示。</w:t>
      </w:r>
    </w:p>
    <w:p>
      <w:pPr>
        <w:spacing w:after="120"/>
      </w:pPr>
      <w:r>
        <w:rPr>
          <w:snapToGrid/>
        </w:rPr>
        <w:drawing>
          <wp:inline distT="0" distB="0" distL="0" distR="0">
            <wp:extent cx="2487295" cy="1699895"/>
            <wp:effectExtent l="9525" t="9525" r="17780" b="24130"/>
            <wp:docPr id="1073741835" name="图片 1073741835"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图片 1073741835" descr="图形用户界面, 应用程序, 电子邮件&#10;&#10;描述已自动生成"/>
                    <pic:cNvPicPr>
                      <a:picLocks noChangeAspect="1"/>
                    </pic:cNvPicPr>
                  </pic:nvPicPr>
                  <pic:blipFill>
                    <a:blip r:embed="rId49"/>
                    <a:stretch>
                      <a:fillRect/>
                    </a:stretch>
                  </pic:blipFill>
                  <pic:spPr>
                    <a:xfrm>
                      <a:off x="0" y="0"/>
                      <a:ext cx="2497495" cy="1707003"/>
                    </a:xfrm>
                    <a:prstGeom prst="rect">
                      <a:avLst/>
                    </a:prstGeom>
                    <a:ln>
                      <a:solidFill>
                        <a:schemeClr val="bg1">
                          <a:lumMod val="85000"/>
                        </a:schemeClr>
                      </a:solidFill>
                    </a:ln>
                  </pic:spPr>
                </pic:pic>
              </a:graphicData>
            </a:graphic>
          </wp:inline>
        </w:drawing>
      </w:r>
    </w:p>
    <w:p>
      <w:pPr>
        <w:pStyle w:val="31"/>
        <w:numPr>
          <w:ilvl w:val="0"/>
          <w:numId w:val="19"/>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新增关联规则</w:t>
      </w:r>
    </w:p>
    <w:p>
      <w:pPr>
        <w:spacing w:after="120"/>
        <w:ind w:left="840"/>
        <w:rPr>
          <w:color w:val="000000" w:themeColor="text1"/>
          <w14:textFill>
            <w14:solidFill>
              <w14:schemeClr w14:val="tx1"/>
            </w14:solidFill>
          </w14:textFill>
        </w:rPr>
      </w:pPr>
      <w:r>
        <w:rPr>
          <w:rFonts w:hint="eastAsia"/>
          <w:color w:val="000000" w:themeColor="text1"/>
          <w14:textFill>
            <w14:solidFill>
              <w14:schemeClr w14:val="tx1"/>
            </w14:solidFill>
          </w14:textFill>
        </w:rPr>
        <w:t>设置完影响度、紧急度、优先级后，添加三者之间的关联关系。</w:t>
      </w:r>
    </w:p>
    <w:p>
      <w:pPr>
        <w:spacing w:after="120"/>
        <w:rPr>
          <w:color w:val="000000" w:themeColor="text1"/>
          <w14:textFill>
            <w14:solidFill>
              <w14:schemeClr w14:val="tx1"/>
            </w14:solidFill>
          </w14:textFill>
        </w:rPr>
      </w:pPr>
      <w:r>
        <w:rPr>
          <w:snapToGrid/>
        </w:rPr>
        <w:drawing>
          <wp:inline distT="0" distB="0" distL="0" distR="0">
            <wp:extent cx="2570480" cy="1448435"/>
            <wp:effectExtent l="9525" t="9525" r="10795" b="27940"/>
            <wp:docPr id="1073741836" name="图片 10737418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图片 1073741836" descr="图形用户界面, 文本, 应用程序&#10;&#10;描述已自动生成"/>
                    <pic:cNvPicPr>
                      <a:picLocks noChangeAspect="1"/>
                    </pic:cNvPicPr>
                  </pic:nvPicPr>
                  <pic:blipFill>
                    <a:blip r:embed="rId50"/>
                    <a:stretch>
                      <a:fillRect/>
                    </a:stretch>
                  </pic:blipFill>
                  <pic:spPr>
                    <a:xfrm>
                      <a:off x="0" y="0"/>
                      <a:ext cx="2590503" cy="1459875"/>
                    </a:xfrm>
                    <a:prstGeom prst="rect">
                      <a:avLst/>
                    </a:prstGeom>
                    <a:ln>
                      <a:solidFill>
                        <a:schemeClr val="bg1">
                          <a:lumMod val="85000"/>
                        </a:schemeClr>
                      </a:solidFill>
                    </a:ln>
                  </pic:spPr>
                </pic:pic>
              </a:graphicData>
            </a:graphic>
          </wp:inline>
        </w:drawing>
      </w:r>
    </w:p>
    <w:p>
      <w:pPr>
        <w:pStyle w:val="6"/>
      </w:pPr>
      <w:r>
        <w:rPr>
          <w:rFonts w:hint="eastAsia"/>
        </w:rPr>
        <w:t>自动分配规则</w:t>
      </w:r>
    </w:p>
    <w:p>
      <w:pPr>
        <w:pStyle w:val="7"/>
      </w:pPr>
      <w:r>
        <w:rPr>
          <w:rFonts w:hint="eastAsia"/>
        </w:rPr>
        <w:t>功能描述</w:t>
      </w:r>
    </w:p>
    <w:p>
      <w:pPr>
        <w:spacing w:after="120"/>
        <w:rPr>
          <w:rFonts w:hAnsi="宋体" w:cs="宋体"/>
          <w:iCs/>
          <w:szCs w:val="21"/>
          <w:u w:color="808080"/>
          <w:lang w:val="zh-TW"/>
        </w:rPr>
      </w:pPr>
      <w:r>
        <w:rPr>
          <w:rFonts w:ascii="Cambria" w:hAnsi="Cambria" w:eastAsia="Cambria" w:cs="Cambria"/>
          <w:iCs/>
          <w:szCs w:val="21"/>
          <w:u w:color="808080"/>
          <w:lang w:val="zh-TW"/>
        </w:rPr>
        <w:t>用于定义工单提报去向的一组规则。即：新创建的工单，自动分派到哪个团队或运维工程师处理，可通过配置实现</w:t>
      </w:r>
      <w:r>
        <w:rPr>
          <w:rFonts w:hint="eastAsia" w:hAnsi="宋体" w:cs="宋体"/>
          <w:iCs/>
          <w:szCs w:val="21"/>
          <w:u w:color="808080"/>
          <w:lang w:val="zh-TW"/>
        </w:rPr>
        <w:t>。</w:t>
      </w:r>
    </w:p>
    <w:p>
      <w:pPr>
        <w:spacing w:after="120"/>
        <w:rPr>
          <w:rFonts w:ascii="Cambria" w:hAnsi="Cambria" w:eastAsia="Cambria" w:cs="Cambria"/>
          <w:iCs/>
          <w:szCs w:val="21"/>
          <w:u w:color="808080"/>
          <w:lang w:val="zh-TW"/>
        </w:rPr>
      </w:pPr>
      <w:r>
        <w:rPr>
          <w:rFonts w:ascii="Cambria" w:hAnsi="Cambria" w:eastAsia="Cambria" w:cs="Cambria"/>
          <w:iCs/>
          <w:szCs w:val="21"/>
          <w:u w:color="808080"/>
          <w:lang w:val="zh-TW"/>
        </w:rPr>
        <w:t>【功</w:t>
      </w:r>
      <w:r>
        <w:rPr>
          <w:rFonts w:hint="eastAsia" w:ascii="Cambria" w:hAnsi="Cambria" w:eastAsia="Cambria" w:cs="Cambria"/>
          <w:iCs/>
          <w:szCs w:val="21"/>
          <w:u w:color="808080"/>
          <w:lang w:val="zh-TW"/>
        </w:rPr>
        <w:t>能说明</w:t>
      </w:r>
      <w:r>
        <w:rPr>
          <w:rFonts w:ascii="Cambria" w:hAnsi="Cambria" w:eastAsia="Cambria" w:cs="Cambria"/>
          <w:iCs/>
          <w:szCs w:val="21"/>
          <w:u w:color="808080"/>
          <w:lang w:val="zh-TW"/>
        </w:rPr>
        <w:t>】</w:t>
      </w:r>
    </w:p>
    <w:p>
      <w:pPr>
        <w:spacing w:after="120"/>
        <w:rPr>
          <w:rFonts w:ascii="Cambria" w:hAnsi="Cambria" w:eastAsia="Cambria" w:cs="Cambria"/>
          <w:iCs/>
          <w:szCs w:val="21"/>
          <w:u w:color="808080"/>
          <w:lang w:val="zh-TW" w:eastAsia="zh-TW"/>
        </w:rPr>
      </w:pPr>
      <w:r>
        <w:rPr>
          <w:rFonts w:hint="eastAsia" w:ascii="Cambria" w:hAnsi="Cambria" w:eastAsia="Cambria" w:cs="Cambria"/>
          <w:iCs/>
          <w:szCs w:val="21"/>
          <w:u w:color="808080"/>
          <w:lang w:val="zh-TW" w:eastAsia="zh-TW"/>
        </w:rPr>
        <w:t>1）适用于所有渠道提报的事件工单：创建即分派</w:t>
      </w:r>
    </w:p>
    <w:p>
      <w:pPr>
        <w:spacing w:after="120"/>
        <w:rPr>
          <w:rFonts w:ascii="Cambria" w:hAnsi="Cambria" w:eastAsia="Cambria" w:cs="Cambria"/>
          <w:iCs/>
          <w:szCs w:val="21"/>
          <w:u w:color="808080"/>
          <w:lang w:val="zh-TW" w:eastAsia="zh-TW"/>
        </w:rPr>
      </w:pPr>
      <w:r>
        <w:rPr>
          <w:rFonts w:hint="eastAsia" w:ascii="Cambria" w:hAnsi="Cambria" w:eastAsia="Cambria" w:cs="Cambria"/>
          <w:iCs/>
          <w:szCs w:val="21"/>
          <w:u w:color="808080"/>
          <w:lang w:val="zh-TW" w:eastAsia="zh-TW"/>
        </w:rPr>
        <w:t>2）本期可配置的判断条件包括：提报人、客户名称、服务分类、提报来源。一条规则仅支持匹配一个条件即可</w:t>
      </w:r>
    </w:p>
    <w:p>
      <w:pPr>
        <w:spacing w:after="120"/>
        <w:rPr>
          <w:rFonts w:ascii="Cambria" w:hAnsi="Cambria" w:eastAsia="Cambria" w:cs="Cambria"/>
          <w:iCs/>
          <w:szCs w:val="21"/>
          <w:u w:color="808080"/>
          <w:lang w:val="zh-TW" w:eastAsia="zh-TW"/>
        </w:rPr>
      </w:pPr>
      <w:r>
        <w:rPr>
          <w:rFonts w:hint="eastAsia" w:ascii="Cambria" w:hAnsi="Cambria" w:eastAsia="Cambria" w:cs="Cambria"/>
          <w:iCs/>
          <w:szCs w:val="21"/>
          <w:u w:color="808080"/>
          <w:lang w:val="zh-TW" w:eastAsia="zh-TW"/>
        </w:rPr>
        <w:t>3）分派时，从“优先级”数值最小的开始判断规则，满足即分派</w:t>
      </w:r>
    </w:p>
    <w:p>
      <w:pPr>
        <w:spacing w:after="120"/>
        <w:rPr>
          <w:rFonts w:ascii="Cambria" w:hAnsi="Cambria" w:eastAsia="Cambria" w:cs="Cambria"/>
          <w:iCs/>
          <w:szCs w:val="21"/>
          <w:u w:color="808080"/>
          <w:lang w:val="zh-TW" w:eastAsia="zh-TW"/>
        </w:rPr>
      </w:pPr>
      <w:r>
        <w:rPr>
          <w:rFonts w:hint="eastAsia" w:ascii="Cambria" w:hAnsi="Cambria" w:eastAsia="Cambria" w:cs="Cambria"/>
          <w:iCs/>
          <w:szCs w:val="21"/>
          <w:u w:color="808080"/>
          <w:lang w:val="zh-TW" w:eastAsia="zh-TW"/>
        </w:rPr>
        <w:t>4）默认规则：以上都不满足时，分派到”IT服务台“</w:t>
      </w:r>
    </w:p>
    <w:p>
      <w:pPr>
        <w:pStyle w:val="7"/>
      </w:pPr>
      <w:r>
        <w:rPr>
          <w:rFonts w:hint="eastAsia"/>
        </w:rPr>
        <w:t>用户界面</w:t>
      </w:r>
    </w:p>
    <w:p>
      <w:pPr>
        <w:pStyle w:val="31"/>
        <w:rPr>
          <w:color w:val="000000" w:themeColor="text1"/>
          <w14:textFill>
            <w14:solidFill>
              <w14:schemeClr w14:val="tx1"/>
            </w14:solidFill>
          </w14:textFill>
        </w:rPr>
      </w:pPr>
      <w:r>
        <w:rPr>
          <w:snapToGrid/>
        </w:rPr>
        <w:drawing>
          <wp:inline distT="0" distB="0" distL="0" distR="0">
            <wp:extent cx="5530215" cy="1831975"/>
            <wp:effectExtent l="9525" t="9525" r="22860" b="25400"/>
            <wp:docPr id="1073741837" name="图片 1073741837"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图片 1073741837" descr="图形用户界面, 应用程序, Teams&#10;&#10;描述已自动生成"/>
                    <pic:cNvPicPr>
                      <a:picLocks noChangeAspect="1"/>
                    </pic:cNvPicPr>
                  </pic:nvPicPr>
                  <pic:blipFill>
                    <a:blip r:embed="rId51"/>
                    <a:stretch>
                      <a:fillRect/>
                    </a:stretch>
                  </pic:blipFill>
                  <pic:spPr>
                    <a:xfrm>
                      <a:off x="0" y="0"/>
                      <a:ext cx="5530215" cy="1831975"/>
                    </a:xfrm>
                    <a:prstGeom prst="rect">
                      <a:avLst/>
                    </a:prstGeom>
                    <a:ln>
                      <a:solidFill>
                        <a:schemeClr val="bg1">
                          <a:lumMod val="85000"/>
                        </a:schemeClr>
                      </a:solidFill>
                    </a:ln>
                  </pic:spPr>
                </pic:pic>
              </a:graphicData>
            </a:graphic>
          </wp:inline>
        </w:drawing>
      </w:r>
    </w:p>
    <w:p>
      <w:pPr>
        <w:pStyle w:val="7"/>
      </w:pPr>
      <w:r>
        <w:rPr>
          <w:rFonts w:hint="eastAsia"/>
        </w:rPr>
        <w:t>操作方法</w:t>
      </w:r>
    </w:p>
    <w:p>
      <w:pPr>
        <w:spacing w:after="120"/>
        <w:ind w:left="415"/>
        <w:rPr>
          <w:color w:val="000000" w:themeColor="text1"/>
          <w14:textFill>
            <w14:solidFill>
              <w14:schemeClr w14:val="tx1"/>
            </w14:solidFill>
          </w14:textFill>
        </w:rPr>
      </w:pPr>
      <w:r>
        <w:rPr>
          <w:rFonts w:hint="eastAsia"/>
          <w:color w:val="000000" w:themeColor="text1"/>
          <w14:textFill>
            <w14:solidFill>
              <w14:schemeClr w14:val="tx1"/>
            </w14:solidFill>
          </w14:textFill>
        </w:rPr>
        <w:t>进入“自动分配规则”页面，可以查看已有的规则列表</w:t>
      </w:r>
    </w:p>
    <w:p>
      <w:pPr>
        <w:spacing w:after="120"/>
        <w:rPr>
          <w:color w:val="000000" w:themeColor="text1"/>
          <w14:textFill>
            <w14:solidFill>
              <w14:schemeClr w14:val="tx1"/>
            </w14:solidFill>
          </w14:textFill>
        </w:rPr>
      </w:pPr>
      <w:r>
        <w:rPr>
          <w:snapToGrid/>
        </w:rPr>
        <w:drawing>
          <wp:inline distT="0" distB="0" distL="0" distR="0">
            <wp:extent cx="5530215" cy="1802130"/>
            <wp:effectExtent l="9525" t="9525" r="22860" b="17145"/>
            <wp:docPr id="100" name="图片 10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形用户界面, 应用程序&#10;&#10;描述已自动生成"/>
                    <pic:cNvPicPr>
                      <a:picLocks noChangeAspect="1"/>
                    </pic:cNvPicPr>
                  </pic:nvPicPr>
                  <pic:blipFill>
                    <a:blip r:embed="rId52"/>
                    <a:stretch>
                      <a:fillRect/>
                    </a:stretch>
                  </pic:blipFill>
                  <pic:spPr>
                    <a:xfrm>
                      <a:off x="0" y="0"/>
                      <a:ext cx="5530215" cy="1802130"/>
                    </a:xfrm>
                    <a:prstGeom prst="rect">
                      <a:avLst/>
                    </a:prstGeom>
                    <a:ln>
                      <a:solidFill>
                        <a:schemeClr val="bg1">
                          <a:lumMod val="85000"/>
                        </a:schemeClr>
                      </a:solidFill>
                    </a:ln>
                  </pic:spPr>
                </pic:pic>
              </a:graphicData>
            </a:graphic>
          </wp:inline>
        </w:drawing>
      </w:r>
    </w:p>
    <w:p>
      <w:pPr>
        <w:spacing w:after="120"/>
        <w:rPr>
          <w:color w:val="000000" w:themeColor="text1"/>
          <w14:textFill>
            <w14:solidFill>
              <w14:schemeClr w14:val="tx1"/>
            </w14:solidFill>
          </w14:textFill>
        </w:rPr>
      </w:pPr>
      <w:r>
        <w:rPr>
          <w:color w:val="000000" w:themeColor="text1"/>
          <w14:textFill>
            <w14:solidFill>
              <w14:schemeClr w14:val="tx1"/>
            </w14:solidFill>
          </w14:textFill>
        </w:rPr>
        <w:tab/>
      </w:r>
      <w:r>
        <w:rPr>
          <w:rFonts w:hint="eastAsia"/>
          <w:color w:val="000000" w:themeColor="text1"/>
          <w14:textFill>
            <w14:solidFill>
              <w14:schemeClr w14:val="tx1"/>
            </w14:solidFill>
          </w14:textFill>
        </w:rPr>
        <w:t>点击“新增规则”，进入规则的编辑页面</w:t>
      </w:r>
    </w:p>
    <w:p>
      <w:pPr>
        <w:spacing w:after="120"/>
        <w:rPr>
          <w:color w:val="000000" w:themeColor="text1"/>
          <w14:textFill>
            <w14:solidFill>
              <w14:schemeClr w14:val="tx1"/>
            </w14:solidFill>
          </w14:textFill>
        </w:rPr>
      </w:pPr>
      <w:r>
        <w:rPr>
          <w:snapToGrid/>
        </w:rPr>
        <w:drawing>
          <wp:inline distT="0" distB="0" distL="0" distR="0">
            <wp:extent cx="2345055" cy="1602740"/>
            <wp:effectExtent l="9525" t="9525" r="26670" b="26035"/>
            <wp:docPr id="1073741838" name="图片 107374183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图片 1073741838" descr="图形用户界面, 文本, 应用程序, 电子邮件&#10;&#10;描述已自动生成"/>
                    <pic:cNvPicPr>
                      <a:picLocks noChangeAspect="1"/>
                    </pic:cNvPicPr>
                  </pic:nvPicPr>
                  <pic:blipFill>
                    <a:blip r:embed="rId53"/>
                    <a:stretch>
                      <a:fillRect/>
                    </a:stretch>
                  </pic:blipFill>
                  <pic:spPr>
                    <a:xfrm>
                      <a:off x="0" y="0"/>
                      <a:ext cx="2353020" cy="1608257"/>
                    </a:xfrm>
                    <a:prstGeom prst="rect">
                      <a:avLst/>
                    </a:prstGeom>
                    <a:ln>
                      <a:solidFill>
                        <a:schemeClr val="bg1">
                          <a:lumMod val="85000"/>
                        </a:schemeClr>
                      </a:solidFill>
                    </a:ln>
                  </pic:spPr>
                </pic:pic>
              </a:graphicData>
            </a:graphic>
          </wp:inline>
        </w:drawing>
      </w:r>
    </w:p>
    <w:p>
      <w:pPr>
        <w:pStyle w:val="31"/>
        <w:numPr>
          <w:ilvl w:val="0"/>
          <w:numId w:val="20"/>
        </w:numPr>
        <w:ind w:left="1265"/>
        <w:rPr>
          <w:color w:val="000000" w:themeColor="text1"/>
          <w14:textFill>
            <w14:solidFill>
              <w14:schemeClr w14:val="tx1"/>
            </w14:solidFill>
          </w14:textFill>
        </w:rPr>
      </w:pPr>
      <w:r>
        <w:rPr>
          <w:rFonts w:hint="eastAsia"/>
          <w:color w:val="000000" w:themeColor="text1"/>
          <w14:textFill>
            <w14:solidFill>
              <w14:schemeClr w14:val="tx1"/>
            </w14:solidFill>
          </w14:textFill>
        </w:rPr>
        <w:t>优先级</w:t>
      </w:r>
    </w:p>
    <w:p>
      <w:pPr>
        <w:pStyle w:val="31"/>
        <w:ind w:left="840" w:firstLine="420"/>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代表响应的顺序号，可以输入任一整数数字</w:t>
      </w:r>
    </w:p>
    <w:p>
      <w:pPr>
        <w:pStyle w:val="31"/>
        <w:numPr>
          <w:ilvl w:val="0"/>
          <w:numId w:val="20"/>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规则设置</w:t>
      </w:r>
    </w:p>
    <w:p>
      <w:pPr>
        <w:pStyle w:val="31"/>
        <w:ind w:left="84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可以规则设置有：提报人邮箱、提报人手机、提报人、客户名称、服务分类、提报来源</w:t>
      </w:r>
    </w:p>
    <w:p>
      <w:pPr>
        <w:spacing w:after="120"/>
        <w:ind w:left="840"/>
        <w:rPr>
          <w:color w:val="000000" w:themeColor="text1"/>
          <w:szCs w:val="22"/>
          <w14:textFill>
            <w14:solidFill>
              <w14:schemeClr w14:val="tx1"/>
            </w14:solidFill>
          </w14:textFill>
        </w:rPr>
      </w:pPr>
      <w:r>
        <w:rPr>
          <w:snapToGrid/>
        </w:rPr>
        <w:drawing>
          <wp:inline distT="0" distB="0" distL="0" distR="0">
            <wp:extent cx="1810385" cy="1197610"/>
            <wp:effectExtent l="9525" t="9525" r="27940" b="12065"/>
            <wp:docPr id="1073741839" name="图片 107374183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图片 1073741839" descr="图形用户界面, 应用程序&#10;&#10;描述已自动生成"/>
                    <pic:cNvPicPr>
                      <a:picLocks noChangeAspect="1"/>
                    </pic:cNvPicPr>
                  </pic:nvPicPr>
                  <pic:blipFill>
                    <a:blip r:embed="rId54"/>
                    <a:stretch>
                      <a:fillRect/>
                    </a:stretch>
                  </pic:blipFill>
                  <pic:spPr>
                    <a:xfrm>
                      <a:off x="0" y="0"/>
                      <a:ext cx="1819703" cy="1203419"/>
                    </a:xfrm>
                    <a:prstGeom prst="rect">
                      <a:avLst/>
                    </a:prstGeom>
                    <a:ln>
                      <a:solidFill>
                        <a:schemeClr val="bg1">
                          <a:lumMod val="85000"/>
                        </a:schemeClr>
                      </a:solidFill>
                    </a:ln>
                  </pic:spPr>
                </pic:pic>
              </a:graphicData>
            </a:graphic>
          </wp:inline>
        </w:drawing>
      </w:r>
    </w:p>
    <w:p>
      <w:pPr>
        <w:pStyle w:val="31"/>
        <w:numPr>
          <w:ilvl w:val="0"/>
          <w:numId w:val="20"/>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发布租户</w:t>
      </w:r>
    </w:p>
    <w:p>
      <w:pPr>
        <w:pStyle w:val="31"/>
        <w:ind w:left="1265" w:firstLine="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此条分配规则适用的租户名称</w:t>
      </w:r>
    </w:p>
    <w:p>
      <w:pPr>
        <w:pStyle w:val="31"/>
        <w:numPr>
          <w:ilvl w:val="0"/>
          <w:numId w:val="20"/>
        </w:numPr>
        <w:ind w:left="1265"/>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分派给：</w:t>
      </w:r>
    </w:p>
    <w:p>
      <w:pPr>
        <w:pStyle w:val="31"/>
        <w:ind w:left="1265" w:firstLine="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可以选择运维团队或运维人员</w:t>
      </w:r>
    </w:p>
    <w:p>
      <w:pPr>
        <w:spacing w:after="120"/>
        <w:ind w:left="840"/>
        <w:rPr>
          <w:color w:val="000000" w:themeColor="text1"/>
          <w:szCs w:val="22"/>
          <w14:textFill>
            <w14:solidFill>
              <w14:schemeClr w14:val="tx1"/>
            </w14:solidFill>
          </w14:textFill>
        </w:rPr>
      </w:pPr>
    </w:p>
    <w:p>
      <w:pPr>
        <w:pStyle w:val="6"/>
      </w:pPr>
      <w:r>
        <w:rPr>
          <w:rFonts w:hint="eastAsia"/>
        </w:rPr>
        <w:t>SLA定义</w:t>
      </w:r>
    </w:p>
    <w:p>
      <w:pPr>
        <w:pStyle w:val="7"/>
      </w:pPr>
      <w:r>
        <w:rPr>
          <w:rFonts w:hint="eastAsia"/>
        </w:rPr>
        <w:t>功能描述</w:t>
      </w:r>
    </w:p>
    <w:p>
      <w:pPr>
        <w:spacing w:after="120"/>
        <w:rPr>
          <w:rFonts w:ascii="Cambria" w:hAnsi="Cambria" w:cs="Cambria" w:eastAsiaTheme="minorEastAsia"/>
          <w:iCs/>
          <w:szCs w:val="21"/>
          <w:u w:color="808080"/>
          <w:lang w:val="zh-TW"/>
        </w:rPr>
      </w:pPr>
      <w:r>
        <w:rPr>
          <w:rFonts w:hint="eastAsia" w:hAnsi="宋体" w:cs="宋体"/>
          <w:iCs/>
          <w:szCs w:val="21"/>
          <w:u w:color="808080"/>
          <w:lang w:val="zh-TW"/>
        </w:rPr>
        <w:t>可以为每个优先级设置响应时长、解决时长以及通知时间。当工单处理流程中，响应时长超过</w:t>
      </w:r>
      <w:r>
        <w:rPr>
          <w:rFonts w:hint="eastAsia" w:ascii="Cambria" w:hAnsi="Cambria" w:eastAsia="Cambria" w:cs="Cambria"/>
          <w:iCs/>
          <w:szCs w:val="21"/>
          <w:u w:color="808080"/>
          <w:lang w:val="zh-TW"/>
        </w:rPr>
        <w:t>SLA</w:t>
      </w:r>
      <w:r>
        <w:rPr>
          <w:rFonts w:hint="eastAsia" w:hAnsi="宋体" w:cs="宋体"/>
          <w:iCs/>
          <w:szCs w:val="21"/>
          <w:u w:color="808080"/>
          <w:lang w:val="zh-TW"/>
        </w:rPr>
        <w:t>设置时间则为响应超时；解决时长超过</w:t>
      </w:r>
      <w:r>
        <w:rPr>
          <w:rFonts w:hint="eastAsia" w:ascii="Cambria" w:hAnsi="Cambria" w:eastAsia="Cambria" w:cs="Cambria"/>
          <w:iCs/>
          <w:szCs w:val="21"/>
          <w:u w:color="808080"/>
          <w:lang w:val="zh-TW"/>
        </w:rPr>
        <w:t>SLA</w:t>
      </w:r>
      <w:r>
        <w:rPr>
          <w:rFonts w:hint="eastAsia" w:hAnsi="宋体" w:cs="宋体"/>
          <w:iCs/>
          <w:szCs w:val="21"/>
          <w:u w:color="808080"/>
          <w:lang w:val="zh-TW"/>
        </w:rPr>
        <w:t>设置时间则为解决超时；当响应倒计时和解决倒计时到达设置的通知时间，工单处理页面的倒计时变红并通知运维人员关注。</w:t>
      </w:r>
    </w:p>
    <w:p>
      <w:pPr>
        <w:pStyle w:val="7"/>
      </w:pPr>
      <w:r>
        <w:rPr>
          <w:rFonts w:hint="eastAsia"/>
        </w:rPr>
        <w:t>用户界面</w:t>
      </w:r>
    </w:p>
    <w:p>
      <w:pPr>
        <w:pStyle w:val="31"/>
        <w:rPr>
          <w:color w:val="000000" w:themeColor="text1"/>
          <w14:textFill>
            <w14:solidFill>
              <w14:schemeClr w14:val="tx1"/>
            </w14:solidFill>
          </w14:textFill>
        </w:rPr>
      </w:pPr>
      <w:r>
        <w:rPr>
          <w:snapToGrid/>
        </w:rPr>
        <w:drawing>
          <wp:inline distT="0" distB="0" distL="0" distR="0">
            <wp:extent cx="5530215" cy="1743075"/>
            <wp:effectExtent l="9525" t="9525" r="22860" b="19050"/>
            <wp:docPr id="1073741840" name="图片 107374184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图片 1073741840" descr="图形用户界面, 文本, 应用程序, 电子邮件&#10;&#10;描述已自动生成"/>
                    <pic:cNvPicPr>
                      <a:picLocks noChangeAspect="1"/>
                    </pic:cNvPicPr>
                  </pic:nvPicPr>
                  <pic:blipFill>
                    <a:blip r:embed="rId55"/>
                    <a:stretch>
                      <a:fillRect/>
                    </a:stretch>
                  </pic:blipFill>
                  <pic:spPr>
                    <a:xfrm>
                      <a:off x="0" y="0"/>
                      <a:ext cx="5530215" cy="1743075"/>
                    </a:xfrm>
                    <a:prstGeom prst="rect">
                      <a:avLst/>
                    </a:prstGeom>
                    <a:ln>
                      <a:solidFill>
                        <a:schemeClr val="bg1">
                          <a:lumMod val="85000"/>
                        </a:schemeClr>
                      </a:solidFill>
                    </a:ln>
                  </pic:spPr>
                </pic:pic>
              </a:graphicData>
            </a:graphic>
          </wp:inline>
        </w:drawing>
      </w:r>
    </w:p>
    <w:p>
      <w:pPr>
        <w:pStyle w:val="7"/>
      </w:pPr>
      <w:r>
        <w:rPr>
          <w:rFonts w:hint="eastAsia"/>
        </w:rPr>
        <w:t>操作方法</w:t>
      </w:r>
    </w:p>
    <w:p>
      <w:pPr>
        <w:pStyle w:val="31"/>
        <w:ind w:left="1265"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新增SLA定义</w:t>
      </w:r>
    </w:p>
    <w:p>
      <w:pPr>
        <w:spacing w:after="120"/>
        <w:ind w:left="840" w:leftChars="400"/>
        <w:rPr>
          <w:color w:val="000000" w:themeColor="text1"/>
          <w14:textFill>
            <w14:solidFill>
              <w14:schemeClr w14:val="tx1"/>
            </w14:solidFill>
          </w14:textFill>
        </w:rPr>
      </w:pPr>
      <w:r>
        <w:rPr>
          <w:rFonts w:hint="eastAsia"/>
          <w:color w:val="000000" w:themeColor="text1"/>
          <w14:textFill>
            <w14:solidFill>
              <w14:schemeClr w14:val="tx1"/>
            </w14:solidFill>
          </w14:textFill>
        </w:rPr>
        <w:t>点击“新增SLA”，选择优先级、指标类型选择响应时长或者解决时长，设置时间、通知时长，通知时长不可超过响应时长和解决时长。点击保存即可新增成功。</w:t>
      </w:r>
    </w:p>
    <w:p>
      <w:pPr>
        <w:spacing w:after="120"/>
      </w:pPr>
      <w:r>
        <w:rPr>
          <w:snapToGrid/>
        </w:rPr>
        <w:drawing>
          <wp:inline distT="0" distB="0" distL="0" distR="0">
            <wp:extent cx="3128645" cy="2005965"/>
            <wp:effectExtent l="0" t="0" r="14605" b="13335"/>
            <wp:docPr id="1073741841" name="图片 107374184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图片 1073741841" descr="图形用户界面, 应用程序&#10;&#10;描述已自动生成"/>
                    <pic:cNvPicPr>
                      <a:picLocks noChangeAspect="1"/>
                    </pic:cNvPicPr>
                  </pic:nvPicPr>
                  <pic:blipFill>
                    <a:blip r:embed="rId56"/>
                    <a:stretch>
                      <a:fillRect/>
                    </a:stretch>
                  </pic:blipFill>
                  <pic:spPr>
                    <a:xfrm>
                      <a:off x="0" y="0"/>
                      <a:ext cx="3136069" cy="2010859"/>
                    </a:xfrm>
                    <a:prstGeom prst="rect">
                      <a:avLst/>
                    </a:prstGeom>
                  </pic:spPr>
                </pic:pic>
              </a:graphicData>
            </a:graphic>
          </wp:inline>
        </w:drawing>
      </w:r>
      <w:bookmarkEnd w:id="56"/>
      <w:bookmarkEnd w:id="57"/>
      <w:bookmarkEnd w:id="58"/>
    </w:p>
    <w:p>
      <w:pPr>
        <w:pStyle w:val="3"/>
        <w:spacing w:after="120"/>
      </w:pPr>
      <w:bookmarkStart w:id="71" w:name="_Toc69472805"/>
      <w:r>
        <w:rPr>
          <w:rFonts w:hint="eastAsia"/>
        </w:rPr>
        <w:t>系统管理</w:t>
      </w:r>
      <w:bookmarkEnd w:id="71"/>
    </w:p>
    <w:p>
      <w:pPr>
        <w:pStyle w:val="4"/>
        <w:spacing w:after="120"/>
      </w:pPr>
      <w:bookmarkStart w:id="72" w:name="_Toc29825"/>
      <w:bookmarkStart w:id="73" w:name="_Toc69472806"/>
      <w:bookmarkStart w:id="74" w:name="_Toc30323358"/>
      <w:r>
        <w:rPr>
          <w:rFonts w:hint="eastAsia"/>
        </w:rPr>
        <w:t>用户管理</w:t>
      </w:r>
      <w:bookmarkEnd w:id="72"/>
      <w:bookmarkEnd w:id="73"/>
      <w:bookmarkEnd w:id="74"/>
    </w:p>
    <w:p>
      <w:pPr>
        <w:pStyle w:val="5"/>
        <w:spacing w:after="120"/>
      </w:pPr>
      <w:bookmarkStart w:id="75" w:name="_Toc18665"/>
      <w:bookmarkStart w:id="76" w:name="_Toc69472807"/>
      <w:r>
        <w:rPr>
          <w:rFonts w:hint="eastAsia"/>
        </w:rPr>
        <w:t>功能描述</w:t>
      </w:r>
      <w:bookmarkEnd w:id="75"/>
      <w:bookmarkEnd w:id="76"/>
    </w:p>
    <w:p>
      <w:pPr>
        <w:pStyle w:val="31"/>
        <w:ind w:left="837" w:leftChars="300" w:hanging="207" w:hangingChars="99"/>
      </w:pPr>
      <w:r>
        <w:rPr>
          <w:rFonts w:hint="eastAsia"/>
        </w:rPr>
        <w:t xml:space="preserve">   1）拥有用户管理权限的角色：系统管理员、租户管理员</w:t>
      </w:r>
    </w:p>
    <w:p>
      <w:pPr>
        <w:pStyle w:val="31"/>
        <w:ind w:left="838" w:leftChars="399" w:firstLine="105" w:firstLineChars="50"/>
      </w:pPr>
      <w:r>
        <w:rPr>
          <w:rFonts w:hint="eastAsia"/>
        </w:rPr>
        <w:t>2）功能概要：</w:t>
      </w:r>
    </w:p>
    <w:p>
      <w:pPr>
        <w:pStyle w:val="31"/>
        <w:ind w:firstLine="1155" w:firstLineChars="550"/>
      </w:pPr>
      <w:r>
        <w:rPr>
          <w:rFonts w:hint="eastAsia"/>
        </w:rPr>
        <w:t>创建用户</w:t>
      </w:r>
    </w:p>
    <w:p>
      <w:pPr>
        <w:spacing w:after="120"/>
      </w:pPr>
      <w:r>
        <w:rPr>
          <w:rFonts w:hint="eastAsia"/>
        </w:rPr>
        <w:t xml:space="preserve">       编辑用户</w:t>
      </w:r>
    </w:p>
    <w:p>
      <w:pPr>
        <w:spacing w:after="120"/>
        <w:ind w:firstLine="1155" w:firstLineChars="550"/>
      </w:pPr>
      <w:r>
        <w:rPr>
          <w:rFonts w:hint="eastAsia"/>
        </w:rPr>
        <w:t>单条用户添加群组、批量添加到组</w:t>
      </w:r>
    </w:p>
    <w:p>
      <w:pPr>
        <w:spacing w:after="120"/>
        <w:ind w:firstLine="1155" w:firstLineChars="550"/>
      </w:pPr>
      <w:r>
        <w:rPr>
          <w:rFonts w:hint="eastAsia"/>
        </w:rPr>
        <w:t>关联角色</w:t>
      </w:r>
    </w:p>
    <w:p>
      <w:pPr>
        <w:spacing w:after="120"/>
        <w:ind w:firstLine="1155" w:firstLineChars="550"/>
      </w:pPr>
      <w:r>
        <w:rPr>
          <w:rFonts w:hint="eastAsia"/>
        </w:rPr>
        <w:t>单条用户删除、批量删除</w:t>
      </w:r>
    </w:p>
    <w:p>
      <w:pPr>
        <w:spacing w:after="120"/>
        <w:ind w:firstLine="1155" w:firstLineChars="550"/>
      </w:pPr>
      <w:r>
        <w:rPr>
          <w:rFonts w:hint="eastAsia"/>
        </w:rPr>
        <w:t>更改角色</w:t>
      </w:r>
    </w:p>
    <w:p>
      <w:pPr>
        <w:spacing w:after="120"/>
        <w:ind w:firstLine="1155" w:firstLineChars="550"/>
      </w:pPr>
      <w:r>
        <w:rPr>
          <w:rFonts w:hint="eastAsia"/>
        </w:rPr>
        <w:t>移除角色</w:t>
      </w:r>
    </w:p>
    <w:p>
      <w:pPr>
        <w:spacing w:after="120"/>
        <w:ind w:firstLine="1155" w:firstLineChars="550"/>
      </w:pPr>
      <w:r>
        <w:rPr>
          <w:rFonts w:hint="eastAsia"/>
        </w:rPr>
        <w:t>移除群组</w:t>
      </w:r>
    </w:p>
    <w:p>
      <w:pPr>
        <w:spacing w:after="120"/>
        <w:ind w:firstLine="1155" w:firstLineChars="550"/>
      </w:pPr>
      <w:r>
        <w:rPr>
          <w:rFonts w:hint="eastAsia"/>
        </w:rPr>
        <w:t>用户列表通过姓名查询功能</w:t>
      </w:r>
    </w:p>
    <w:p>
      <w:pPr>
        <w:spacing w:after="120"/>
        <w:ind w:firstLine="1155" w:firstLineChars="550"/>
      </w:pPr>
      <w:r>
        <w:rPr>
          <w:rFonts w:hint="eastAsia"/>
        </w:rPr>
        <w:t>列表设置分页显示，每页10/20/30/50条，默认10条</w:t>
      </w:r>
    </w:p>
    <w:p>
      <w:pPr>
        <w:pStyle w:val="5"/>
        <w:spacing w:after="120"/>
      </w:pPr>
      <w:bookmarkStart w:id="77" w:name="_Toc8843"/>
      <w:bookmarkStart w:id="78" w:name="_Toc69472808"/>
      <w:r>
        <w:rPr>
          <w:rFonts w:hint="eastAsia"/>
        </w:rPr>
        <w:t>用户界面</w:t>
      </w:r>
      <w:bookmarkEnd w:id="77"/>
      <w:bookmarkEnd w:id="78"/>
    </w:p>
    <w:p>
      <w:pPr>
        <w:pStyle w:val="31"/>
      </w:pPr>
      <w:r>
        <w:rPr>
          <w:rFonts w:hint="eastAsia"/>
        </w:rPr>
        <w:t xml:space="preserve">      </w:t>
      </w:r>
      <w:r>
        <w:rPr>
          <w:snapToGrid/>
        </w:rPr>
        <w:drawing>
          <wp:inline distT="0" distB="0" distL="0" distR="0">
            <wp:extent cx="5526405" cy="1708150"/>
            <wp:effectExtent l="0" t="0" r="17145"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26405" cy="1708150"/>
                    </a:xfrm>
                    <a:prstGeom prst="rect">
                      <a:avLst/>
                    </a:prstGeom>
                    <a:noFill/>
                    <a:ln>
                      <a:noFill/>
                    </a:ln>
                  </pic:spPr>
                </pic:pic>
              </a:graphicData>
            </a:graphic>
          </wp:inline>
        </w:drawing>
      </w:r>
    </w:p>
    <w:p>
      <w:pPr>
        <w:spacing w:after="120"/>
      </w:pPr>
    </w:p>
    <w:p>
      <w:pPr>
        <w:pStyle w:val="5"/>
        <w:spacing w:after="120"/>
      </w:pPr>
      <w:bookmarkStart w:id="79" w:name="_Toc69472809"/>
      <w:bookmarkStart w:id="80" w:name="_Toc13636"/>
      <w:r>
        <w:rPr>
          <w:rFonts w:hint="eastAsia"/>
        </w:rPr>
        <w:t>操作方法</w:t>
      </w:r>
      <w:bookmarkEnd w:id="79"/>
      <w:bookmarkEnd w:id="80"/>
    </w:p>
    <w:p>
      <w:pPr>
        <w:pStyle w:val="31"/>
        <w:numPr>
          <w:ilvl w:val="0"/>
          <w:numId w:val="21"/>
        </w:numPr>
        <w:ind w:left="840" w:leftChars="400"/>
      </w:pPr>
      <w:r>
        <w:rPr>
          <w:rFonts w:hint="eastAsia"/>
          <w:szCs w:val="22"/>
        </w:rPr>
        <w:t>新建用户：系统管理员</w:t>
      </w:r>
      <w:r>
        <w:rPr>
          <w:rFonts w:hint="eastAsia"/>
        </w:rPr>
        <w:t>登陆CMP平台：</w:t>
      </w:r>
      <w:r>
        <w:fldChar w:fldCharType="begin"/>
      </w:r>
      <w:r>
        <w:instrText xml:space="preserve"> HYPERLINK "https://opseasy.jfh.com" </w:instrText>
      </w:r>
      <w:r>
        <w:fldChar w:fldCharType="separate"/>
      </w:r>
      <w:r>
        <w:t>https://opseasy.jfh.com</w:t>
      </w:r>
      <w:r>
        <w:fldChar w:fldCharType="end"/>
      </w:r>
      <w:r>
        <w:rPr>
          <w:rFonts w:hint="eastAsia"/>
        </w:rPr>
        <w:t>成功</w:t>
      </w:r>
    </w:p>
    <w:p>
      <w:pPr>
        <w:spacing w:after="120"/>
      </w:pPr>
      <w:r>
        <w:rPr>
          <w:rFonts w:hint="eastAsia"/>
          <w:snapToGrid/>
        </w:rPr>
        <w:t xml:space="preserve">    </w:t>
      </w:r>
      <w:r>
        <w:rPr>
          <w:snapToGrid/>
        </w:rPr>
        <w:drawing>
          <wp:inline distT="0" distB="0" distL="0" distR="0">
            <wp:extent cx="4526915" cy="2331085"/>
            <wp:effectExtent l="0" t="0" r="6985"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526915" cy="2331085"/>
                    </a:xfrm>
                    <a:prstGeom prst="rect">
                      <a:avLst/>
                    </a:prstGeom>
                    <a:noFill/>
                    <a:ln>
                      <a:noFill/>
                    </a:ln>
                  </pic:spPr>
                </pic:pic>
              </a:graphicData>
            </a:graphic>
          </wp:inline>
        </w:drawing>
      </w:r>
    </w:p>
    <w:p>
      <w:pPr>
        <w:pStyle w:val="31"/>
        <w:ind w:left="840" w:firstLine="0"/>
        <w:rPr>
          <w:szCs w:val="22"/>
        </w:rPr>
      </w:pPr>
      <w:r>
        <w:rPr>
          <w:rFonts w:hint="eastAsia"/>
          <w:szCs w:val="22"/>
        </w:rPr>
        <w:t>点击系统管理，进入用户管理，点击新建用户</w:t>
      </w:r>
    </w:p>
    <w:p>
      <w:pPr>
        <w:spacing w:after="120"/>
        <w:ind w:firstLine="0"/>
      </w:pPr>
      <w:r>
        <w:rPr>
          <w:rFonts w:hint="eastAsia"/>
        </w:rPr>
        <w:t xml:space="preserve">        </w:t>
      </w:r>
      <w:r>
        <w:rPr>
          <w:snapToGrid/>
        </w:rPr>
        <w:drawing>
          <wp:inline distT="0" distB="0" distL="0" distR="0">
            <wp:extent cx="4220210" cy="1527175"/>
            <wp:effectExtent l="0" t="0" r="8890" b="158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220210" cy="1527175"/>
                    </a:xfrm>
                    <a:prstGeom prst="rect">
                      <a:avLst/>
                    </a:prstGeom>
                    <a:noFill/>
                    <a:ln>
                      <a:noFill/>
                    </a:ln>
                  </pic:spPr>
                </pic:pic>
              </a:graphicData>
            </a:graphic>
          </wp:inline>
        </w:drawing>
      </w:r>
    </w:p>
    <w:p>
      <w:pPr>
        <w:spacing w:after="120"/>
      </w:pPr>
      <w:r>
        <w:rPr>
          <w:rFonts w:hint="eastAsia"/>
        </w:rPr>
        <w:t xml:space="preserve">    </w:t>
      </w:r>
      <w:r>
        <w:rPr>
          <w:snapToGrid/>
        </w:rPr>
        <w:drawing>
          <wp:inline distT="0" distB="0" distL="0" distR="0">
            <wp:extent cx="3170555" cy="4315460"/>
            <wp:effectExtent l="0" t="0" r="1079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170555" cy="4315460"/>
                    </a:xfrm>
                    <a:prstGeom prst="rect">
                      <a:avLst/>
                    </a:prstGeom>
                    <a:noFill/>
                    <a:ln>
                      <a:noFill/>
                    </a:ln>
                  </pic:spPr>
                </pic:pic>
              </a:graphicData>
            </a:graphic>
          </wp:inline>
        </w:drawing>
      </w:r>
    </w:p>
    <w:p>
      <w:pPr>
        <w:pStyle w:val="31"/>
        <w:ind w:firstLine="0"/>
        <w:rPr>
          <w:szCs w:val="22"/>
        </w:rPr>
      </w:pPr>
      <w:r>
        <w:rPr>
          <w:rFonts w:hint="eastAsia"/>
          <w:szCs w:val="22"/>
        </w:rPr>
        <w:t xml:space="preserve">                                    </w:t>
      </w:r>
    </w:p>
    <w:p>
      <w:pPr>
        <w:pStyle w:val="31"/>
        <w:ind w:left="315" w:leftChars="150" w:firstLine="420" w:firstLineChars="200"/>
      </w:pPr>
      <w:r>
        <w:rPr>
          <w:rFonts w:hint="eastAsia"/>
          <w:szCs w:val="22"/>
        </w:rPr>
        <w:t xml:space="preserve">填写必填项：姓名、用户名、自动生成密码、邮箱、手机号、选择预设角色（不支持给用户添加租户管理员角色）默认勾选通知，提交后创建成功                                                                                                                                             </w:t>
      </w:r>
    </w:p>
    <w:p>
      <w:pPr>
        <w:pStyle w:val="31"/>
        <w:numPr>
          <w:ilvl w:val="0"/>
          <w:numId w:val="21"/>
        </w:numPr>
        <w:ind w:left="840" w:leftChars="400"/>
        <w:rPr>
          <w:szCs w:val="22"/>
        </w:rPr>
      </w:pPr>
      <w:r>
        <w:rPr>
          <w:rFonts w:hint="eastAsia"/>
          <w:szCs w:val="22"/>
        </w:rPr>
        <w:t>编辑用户：选择用户双击进入详情</w:t>
      </w:r>
    </w:p>
    <w:p>
      <w:pPr>
        <w:pStyle w:val="31"/>
        <w:ind w:firstLine="0"/>
      </w:pPr>
      <w:r>
        <w:rPr>
          <w:rFonts w:hint="eastAsia"/>
        </w:rPr>
        <w:t xml:space="preserve">        </w:t>
      </w:r>
      <w:r>
        <w:rPr>
          <w:snapToGrid/>
        </w:rPr>
        <w:drawing>
          <wp:inline distT="0" distB="0" distL="0" distR="0">
            <wp:extent cx="4617085" cy="914400"/>
            <wp:effectExtent l="0" t="0" r="1206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617085" cy="914400"/>
                    </a:xfrm>
                    <a:prstGeom prst="rect">
                      <a:avLst/>
                    </a:prstGeom>
                    <a:noFill/>
                    <a:ln>
                      <a:noFill/>
                    </a:ln>
                  </pic:spPr>
                </pic:pic>
              </a:graphicData>
            </a:graphic>
          </wp:inline>
        </w:drawing>
      </w:r>
      <w:r>
        <w:rPr>
          <w:rFonts w:hint="eastAsia"/>
          <w:szCs w:val="22"/>
        </w:rPr>
        <w:t xml:space="preserve">                              </w:t>
      </w:r>
      <w:r>
        <w:rPr>
          <w:rFonts w:hint="eastAsia"/>
        </w:rPr>
        <w:t xml:space="preserve">                                                 </w:t>
      </w:r>
    </w:p>
    <w:p>
      <w:pPr>
        <w:pStyle w:val="31"/>
        <w:ind w:left="840" w:firstLine="0"/>
      </w:pPr>
      <w:r>
        <w:rPr>
          <w:rFonts w:hint="eastAsia"/>
        </w:rPr>
        <w:t>点击用户信息处的编辑按钮，进入修改用户页，密码非必填，通知默认不勾选，修改后提交</w:t>
      </w:r>
    </w:p>
    <w:p>
      <w:pPr>
        <w:pStyle w:val="31"/>
        <w:ind w:left="840" w:leftChars="400" w:firstLine="0"/>
      </w:pPr>
      <w:r>
        <w:rPr>
          <w:snapToGrid/>
        </w:rPr>
        <w:drawing>
          <wp:inline distT="0" distB="0" distL="0" distR="0">
            <wp:extent cx="1934210" cy="2501900"/>
            <wp:effectExtent l="0" t="0" r="8890" b="1270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34210" cy="2501900"/>
                    </a:xfrm>
                    <a:prstGeom prst="rect">
                      <a:avLst/>
                    </a:prstGeom>
                    <a:noFill/>
                    <a:ln>
                      <a:noFill/>
                    </a:ln>
                  </pic:spPr>
                </pic:pic>
              </a:graphicData>
            </a:graphic>
          </wp:inline>
        </w:drawing>
      </w:r>
      <w:r>
        <w:rPr>
          <w:rFonts w:hint="eastAsia"/>
        </w:rPr>
        <w:t xml:space="preserve">    </w:t>
      </w:r>
    </w:p>
    <w:p>
      <w:pPr>
        <w:pStyle w:val="31"/>
        <w:numPr>
          <w:ilvl w:val="0"/>
          <w:numId w:val="21"/>
        </w:numPr>
        <w:ind w:left="840" w:leftChars="400"/>
      </w:pPr>
      <w:r>
        <w:rPr>
          <w:rFonts w:hint="eastAsia"/>
        </w:rPr>
        <w:t xml:space="preserve"> 用户添加群组：支持单条和批量添加到组，批量添加到组不支持移除所有群组。</w:t>
      </w:r>
    </w:p>
    <w:p>
      <w:pPr>
        <w:pStyle w:val="31"/>
        <w:ind w:left="840" w:leftChars="400" w:firstLine="0"/>
      </w:pPr>
      <w:r>
        <w:rPr>
          <w:snapToGrid/>
        </w:rPr>
        <w:drawing>
          <wp:inline distT="0" distB="0" distL="0" distR="0">
            <wp:extent cx="4361180" cy="3662680"/>
            <wp:effectExtent l="0" t="0" r="1270" b="139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361180" cy="3662680"/>
                    </a:xfrm>
                    <a:prstGeom prst="rect">
                      <a:avLst/>
                    </a:prstGeom>
                    <a:noFill/>
                    <a:ln>
                      <a:noFill/>
                    </a:ln>
                  </pic:spPr>
                </pic:pic>
              </a:graphicData>
            </a:graphic>
          </wp:inline>
        </w:drawing>
      </w:r>
      <w:r>
        <w:rPr>
          <w:rFonts w:hint="eastAsia"/>
        </w:rPr>
        <w:t xml:space="preserve">  </w:t>
      </w:r>
    </w:p>
    <w:p>
      <w:pPr>
        <w:numPr>
          <w:ilvl w:val="0"/>
          <w:numId w:val="21"/>
        </w:numPr>
        <w:spacing w:after="120"/>
        <w:ind w:left="840" w:leftChars="400"/>
      </w:pPr>
      <w:r>
        <w:rPr>
          <w:rFonts w:hint="eastAsia"/>
        </w:rPr>
        <w:t>关联角色：选择用户，点击关联角色，选择角色右移至已选角色区域，提交可关联成功</w:t>
      </w:r>
    </w:p>
    <w:p>
      <w:pPr>
        <w:spacing w:after="120"/>
        <w:ind w:left="840" w:leftChars="400" w:firstLine="0"/>
      </w:pPr>
      <w:r>
        <w:rPr>
          <w:snapToGrid/>
        </w:rPr>
        <w:drawing>
          <wp:inline distT="0" distB="0" distL="0" distR="0">
            <wp:extent cx="4542155" cy="3823335"/>
            <wp:effectExtent l="0" t="0" r="1079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542155" cy="3823335"/>
                    </a:xfrm>
                    <a:prstGeom prst="rect">
                      <a:avLst/>
                    </a:prstGeom>
                    <a:noFill/>
                    <a:ln>
                      <a:noFill/>
                    </a:ln>
                  </pic:spPr>
                </pic:pic>
              </a:graphicData>
            </a:graphic>
          </wp:inline>
        </w:drawing>
      </w:r>
    </w:p>
    <w:p>
      <w:pPr>
        <w:spacing w:after="120"/>
        <w:ind w:left="840" w:firstLine="0"/>
      </w:pPr>
      <w:r>
        <w:rPr>
          <w:rFonts w:hint="eastAsia"/>
          <w:szCs w:val="22"/>
        </w:rPr>
        <w:t>打开其他浏览器，该群组下的用户登录系统成功，可看到该用户和群组拥有角色的并集权限菜单</w:t>
      </w:r>
    </w:p>
    <w:p>
      <w:pPr>
        <w:numPr>
          <w:ilvl w:val="0"/>
          <w:numId w:val="21"/>
        </w:numPr>
        <w:spacing w:after="120"/>
        <w:ind w:left="840" w:leftChars="400"/>
      </w:pPr>
      <w:r>
        <w:rPr>
          <w:rFonts w:hint="eastAsia"/>
        </w:rPr>
        <w:t xml:space="preserve">删除：支持单条删除和批量删除，删除时需二次确认 </w:t>
      </w:r>
    </w:p>
    <w:p>
      <w:pPr>
        <w:spacing w:after="120"/>
        <w:ind w:left="840" w:leftChars="400" w:firstLine="0"/>
      </w:pPr>
      <w:r>
        <w:rPr>
          <w:snapToGrid/>
        </w:rPr>
        <w:drawing>
          <wp:inline distT="0" distB="0" distL="0" distR="0">
            <wp:extent cx="2893695" cy="1763395"/>
            <wp:effectExtent l="0" t="0" r="1905"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893695" cy="1763395"/>
                    </a:xfrm>
                    <a:prstGeom prst="rect">
                      <a:avLst/>
                    </a:prstGeom>
                    <a:noFill/>
                    <a:ln>
                      <a:noFill/>
                    </a:ln>
                  </pic:spPr>
                </pic:pic>
              </a:graphicData>
            </a:graphic>
          </wp:inline>
        </w:drawing>
      </w:r>
      <w:r>
        <w:rPr>
          <w:snapToGrid/>
        </w:rPr>
        <w:drawing>
          <wp:inline distT="0" distB="0" distL="0" distR="0">
            <wp:extent cx="3074670" cy="2014855"/>
            <wp:effectExtent l="0" t="0" r="1143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074670" cy="2014855"/>
                    </a:xfrm>
                    <a:prstGeom prst="rect">
                      <a:avLst/>
                    </a:prstGeom>
                    <a:noFill/>
                    <a:ln>
                      <a:noFill/>
                    </a:ln>
                  </pic:spPr>
                </pic:pic>
              </a:graphicData>
            </a:graphic>
          </wp:inline>
        </w:drawing>
      </w:r>
    </w:p>
    <w:p>
      <w:pPr>
        <w:numPr>
          <w:ilvl w:val="0"/>
          <w:numId w:val="21"/>
        </w:numPr>
        <w:spacing w:after="120"/>
        <w:ind w:left="840" w:leftChars="400"/>
      </w:pPr>
      <w:r>
        <w:rPr>
          <w:rFonts w:hint="eastAsia"/>
        </w:rPr>
        <w:t>更改角色：选择用户双击进入详情，点击更改角色，可增加或删除角色，不支持给群组添加租户管理员角色。</w:t>
      </w:r>
    </w:p>
    <w:p>
      <w:pPr>
        <w:spacing w:after="120"/>
        <w:ind w:left="840" w:leftChars="400" w:firstLine="0"/>
      </w:pPr>
      <w:r>
        <w:rPr>
          <w:snapToGrid/>
        </w:rPr>
        <w:drawing>
          <wp:inline distT="0" distB="0" distL="0" distR="0">
            <wp:extent cx="4476750" cy="2431415"/>
            <wp:effectExtent l="0" t="0" r="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476750" cy="2431415"/>
                    </a:xfrm>
                    <a:prstGeom prst="rect">
                      <a:avLst/>
                    </a:prstGeom>
                    <a:noFill/>
                    <a:ln>
                      <a:noFill/>
                    </a:ln>
                  </pic:spPr>
                </pic:pic>
              </a:graphicData>
            </a:graphic>
          </wp:inline>
        </w:drawing>
      </w:r>
    </w:p>
    <w:p>
      <w:pPr>
        <w:numPr>
          <w:ilvl w:val="0"/>
          <w:numId w:val="21"/>
        </w:numPr>
        <w:spacing w:after="120"/>
        <w:ind w:left="840" w:leftChars="400"/>
      </w:pPr>
      <w:r>
        <w:rPr>
          <w:rFonts w:hint="eastAsia"/>
        </w:rPr>
        <w:t>移除群组：选择用户双击进入详情，支持单条移除用户，移除成功状态：已移除。不返回或刷新时，支持恢复用户，否则不支持，恢复后状态：正常，群组tab列表支持分页显示，列表支持分页显示，默认每页10条，可切换每页20/30/50条。</w:t>
      </w:r>
    </w:p>
    <w:p>
      <w:pPr>
        <w:numPr>
          <w:ilvl w:val="0"/>
          <w:numId w:val="21"/>
        </w:numPr>
        <w:spacing w:after="120"/>
        <w:ind w:left="840" w:leftChars="400"/>
      </w:pPr>
      <w:r>
        <w:rPr>
          <w:rFonts w:hint="eastAsia"/>
        </w:rPr>
        <w:t>移除角色：选择用户双击进入详情，点击删除按钮可移除角色</w:t>
      </w:r>
    </w:p>
    <w:p>
      <w:pPr>
        <w:spacing w:after="120"/>
        <w:ind w:left="840" w:leftChars="400" w:firstLine="0"/>
      </w:pPr>
      <w:r>
        <w:rPr>
          <w:snapToGrid/>
        </w:rPr>
        <w:drawing>
          <wp:inline distT="0" distB="0" distL="0" distR="0">
            <wp:extent cx="4461510" cy="1311275"/>
            <wp:effectExtent l="0" t="0" r="1524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461510" cy="1311275"/>
                    </a:xfrm>
                    <a:prstGeom prst="rect">
                      <a:avLst/>
                    </a:prstGeom>
                    <a:noFill/>
                    <a:ln>
                      <a:noFill/>
                    </a:ln>
                  </pic:spPr>
                </pic:pic>
              </a:graphicData>
            </a:graphic>
          </wp:inline>
        </w:drawing>
      </w:r>
    </w:p>
    <w:p>
      <w:pPr>
        <w:numPr>
          <w:ilvl w:val="0"/>
          <w:numId w:val="21"/>
        </w:numPr>
        <w:spacing w:after="120"/>
        <w:ind w:left="840" w:leftChars="400"/>
      </w:pPr>
      <w:r>
        <w:rPr>
          <w:rFonts w:hint="eastAsia"/>
        </w:rPr>
        <w:t>查询功能。列表右上角支持姓名快速搜索用户</w:t>
      </w:r>
    </w:p>
    <w:p>
      <w:pPr>
        <w:spacing w:after="120"/>
        <w:ind w:left="840" w:leftChars="400" w:firstLine="0"/>
      </w:pPr>
      <w:r>
        <w:rPr>
          <w:snapToGrid/>
        </w:rPr>
        <w:drawing>
          <wp:inline distT="0" distB="0" distL="0" distR="0">
            <wp:extent cx="3853815" cy="995045"/>
            <wp:effectExtent l="0" t="0" r="13335" b="146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853815" cy="995045"/>
                    </a:xfrm>
                    <a:prstGeom prst="rect">
                      <a:avLst/>
                    </a:prstGeom>
                    <a:noFill/>
                    <a:ln>
                      <a:noFill/>
                    </a:ln>
                  </pic:spPr>
                </pic:pic>
              </a:graphicData>
            </a:graphic>
          </wp:inline>
        </w:drawing>
      </w:r>
    </w:p>
    <w:p>
      <w:pPr>
        <w:numPr>
          <w:ilvl w:val="0"/>
          <w:numId w:val="21"/>
        </w:numPr>
        <w:spacing w:after="120"/>
        <w:ind w:left="840" w:leftChars="400"/>
      </w:pPr>
      <w:r>
        <w:rPr>
          <w:rFonts w:hint="eastAsia"/>
        </w:rPr>
        <w:t>列表按创建时间倒序显示，字段显示：用户名、姓名、邮箱、手机、创建时间、操作（关联角色、添加到组、删除）按钮，列表支持分页显示，默认每页10条，可切换每页20/30/50条。</w:t>
      </w:r>
    </w:p>
    <w:p>
      <w:pPr>
        <w:pStyle w:val="4"/>
        <w:spacing w:after="120"/>
      </w:pPr>
      <w:bookmarkStart w:id="81" w:name="_Toc29103"/>
      <w:bookmarkStart w:id="82" w:name="_Toc69472810"/>
      <w:r>
        <w:rPr>
          <w:rFonts w:hint="eastAsia"/>
        </w:rPr>
        <w:t>群组管理</w:t>
      </w:r>
      <w:bookmarkEnd w:id="81"/>
      <w:bookmarkEnd w:id="82"/>
    </w:p>
    <w:p>
      <w:pPr>
        <w:pStyle w:val="5"/>
        <w:spacing w:after="120"/>
      </w:pPr>
      <w:bookmarkStart w:id="83" w:name="_Toc9309"/>
      <w:bookmarkStart w:id="84" w:name="_Toc69472811"/>
      <w:r>
        <w:rPr>
          <w:rFonts w:hint="eastAsia"/>
        </w:rPr>
        <w:t>功能描述</w:t>
      </w:r>
      <w:bookmarkEnd w:id="83"/>
      <w:bookmarkEnd w:id="84"/>
    </w:p>
    <w:p>
      <w:pPr>
        <w:numPr>
          <w:ilvl w:val="0"/>
          <w:numId w:val="22"/>
        </w:numPr>
        <w:spacing w:after="120"/>
      </w:pPr>
      <w:r>
        <w:rPr>
          <w:rFonts w:hint="eastAsia"/>
        </w:rPr>
        <w:t>拥有群组管理权限的角色：系统管理员、租户管理员</w:t>
      </w:r>
    </w:p>
    <w:p>
      <w:pPr>
        <w:numPr>
          <w:ilvl w:val="0"/>
          <w:numId w:val="22"/>
        </w:numPr>
        <w:spacing w:after="120"/>
      </w:pPr>
      <w:r>
        <w:rPr>
          <w:rFonts w:hint="eastAsia"/>
        </w:rPr>
        <w:t>功能概要：</w:t>
      </w:r>
    </w:p>
    <w:p>
      <w:pPr>
        <w:pStyle w:val="31"/>
        <w:ind w:firstLine="1050" w:firstLineChars="500"/>
      </w:pPr>
      <w:r>
        <w:rPr>
          <w:rFonts w:hint="eastAsia"/>
        </w:rPr>
        <w:t>创建群组</w:t>
      </w:r>
    </w:p>
    <w:p>
      <w:pPr>
        <w:spacing w:after="120"/>
      </w:pPr>
      <w:r>
        <w:rPr>
          <w:rFonts w:hint="eastAsia"/>
        </w:rPr>
        <w:t xml:space="preserve">      编辑群组</w:t>
      </w:r>
    </w:p>
    <w:p>
      <w:pPr>
        <w:spacing w:after="120"/>
        <w:ind w:firstLine="1050" w:firstLineChars="500"/>
      </w:pPr>
      <w:r>
        <w:rPr>
          <w:rFonts w:hint="eastAsia"/>
        </w:rPr>
        <w:t>关联角色</w:t>
      </w:r>
    </w:p>
    <w:p>
      <w:pPr>
        <w:spacing w:after="120"/>
        <w:ind w:firstLine="1050" w:firstLineChars="500"/>
      </w:pPr>
      <w:r>
        <w:rPr>
          <w:rFonts w:hint="eastAsia"/>
        </w:rPr>
        <w:t>添加用户</w:t>
      </w:r>
    </w:p>
    <w:p>
      <w:pPr>
        <w:spacing w:after="120"/>
        <w:ind w:firstLine="1050" w:firstLineChars="500"/>
      </w:pPr>
      <w:r>
        <w:rPr>
          <w:rFonts w:hint="eastAsia"/>
        </w:rPr>
        <w:t>删除群组</w:t>
      </w:r>
    </w:p>
    <w:p>
      <w:pPr>
        <w:spacing w:after="120"/>
        <w:ind w:firstLine="1050" w:firstLineChars="500"/>
      </w:pPr>
      <w:r>
        <w:rPr>
          <w:rFonts w:hint="eastAsia"/>
        </w:rPr>
        <w:t>增加角色、移除角色</w:t>
      </w:r>
    </w:p>
    <w:p>
      <w:pPr>
        <w:spacing w:after="120"/>
        <w:ind w:firstLine="1050" w:firstLineChars="500"/>
      </w:pPr>
      <w:r>
        <w:rPr>
          <w:rFonts w:hint="eastAsia"/>
        </w:rPr>
        <w:t>移除用户</w:t>
      </w:r>
    </w:p>
    <w:p>
      <w:pPr>
        <w:spacing w:after="120"/>
        <w:ind w:firstLine="1050" w:firstLineChars="500"/>
      </w:pPr>
      <w:r>
        <w:rPr>
          <w:rFonts w:hint="eastAsia"/>
        </w:rPr>
        <w:t>群组列表通过群组名称查询功能</w:t>
      </w:r>
    </w:p>
    <w:p>
      <w:pPr>
        <w:spacing w:after="120"/>
        <w:ind w:firstLine="1050" w:firstLineChars="500"/>
      </w:pPr>
      <w:r>
        <w:rPr>
          <w:rFonts w:hint="eastAsia"/>
        </w:rPr>
        <w:t>列表设置分页显示，每页10/20/30/50条，默认10条</w:t>
      </w:r>
    </w:p>
    <w:p>
      <w:pPr>
        <w:pStyle w:val="5"/>
        <w:spacing w:after="120"/>
      </w:pPr>
      <w:bookmarkStart w:id="85" w:name="_Toc69472812"/>
      <w:bookmarkStart w:id="86" w:name="_Toc17269"/>
      <w:r>
        <w:rPr>
          <w:rFonts w:hint="eastAsia"/>
        </w:rPr>
        <w:t>群组界面</w:t>
      </w:r>
      <w:bookmarkEnd w:id="85"/>
      <w:bookmarkEnd w:id="86"/>
    </w:p>
    <w:p>
      <w:pPr>
        <w:pStyle w:val="31"/>
      </w:pPr>
      <w:r>
        <w:rPr>
          <w:rFonts w:hint="eastAsia"/>
        </w:rPr>
        <w:t xml:space="preserve">    </w:t>
      </w:r>
      <w:r>
        <w:rPr>
          <w:snapToGrid/>
        </w:rPr>
        <w:drawing>
          <wp:inline distT="0" distB="0" distL="0" distR="0">
            <wp:extent cx="4587240" cy="1949450"/>
            <wp:effectExtent l="0" t="0" r="38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587240" cy="1949450"/>
                    </a:xfrm>
                    <a:prstGeom prst="rect">
                      <a:avLst/>
                    </a:prstGeom>
                    <a:noFill/>
                    <a:ln>
                      <a:noFill/>
                    </a:ln>
                  </pic:spPr>
                </pic:pic>
              </a:graphicData>
            </a:graphic>
          </wp:inline>
        </w:drawing>
      </w:r>
    </w:p>
    <w:p>
      <w:pPr>
        <w:pStyle w:val="5"/>
        <w:spacing w:after="120"/>
      </w:pPr>
      <w:bookmarkStart w:id="87" w:name="OLE_LINK2"/>
      <w:bookmarkStart w:id="88" w:name="_Toc69472813"/>
      <w:bookmarkStart w:id="89" w:name="_Toc13301"/>
      <w:r>
        <w:rPr>
          <w:rFonts w:hint="eastAsia"/>
        </w:rPr>
        <w:t>操作方法</w:t>
      </w:r>
      <w:bookmarkEnd w:id="87"/>
      <w:bookmarkEnd w:id="88"/>
      <w:bookmarkEnd w:id="89"/>
    </w:p>
    <w:p>
      <w:pPr>
        <w:pStyle w:val="31"/>
        <w:numPr>
          <w:ilvl w:val="0"/>
          <w:numId w:val="23"/>
        </w:numPr>
        <w:ind w:left="844" w:leftChars="402"/>
      </w:pPr>
      <w:r>
        <w:rPr>
          <w:rFonts w:hint="eastAsia"/>
        </w:rPr>
        <w:t>新建群组：系统管理员或租户管理员登录系统成功，进入系统管理-群组管理页，点击新建群组，群组名称必填，备注说明非必填，提交后新建成功</w:t>
      </w:r>
    </w:p>
    <w:p>
      <w:pPr>
        <w:spacing w:after="120"/>
        <w:ind w:firstLine="0"/>
      </w:pPr>
      <w:r>
        <w:rPr>
          <w:rFonts w:hint="eastAsia"/>
        </w:rPr>
        <w:t xml:space="preserve">        </w:t>
      </w:r>
      <w:r>
        <w:rPr>
          <w:snapToGrid/>
        </w:rPr>
        <w:drawing>
          <wp:inline distT="0" distB="0" distL="0" distR="0">
            <wp:extent cx="4164965" cy="1753235"/>
            <wp:effectExtent l="0" t="0" r="6985" b="184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164965" cy="1753235"/>
                    </a:xfrm>
                    <a:prstGeom prst="rect">
                      <a:avLst/>
                    </a:prstGeom>
                    <a:noFill/>
                    <a:ln>
                      <a:noFill/>
                    </a:ln>
                  </pic:spPr>
                </pic:pic>
              </a:graphicData>
            </a:graphic>
          </wp:inline>
        </w:drawing>
      </w:r>
    </w:p>
    <w:p>
      <w:pPr>
        <w:numPr>
          <w:ilvl w:val="0"/>
          <w:numId w:val="23"/>
        </w:numPr>
        <w:spacing w:after="120"/>
        <w:ind w:left="844" w:leftChars="402"/>
      </w:pPr>
      <w:r>
        <w:rPr>
          <w:rFonts w:hint="eastAsia"/>
        </w:rPr>
        <w:t>编辑群组：选择群组双击进入详情，点击群组信息处的编辑按钮，可修改信息</w:t>
      </w:r>
    </w:p>
    <w:p>
      <w:pPr>
        <w:spacing w:after="120"/>
        <w:ind w:left="844" w:leftChars="402" w:firstLine="0"/>
      </w:pPr>
      <w:r>
        <w:rPr>
          <w:rFonts w:hint="eastAsia"/>
        </w:rPr>
        <w:t xml:space="preserve"> </w:t>
      </w:r>
      <w:r>
        <w:rPr>
          <w:snapToGrid/>
        </w:rPr>
        <w:drawing>
          <wp:inline distT="0" distB="0" distL="0" distR="0">
            <wp:extent cx="4190365" cy="2034540"/>
            <wp:effectExtent l="0" t="0" r="635"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190365" cy="2034540"/>
                    </a:xfrm>
                    <a:prstGeom prst="rect">
                      <a:avLst/>
                    </a:prstGeom>
                    <a:noFill/>
                    <a:ln>
                      <a:noFill/>
                    </a:ln>
                  </pic:spPr>
                </pic:pic>
              </a:graphicData>
            </a:graphic>
          </wp:inline>
        </w:drawing>
      </w:r>
    </w:p>
    <w:p>
      <w:pPr>
        <w:numPr>
          <w:ilvl w:val="0"/>
          <w:numId w:val="23"/>
        </w:numPr>
        <w:spacing w:after="120"/>
        <w:ind w:left="844" w:leftChars="402"/>
      </w:pPr>
      <w:r>
        <w:rPr>
          <w:rFonts w:hint="eastAsia"/>
        </w:rPr>
        <w:t>添加用户：选择群组-添加用户按钮，支持一个或多个用户同时添加到群组或移除</w:t>
      </w:r>
    </w:p>
    <w:p>
      <w:pPr>
        <w:spacing w:after="120"/>
        <w:ind w:left="844" w:leftChars="402" w:firstLine="0"/>
      </w:pPr>
      <w:r>
        <w:rPr>
          <w:snapToGrid/>
        </w:rPr>
        <w:drawing>
          <wp:inline distT="0" distB="0" distL="0" distR="0">
            <wp:extent cx="4496435" cy="1844040"/>
            <wp:effectExtent l="0" t="0" r="18415"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496435" cy="1844040"/>
                    </a:xfrm>
                    <a:prstGeom prst="rect">
                      <a:avLst/>
                    </a:prstGeom>
                    <a:noFill/>
                    <a:ln>
                      <a:noFill/>
                    </a:ln>
                  </pic:spPr>
                </pic:pic>
              </a:graphicData>
            </a:graphic>
          </wp:inline>
        </w:drawing>
      </w:r>
    </w:p>
    <w:p>
      <w:pPr>
        <w:numPr>
          <w:ilvl w:val="0"/>
          <w:numId w:val="23"/>
        </w:numPr>
        <w:spacing w:after="120"/>
        <w:ind w:left="844" w:leftChars="402"/>
      </w:pPr>
      <w:r>
        <w:rPr>
          <w:rFonts w:hint="eastAsia"/>
        </w:rPr>
        <w:t>关联角色：选择群组-关联角色按钮，支持一个或多个群组同时关联角色或移除角色</w:t>
      </w:r>
    </w:p>
    <w:p>
      <w:pPr>
        <w:spacing w:after="120"/>
        <w:ind w:firstLine="842" w:firstLineChars="401"/>
      </w:pPr>
      <w:r>
        <w:rPr>
          <w:snapToGrid/>
        </w:rPr>
        <w:drawing>
          <wp:inline distT="0" distB="0" distL="0" distR="0">
            <wp:extent cx="4491355" cy="1844040"/>
            <wp:effectExtent l="0" t="0" r="4445"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491355" cy="1844040"/>
                    </a:xfrm>
                    <a:prstGeom prst="rect">
                      <a:avLst/>
                    </a:prstGeom>
                    <a:noFill/>
                    <a:ln>
                      <a:noFill/>
                    </a:ln>
                  </pic:spPr>
                </pic:pic>
              </a:graphicData>
            </a:graphic>
          </wp:inline>
        </w:drawing>
      </w:r>
    </w:p>
    <w:p>
      <w:pPr>
        <w:spacing w:after="120"/>
        <w:ind w:left="844" w:firstLine="0"/>
      </w:pPr>
      <w:r>
        <w:rPr>
          <w:rFonts w:hint="eastAsia"/>
        </w:rPr>
        <w:t xml:space="preserve">权限验证：打开其他浏览器进入平台，该群组下的用户登录系统成功，应显示该用户和群组角色的并集权限菜单                                              </w:t>
      </w:r>
    </w:p>
    <w:p>
      <w:pPr>
        <w:numPr>
          <w:ilvl w:val="0"/>
          <w:numId w:val="23"/>
        </w:numPr>
        <w:spacing w:after="120"/>
        <w:ind w:left="844" w:leftChars="402"/>
      </w:pPr>
      <w:r>
        <w:rPr>
          <w:rFonts w:hint="eastAsia"/>
        </w:rPr>
        <w:t>删除群组：系统管理员默认有预设群组IT服务台，不支持删除，租户管理员无预设群组。其他自定义群组支持删除，并给予二次确认</w:t>
      </w:r>
    </w:p>
    <w:p>
      <w:pPr>
        <w:spacing w:after="120"/>
        <w:ind w:left="844" w:leftChars="402" w:firstLine="0"/>
      </w:pPr>
      <w:r>
        <w:rPr>
          <w:snapToGrid/>
        </w:rPr>
        <w:drawing>
          <wp:inline distT="0" distB="0" distL="0" distR="0">
            <wp:extent cx="4501515" cy="1788795"/>
            <wp:effectExtent l="0" t="0" r="13335"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501515" cy="1788795"/>
                    </a:xfrm>
                    <a:prstGeom prst="rect">
                      <a:avLst/>
                    </a:prstGeom>
                    <a:noFill/>
                    <a:ln>
                      <a:noFill/>
                    </a:ln>
                  </pic:spPr>
                </pic:pic>
              </a:graphicData>
            </a:graphic>
          </wp:inline>
        </w:drawing>
      </w:r>
    </w:p>
    <w:p>
      <w:pPr>
        <w:spacing w:after="120"/>
        <w:ind w:left="844" w:leftChars="402" w:firstLine="0"/>
      </w:pPr>
      <w:r>
        <w:rPr>
          <w:rFonts w:hint="eastAsia"/>
        </w:rPr>
        <w:t xml:space="preserve"> </w:t>
      </w:r>
      <w:r>
        <w:rPr>
          <w:snapToGrid/>
        </w:rPr>
        <w:drawing>
          <wp:inline distT="0" distB="0" distL="0" distR="0">
            <wp:extent cx="4481830" cy="2848610"/>
            <wp:effectExtent l="0" t="0" r="1397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481830" cy="2848610"/>
                    </a:xfrm>
                    <a:prstGeom prst="rect">
                      <a:avLst/>
                    </a:prstGeom>
                    <a:noFill/>
                    <a:ln>
                      <a:noFill/>
                    </a:ln>
                  </pic:spPr>
                </pic:pic>
              </a:graphicData>
            </a:graphic>
          </wp:inline>
        </w:drawing>
      </w:r>
    </w:p>
    <w:p>
      <w:pPr>
        <w:spacing w:after="120"/>
        <w:ind w:firstLine="842" w:firstLineChars="401"/>
      </w:pPr>
      <w:r>
        <w:rPr>
          <w:rFonts w:hint="eastAsia"/>
        </w:rPr>
        <w:t xml:space="preserve"> </w:t>
      </w:r>
      <w:r>
        <w:rPr>
          <w:snapToGrid/>
        </w:rPr>
        <w:drawing>
          <wp:inline distT="0" distB="0" distL="0" distR="0">
            <wp:extent cx="4426585" cy="2376170"/>
            <wp:effectExtent l="0" t="0" r="12065"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426585" cy="2376170"/>
                    </a:xfrm>
                    <a:prstGeom prst="rect">
                      <a:avLst/>
                    </a:prstGeom>
                    <a:noFill/>
                    <a:ln>
                      <a:noFill/>
                    </a:ln>
                  </pic:spPr>
                </pic:pic>
              </a:graphicData>
            </a:graphic>
          </wp:inline>
        </w:drawing>
      </w:r>
    </w:p>
    <w:p>
      <w:pPr>
        <w:numPr>
          <w:ilvl w:val="0"/>
          <w:numId w:val="23"/>
        </w:numPr>
        <w:spacing w:after="120"/>
        <w:ind w:left="844" w:leftChars="402"/>
      </w:pPr>
      <w:r>
        <w:rPr>
          <w:rFonts w:hint="eastAsia"/>
        </w:rPr>
        <w:t>增加角色、移除角色：选择群组双击进入详情，点击增加角色按钮，支持单选、多选、去勾选角色，详情页也支持移除角色</w:t>
      </w:r>
    </w:p>
    <w:p>
      <w:pPr>
        <w:numPr>
          <w:ilvl w:val="0"/>
          <w:numId w:val="23"/>
        </w:numPr>
        <w:spacing w:after="120"/>
        <w:ind w:left="844" w:leftChars="402"/>
      </w:pPr>
      <w:r>
        <w:rPr>
          <w:rFonts w:hint="eastAsia"/>
        </w:rPr>
        <w:t>移除用户：选择群组双击进入详情，支持单条移除用户，移除成功状态：已移除。不返回或刷新时，支持恢复用户，否则不支持，恢复后状态：正常，用户tab列表支持分页显示，列表支持分页显示，默认每页10条，可切换每页20/30/50条。</w:t>
      </w:r>
    </w:p>
    <w:p>
      <w:pPr>
        <w:numPr>
          <w:ilvl w:val="0"/>
          <w:numId w:val="23"/>
        </w:numPr>
        <w:spacing w:after="120"/>
        <w:ind w:left="844" w:leftChars="402"/>
      </w:pPr>
      <w:r>
        <w:rPr>
          <w:rFonts w:hint="eastAsia"/>
        </w:rPr>
        <w:t>查询功能：群组列表支持通过群组名称快速查询群组。</w:t>
      </w:r>
    </w:p>
    <w:p>
      <w:pPr>
        <w:numPr>
          <w:ilvl w:val="0"/>
          <w:numId w:val="23"/>
        </w:numPr>
        <w:spacing w:after="120"/>
        <w:ind w:left="844" w:leftChars="402"/>
      </w:pPr>
      <w:r>
        <w:rPr>
          <w:rFonts w:hint="eastAsia"/>
        </w:rPr>
        <w:t>列表字段显示：群组名称、备注、创建时间、操作（添加用户、关联角色、删除）按钮，列表支持分页显示，默认每页10条，可切换每页20/30/50条。</w:t>
      </w:r>
    </w:p>
    <w:p>
      <w:pPr>
        <w:pStyle w:val="4"/>
        <w:spacing w:after="120"/>
      </w:pPr>
      <w:bookmarkStart w:id="90" w:name="_Toc24465"/>
      <w:bookmarkStart w:id="91" w:name="_Toc69472814"/>
      <w:r>
        <w:rPr>
          <w:rFonts w:hint="eastAsia"/>
        </w:rPr>
        <w:t>角色管理</w:t>
      </w:r>
      <w:bookmarkEnd w:id="90"/>
      <w:bookmarkEnd w:id="91"/>
    </w:p>
    <w:p>
      <w:pPr>
        <w:pStyle w:val="5"/>
        <w:spacing w:after="120"/>
      </w:pPr>
      <w:bookmarkStart w:id="92" w:name="_Toc69472815"/>
      <w:bookmarkStart w:id="93" w:name="_Toc29211"/>
      <w:r>
        <w:rPr>
          <w:rFonts w:hint="eastAsia"/>
        </w:rPr>
        <w:t>功能描述</w:t>
      </w:r>
      <w:bookmarkEnd w:id="92"/>
      <w:bookmarkEnd w:id="93"/>
    </w:p>
    <w:p>
      <w:pPr>
        <w:spacing w:after="120"/>
        <w:ind w:firstLine="0"/>
      </w:pPr>
    </w:p>
    <w:p>
      <w:pPr>
        <w:spacing w:after="120"/>
        <w:rPr>
          <w:rFonts w:cs="Arial" w:asciiTheme="minorEastAsia" w:hAnsiTheme="minorEastAsia"/>
          <w:szCs w:val="21"/>
        </w:rPr>
      </w:pPr>
      <w:r>
        <w:rPr>
          <w:rFonts w:hint="eastAsia"/>
        </w:rPr>
        <w:t>用户定义</w:t>
      </w:r>
      <w:r>
        <w:t>服务商侧用户</w:t>
      </w:r>
      <w:r>
        <w:rPr>
          <w:rFonts w:hint="eastAsia"/>
        </w:rPr>
        <w:t>权限使用，</w:t>
      </w:r>
      <w:r>
        <w:t>服务商用户</w:t>
      </w:r>
      <w:r>
        <w:rPr>
          <w:rFonts w:hint="eastAsia"/>
        </w:rPr>
        <w:t>在设置权限是只能选择</w:t>
      </w:r>
      <w:r>
        <w:t>服务商</w:t>
      </w:r>
      <w:r>
        <w:rPr>
          <w:rFonts w:hint="eastAsia"/>
        </w:rPr>
        <w:t>角色</w:t>
      </w:r>
      <w:r>
        <w:t>。</w:t>
      </w:r>
    </w:p>
    <w:p>
      <w:pPr>
        <w:pStyle w:val="31"/>
      </w:pPr>
      <w:r>
        <w:rPr>
          <w:rFonts w:cs="Arial" w:asciiTheme="minorEastAsia" w:hAnsiTheme="minorEastAsia"/>
          <w:szCs w:val="21"/>
        </w:rPr>
        <w:t>云管平台会内置一些</w:t>
      </w:r>
      <w:r>
        <w:rPr>
          <w:rFonts w:hAnsi="宋体"/>
          <w:u w:color="808080"/>
        </w:rPr>
        <w:t>角色方便管理员快速赋权，内置角色不允许被编辑和删除。</w:t>
      </w:r>
    </w:p>
    <w:p>
      <w:pPr>
        <w:pStyle w:val="5"/>
        <w:spacing w:after="120"/>
      </w:pPr>
      <w:bookmarkStart w:id="94" w:name="_Toc5203"/>
      <w:bookmarkStart w:id="95" w:name="_Toc69472816"/>
      <w:r>
        <w:rPr>
          <w:rFonts w:hint="eastAsia"/>
        </w:rPr>
        <w:t>角色界面</w:t>
      </w:r>
      <w:bookmarkEnd w:id="94"/>
      <w:bookmarkEnd w:id="95"/>
    </w:p>
    <w:p>
      <w:pPr>
        <w:pStyle w:val="31"/>
      </w:pPr>
      <w:r>
        <w:rPr>
          <w:rFonts w:hint="eastAsia"/>
        </w:rPr>
        <w:t xml:space="preserve">   </w:t>
      </w:r>
      <w:r>
        <w:drawing>
          <wp:inline distT="0" distB="0" distL="114300" distR="114300">
            <wp:extent cx="5527040" cy="2292350"/>
            <wp:effectExtent l="12700" t="12700" r="22860" b="31750"/>
            <wp:docPr id="10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pic:cNvPicPr>
                      <a:picLocks noChangeAspect="1"/>
                    </pic:cNvPicPr>
                  </pic:nvPicPr>
                  <pic:blipFill>
                    <a:blip r:embed="rId77"/>
                    <a:stretch>
                      <a:fillRect/>
                    </a:stretch>
                  </pic:blipFill>
                  <pic:spPr>
                    <a:xfrm>
                      <a:off x="0" y="0"/>
                      <a:ext cx="5527040" cy="2292350"/>
                    </a:xfrm>
                    <a:prstGeom prst="rect">
                      <a:avLst/>
                    </a:prstGeom>
                    <a:noFill/>
                    <a:ln w="9525">
                      <a:solidFill>
                        <a:schemeClr val="bg1">
                          <a:lumMod val="75000"/>
                        </a:schemeClr>
                      </a:solidFill>
                    </a:ln>
                  </pic:spPr>
                </pic:pic>
              </a:graphicData>
            </a:graphic>
          </wp:inline>
        </w:drawing>
      </w:r>
    </w:p>
    <w:p>
      <w:pPr>
        <w:pStyle w:val="5"/>
        <w:spacing w:after="120"/>
      </w:pPr>
      <w:bookmarkStart w:id="96" w:name="_Toc4693"/>
      <w:bookmarkStart w:id="97" w:name="_Toc69472817"/>
      <w:r>
        <w:rPr>
          <w:rFonts w:hint="eastAsia"/>
        </w:rPr>
        <w:t>操作方法</w:t>
      </w:r>
      <w:bookmarkEnd w:id="96"/>
      <w:bookmarkEnd w:id="97"/>
    </w:p>
    <w:p>
      <w:pPr>
        <w:numPr>
          <w:ilvl w:val="0"/>
          <w:numId w:val="24"/>
        </w:numPr>
        <w:spacing w:after="120"/>
        <w:ind w:left="845"/>
      </w:pPr>
      <w:r>
        <w:t>新建角色</w:t>
      </w:r>
    </w:p>
    <w:p>
      <w:pPr>
        <w:numPr>
          <w:ilvl w:val="1"/>
          <w:numId w:val="24"/>
        </w:numPr>
        <w:spacing w:after="120"/>
        <w:ind w:left="1265" w:hanging="425"/>
      </w:pPr>
      <w:r>
        <w:t>第一步：在角色管理页面，点击“新建角色”按钮；</w:t>
      </w:r>
    </w:p>
    <w:p>
      <w:pPr>
        <w:spacing w:after="120"/>
        <w:ind w:firstLine="0"/>
      </w:pPr>
      <w:r>
        <w:drawing>
          <wp:inline distT="0" distB="0" distL="114300" distR="114300">
            <wp:extent cx="5512435" cy="2266315"/>
            <wp:effectExtent l="0" t="0" r="24765" b="19685"/>
            <wp:docPr id="1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6"/>
                    <pic:cNvPicPr>
                      <a:picLocks noChangeAspect="1"/>
                    </pic:cNvPicPr>
                  </pic:nvPicPr>
                  <pic:blipFill>
                    <a:blip r:embed="rId78"/>
                    <a:stretch>
                      <a:fillRect/>
                    </a:stretch>
                  </pic:blipFill>
                  <pic:spPr>
                    <a:xfrm>
                      <a:off x="0" y="0"/>
                      <a:ext cx="5512435" cy="2266315"/>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pPr>
      <w:r>
        <w:t>第二步：在新建角色弹窗内，配置角色名称和角色说明；</w:t>
      </w:r>
    </w:p>
    <w:p>
      <w:pPr>
        <w:spacing w:after="120"/>
        <w:ind w:firstLine="0"/>
      </w:pPr>
      <w:r>
        <w:drawing>
          <wp:inline distT="0" distB="0" distL="114300" distR="114300">
            <wp:extent cx="5448300" cy="2908300"/>
            <wp:effectExtent l="12700" t="12700" r="25400" b="254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9"/>
                    <a:stretch>
                      <a:fillRect/>
                    </a:stretch>
                  </pic:blipFill>
                  <pic:spPr>
                    <a:xfrm>
                      <a:off x="0" y="0"/>
                      <a:ext cx="5448300" cy="2908300"/>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pPr>
      <w:r>
        <w:t>第三步：点击“确认”按钮，完成角色创建操作。</w:t>
      </w:r>
    </w:p>
    <w:p>
      <w:pPr>
        <w:numPr>
          <w:ilvl w:val="0"/>
          <w:numId w:val="24"/>
        </w:numPr>
        <w:spacing w:after="120"/>
        <w:ind w:left="845"/>
      </w:pPr>
      <w:r>
        <w:t>权限设置</w:t>
      </w:r>
      <w:r>
        <w:rPr>
          <w:rFonts w:hint="eastAsia"/>
        </w:rPr>
        <w:t xml:space="preserve">   </w:t>
      </w:r>
    </w:p>
    <w:p>
      <w:pPr>
        <w:spacing w:after="120"/>
        <w:ind w:left="420" w:firstLine="420"/>
      </w:pPr>
      <w:r>
        <w:rPr>
          <w:rFonts w:hint="eastAsia" w:cs="Arial" w:asciiTheme="minorEastAsia" w:hAnsiTheme="minorEastAsia"/>
          <w:szCs w:val="21"/>
        </w:rPr>
        <w:t>角色是功能权限的集合，用于授权可以对何种资源进行何种操作</w:t>
      </w:r>
    </w:p>
    <w:p>
      <w:pPr>
        <w:numPr>
          <w:ilvl w:val="1"/>
          <w:numId w:val="24"/>
        </w:numPr>
        <w:spacing w:after="120"/>
        <w:ind w:left="1265" w:hanging="425"/>
      </w:pPr>
      <w:r>
        <w:t>第一步：在角色管理页面，选择角色，点击“权限设置”按钮；</w:t>
      </w:r>
    </w:p>
    <w:p>
      <w:pPr>
        <w:spacing w:after="120"/>
        <w:ind w:firstLine="0"/>
      </w:pPr>
      <w:r>
        <w:drawing>
          <wp:inline distT="0" distB="0" distL="114300" distR="114300">
            <wp:extent cx="5523230" cy="2315845"/>
            <wp:effectExtent l="0" t="0" r="13970" b="20955"/>
            <wp:docPr id="10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7"/>
                    <pic:cNvPicPr>
                      <a:picLocks noChangeAspect="1"/>
                    </pic:cNvPicPr>
                  </pic:nvPicPr>
                  <pic:blipFill>
                    <a:blip r:embed="rId80"/>
                    <a:stretch>
                      <a:fillRect/>
                    </a:stretch>
                  </pic:blipFill>
                  <pic:spPr>
                    <a:xfrm>
                      <a:off x="0" y="0"/>
                      <a:ext cx="5523230" cy="2315845"/>
                    </a:xfrm>
                    <a:prstGeom prst="rect">
                      <a:avLst/>
                    </a:prstGeom>
                    <a:noFill/>
                    <a:ln w="9525">
                      <a:noFill/>
                    </a:ln>
                  </pic:spPr>
                </pic:pic>
              </a:graphicData>
            </a:graphic>
          </wp:inline>
        </w:drawing>
      </w:r>
    </w:p>
    <w:p>
      <w:pPr>
        <w:numPr>
          <w:ilvl w:val="1"/>
          <w:numId w:val="24"/>
        </w:numPr>
        <w:spacing w:after="120"/>
        <w:ind w:left="1265" w:hanging="425"/>
      </w:pPr>
      <w:r>
        <w:t>第二步：</w:t>
      </w:r>
      <w:r>
        <w:rPr>
          <w:color w:val="000000" w:themeColor="text1"/>
          <w14:textFill>
            <w14:solidFill>
              <w14:schemeClr w14:val="tx1"/>
            </w14:solidFill>
          </w14:textFill>
        </w:rPr>
        <w:t>在权限配置页面，配置该角色的功能操作权限；</w:t>
      </w:r>
    </w:p>
    <w:p>
      <w:pPr>
        <w:spacing w:after="120"/>
        <w:ind w:firstLine="0"/>
      </w:pPr>
      <w:r>
        <w:drawing>
          <wp:inline distT="0" distB="0" distL="114300" distR="114300">
            <wp:extent cx="5516880" cy="2667000"/>
            <wp:effectExtent l="12700" t="12700" r="33020" b="12700"/>
            <wp:docPr id="10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8"/>
                    <pic:cNvPicPr>
                      <a:picLocks noChangeAspect="1"/>
                    </pic:cNvPicPr>
                  </pic:nvPicPr>
                  <pic:blipFill>
                    <a:blip r:embed="rId81"/>
                    <a:stretch>
                      <a:fillRect/>
                    </a:stretch>
                  </pic:blipFill>
                  <pic:spPr>
                    <a:xfrm>
                      <a:off x="0" y="0"/>
                      <a:ext cx="5516880" cy="2667000"/>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pPr>
      <w:r>
        <w:t>第三步：点击“确认”按钮，完成权限设置操作。</w:t>
      </w:r>
    </w:p>
    <w:p>
      <w:pPr>
        <w:numPr>
          <w:ilvl w:val="0"/>
          <w:numId w:val="24"/>
        </w:numPr>
        <w:spacing w:after="120"/>
        <w:ind w:left="845"/>
      </w:pPr>
      <w:r>
        <w:t>添加用户</w:t>
      </w:r>
    </w:p>
    <w:p>
      <w:pPr>
        <w:numPr>
          <w:ilvl w:val="1"/>
          <w:numId w:val="24"/>
        </w:numPr>
        <w:spacing w:after="120"/>
        <w:ind w:left="1265" w:hanging="425"/>
      </w:pPr>
      <w:r>
        <w:rPr>
          <w:color w:val="000000" w:themeColor="text1"/>
          <w14:textFill>
            <w14:solidFill>
              <w14:schemeClr w14:val="tx1"/>
            </w14:solidFill>
          </w14:textFill>
        </w:rPr>
        <w:t>第一步：在角色管理页面，选择角色，点击“添加用户”按钮；</w:t>
      </w:r>
    </w:p>
    <w:p>
      <w:pPr>
        <w:spacing w:after="120"/>
        <w:ind w:firstLine="0"/>
      </w:pPr>
      <w:r>
        <w:drawing>
          <wp:inline distT="0" distB="0" distL="114300" distR="114300">
            <wp:extent cx="5516245" cy="2576195"/>
            <wp:effectExtent l="0" t="0" r="20955" b="146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2"/>
                    <a:stretch>
                      <a:fillRect/>
                    </a:stretch>
                  </pic:blipFill>
                  <pic:spPr>
                    <a:xfrm>
                      <a:off x="0" y="0"/>
                      <a:ext cx="5516245" cy="2576195"/>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pPr>
      <w:r>
        <w:rPr>
          <w:color w:val="000000" w:themeColor="text1"/>
          <w14:textFill>
            <w14:solidFill>
              <w14:schemeClr w14:val="tx1"/>
            </w14:solidFill>
          </w14:textFill>
        </w:rPr>
        <w:t>第二步</w:t>
      </w:r>
      <w:bookmarkStart w:id="98" w:name="OLE_LINK4"/>
      <w:r>
        <w:rPr>
          <w:color w:val="000000" w:themeColor="text1"/>
          <w14:textFill>
            <w14:solidFill>
              <w14:schemeClr w14:val="tx1"/>
            </w14:solidFill>
          </w14:textFill>
        </w:rPr>
        <w:t>：在添加用户弹窗内，选择需要添加的用户；</w:t>
      </w:r>
    </w:p>
    <w:p>
      <w:pPr>
        <w:spacing w:after="120"/>
        <w:ind w:firstLine="0"/>
      </w:pPr>
      <w:r>
        <w:drawing>
          <wp:inline distT="0" distB="0" distL="114300" distR="114300">
            <wp:extent cx="5520690" cy="3392170"/>
            <wp:effectExtent l="0" t="0" r="16510"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3"/>
                    <a:stretch>
                      <a:fillRect/>
                    </a:stretch>
                  </pic:blipFill>
                  <pic:spPr>
                    <a:xfrm>
                      <a:off x="0" y="0"/>
                      <a:ext cx="5520690" cy="3392170"/>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pPr>
      <w:r>
        <w:t>第三步：</w:t>
      </w:r>
      <w:r>
        <w:rPr>
          <w:color w:val="000000" w:themeColor="text1"/>
          <w14:textFill>
            <w14:solidFill>
              <w14:schemeClr w14:val="tx1"/>
            </w14:solidFill>
          </w14:textFill>
        </w:rPr>
        <w:t>点击“确认”按钮，添加用户操作完成。</w:t>
      </w:r>
    </w:p>
    <w:p>
      <w:pPr>
        <w:numPr>
          <w:ilvl w:val="0"/>
          <w:numId w:val="24"/>
        </w:numPr>
        <w:spacing w:after="120"/>
        <w:ind w:left="845"/>
        <w:rPr>
          <w:color w:val="000000" w:themeColor="text1"/>
          <w14:textFill>
            <w14:solidFill>
              <w14:schemeClr w14:val="tx1"/>
            </w14:solidFill>
          </w14:textFill>
        </w:rPr>
      </w:pPr>
      <w:r>
        <w:rPr>
          <w:color w:val="000000" w:themeColor="text1"/>
          <w14:textFill>
            <w14:solidFill>
              <w14:schemeClr w14:val="tx1"/>
            </w14:solidFill>
          </w14:textFill>
        </w:rPr>
        <w:t>添加群组</w:t>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第一步：在角色管理页面，选择角色，点击“添加群组”按钮；</w:t>
      </w:r>
    </w:p>
    <w:p>
      <w:pPr>
        <w:spacing w:after="120"/>
        <w:ind w:firstLine="0"/>
        <w:rPr>
          <w:color w:val="000000" w:themeColor="text1"/>
          <w14:textFill>
            <w14:solidFill>
              <w14:schemeClr w14:val="tx1"/>
            </w14:solidFill>
          </w14:textFill>
        </w:rPr>
      </w:pPr>
      <w:r>
        <w:drawing>
          <wp:inline distT="0" distB="0" distL="114300" distR="114300">
            <wp:extent cx="5518785" cy="2258060"/>
            <wp:effectExtent l="12700" t="12700" r="31115" b="15240"/>
            <wp:docPr id="10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9"/>
                    <pic:cNvPicPr>
                      <a:picLocks noChangeAspect="1"/>
                    </pic:cNvPicPr>
                  </pic:nvPicPr>
                  <pic:blipFill>
                    <a:blip r:embed="rId84"/>
                    <a:stretch>
                      <a:fillRect/>
                    </a:stretch>
                  </pic:blipFill>
                  <pic:spPr>
                    <a:xfrm>
                      <a:off x="0" y="0"/>
                      <a:ext cx="5518785" cy="2258060"/>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第二步：在添加群组弹窗内，选择需要添加的群组；</w:t>
      </w:r>
    </w:p>
    <w:p>
      <w:pPr>
        <w:spacing w:after="120"/>
        <w:ind w:firstLine="0"/>
        <w:rPr>
          <w:color w:val="000000" w:themeColor="text1"/>
          <w14:textFill>
            <w14:solidFill>
              <w14:schemeClr w14:val="tx1"/>
            </w14:solidFill>
          </w14:textFill>
        </w:rPr>
      </w:pPr>
      <w:r>
        <w:drawing>
          <wp:inline distT="0" distB="0" distL="114300" distR="114300">
            <wp:extent cx="5528945" cy="4106545"/>
            <wp:effectExtent l="12700" t="12700" r="20955" b="209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5"/>
                    <a:stretch>
                      <a:fillRect/>
                    </a:stretch>
                  </pic:blipFill>
                  <pic:spPr>
                    <a:xfrm>
                      <a:off x="0" y="0"/>
                      <a:ext cx="5528945" cy="4106545"/>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第三步：点击“确认”按钮，添加群组操作完成。</w:t>
      </w:r>
    </w:p>
    <w:p>
      <w:pPr>
        <w:numPr>
          <w:ilvl w:val="0"/>
          <w:numId w:val="24"/>
        </w:numPr>
        <w:spacing w:after="120"/>
        <w:ind w:left="845"/>
        <w:rPr>
          <w:color w:val="000000" w:themeColor="text1"/>
          <w14:textFill>
            <w14:solidFill>
              <w14:schemeClr w14:val="tx1"/>
            </w14:solidFill>
          </w14:textFill>
        </w:rPr>
      </w:pPr>
      <w:r>
        <w:rPr>
          <w:color w:val="000000" w:themeColor="text1"/>
          <w14:textFill>
            <w14:solidFill>
              <w14:schemeClr w14:val="tx1"/>
            </w14:solidFill>
          </w14:textFill>
        </w:rPr>
        <w:t>编辑</w:t>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第一步：在角色管理页面，选择角色，点击“编辑”按钮；</w:t>
      </w:r>
    </w:p>
    <w:p>
      <w:pPr>
        <w:spacing w:after="120"/>
        <w:ind w:firstLine="0"/>
        <w:rPr>
          <w:color w:val="000000" w:themeColor="text1"/>
          <w14:textFill>
            <w14:solidFill>
              <w14:schemeClr w14:val="tx1"/>
            </w14:solidFill>
          </w14:textFill>
        </w:rPr>
      </w:pPr>
      <w:r>
        <w:drawing>
          <wp:inline distT="0" distB="0" distL="114300" distR="114300">
            <wp:extent cx="5517515" cy="2280285"/>
            <wp:effectExtent l="12700" t="12700" r="32385" b="18415"/>
            <wp:docPr id="1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0"/>
                    <pic:cNvPicPr>
                      <a:picLocks noChangeAspect="1"/>
                    </pic:cNvPicPr>
                  </pic:nvPicPr>
                  <pic:blipFill>
                    <a:blip r:embed="rId86"/>
                    <a:stretch>
                      <a:fillRect/>
                    </a:stretch>
                  </pic:blipFill>
                  <pic:spPr>
                    <a:xfrm>
                      <a:off x="0" y="0"/>
                      <a:ext cx="5517515" cy="2280285"/>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第二步：在编辑角色弹窗内，配置角色名称、角色说明；</w:t>
      </w:r>
    </w:p>
    <w:p>
      <w:pPr>
        <w:spacing w:after="120"/>
        <w:ind w:firstLine="0"/>
        <w:rPr>
          <w:color w:val="000000" w:themeColor="text1"/>
          <w14:textFill>
            <w14:solidFill>
              <w14:schemeClr w14:val="tx1"/>
            </w14:solidFill>
          </w14:textFill>
        </w:rPr>
      </w:pPr>
      <w:r>
        <w:drawing>
          <wp:inline distT="0" distB="0" distL="114300" distR="114300">
            <wp:extent cx="5461000" cy="2946400"/>
            <wp:effectExtent l="12700" t="12700" r="12700" b="127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87"/>
                    <a:stretch>
                      <a:fillRect/>
                    </a:stretch>
                  </pic:blipFill>
                  <pic:spPr>
                    <a:xfrm>
                      <a:off x="0" y="0"/>
                      <a:ext cx="5461000" cy="2946400"/>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第三步：点击“确认”按钮，角色编辑完成。</w:t>
      </w:r>
    </w:p>
    <w:p>
      <w:pPr>
        <w:numPr>
          <w:ilvl w:val="0"/>
          <w:numId w:val="24"/>
        </w:numPr>
        <w:spacing w:after="120"/>
        <w:ind w:left="845"/>
        <w:rPr>
          <w:color w:val="000000" w:themeColor="text1"/>
          <w14:textFill>
            <w14:solidFill>
              <w14:schemeClr w14:val="tx1"/>
            </w14:solidFill>
          </w14:textFill>
        </w:rPr>
      </w:pPr>
      <w:r>
        <w:rPr>
          <w:color w:val="000000" w:themeColor="text1"/>
          <w14:textFill>
            <w14:solidFill>
              <w14:schemeClr w14:val="tx1"/>
            </w14:solidFill>
          </w14:textFill>
        </w:rPr>
        <w:t>角色删除</w:t>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第一步：在角色管理页面，选择角色，点击“删除”按钮；</w:t>
      </w:r>
    </w:p>
    <w:p>
      <w:pPr>
        <w:spacing w:after="120"/>
        <w:ind w:firstLine="0"/>
        <w:rPr>
          <w:color w:val="000000" w:themeColor="text1"/>
          <w14:textFill>
            <w14:solidFill>
              <w14:schemeClr w14:val="tx1"/>
            </w14:solidFill>
          </w14:textFill>
        </w:rPr>
      </w:pPr>
      <w:r>
        <w:drawing>
          <wp:inline distT="0" distB="0" distL="114300" distR="114300">
            <wp:extent cx="5513070" cy="2288540"/>
            <wp:effectExtent l="12700" t="12700" r="36830" b="35560"/>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pic:cNvPicPr>
                      <a:picLocks noChangeAspect="1"/>
                    </pic:cNvPicPr>
                  </pic:nvPicPr>
                  <pic:blipFill>
                    <a:blip r:embed="rId88"/>
                    <a:stretch>
                      <a:fillRect/>
                    </a:stretch>
                  </pic:blipFill>
                  <pic:spPr>
                    <a:xfrm>
                      <a:off x="0" y="0"/>
                      <a:ext cx="5513070" cy="2288540"/>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第二步：在二次确认弹窗内，点击“确认”按钮，完成角色删除操作。</w:t>
      </w:r>
    </w:p>
    <w:p>
      <w:pPr>
        <w:numPr>
          <w:ilvl w:val="0"/>
          <w:numId w:val="24"/>
        </w:numPr>
        <w:spacing w:after="120"/>
        <w:ind w:left="845"/>
        <w:rPr>
          <w:color w:val="000000" w:themeColor="text1"/>
          <w14:textFill>
            <w14:solidFill>
              <w14:schemeClr w14:val="tx1"/>
            </w14:solidFill>
          </w14:textFill>
        </w:rPr>
      </w:pPr>
      <w:r>
        <w:rPr>
          <w:color w:val="000000" w:themeColor="text1"/>
          <w14:textFill>
            <w14:solidFill>
              <w14:schemeClr w14:val="tx1"/>
            </w14:solidFill>
          </w14:textFill>
        </w:rPr>
        <w:t>添加关联</w:t>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第一步：在角色管理-角色详情-权限页面，点击“添加关联”按钮；</w:t>
      </w:r>
    </w:p>
    <w:p>
      <w:pPr>
        <w:spacing w:after="120"/>
        <w:ind w:firstLine="0"/>
        <w:rPr>
          <w:color w:val="000000" w:themeColor="text1"/>
          <w14:textFill>
            <w14:solidFill>
              <w14:schemeClr w14:val="tx1"/>
            </w14:solidFill>
          </w14:textFill>
        </w:rPr>
      </w:pPr>
      <w:r>
        <w:drawing>
          <wp:inline distT="0" distB="0" distL="114300" distR="114300">
            <wp:extent cx="5528945" cy="2628265"/>
            <wp:effectExtent l="12700" t="12700" r="20955" b="26035"/>
            <wp:docPr id="10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2"/>
                    <pic:cNvPicPr>
                      <a:picLocks noChangeAspect="1"/>
                    </pic:cNvPicPr>
                  </pic:nvPicPr>
                  <pic:blipFill>
                    <a:blip r:embed="rId89"/>
                    <a:stretch>
                      <a:fillRect/>
                    </a:stretch>
                  </pic:blipFill>
                  <pic:spPr>
                    <a:xfrm>
                      <a:off x="0" y="0"/>
                      <a:ext cx="5528945" cy="2628265"/>
                    </a:xfrm>
                    <a:prstGeom prst="rect">
                      <a:avLst/>
                    </a:prstGeom>
                    <a:noFill/>
                    <a:ln w="9525">
                      <a:solidFill>
                        <a:schemeClr val="bg1">
                          <a:lumMod val="75000"/>
                        </a:schemeClr>
                      </a:solidFill>
                    </a:ln>
                  </pic:spPr>
                </pic:pic>
              </a:graphicData>
            </a:graphic>
          </wp:inline>
        </w:drawing>
      </w:r>
    </w:p>
    <w:p>
      <w:pPr>
        <w:numPr>
          <w:ilvl w:val="1"/>
          <w:numId w:val="24"/>
        </w:numPr>
        <w:spacing w:after="120"/>
        <w:ind w:left="1265" w:hanging="425"/>
        <w:rPr>
          <w:color w:val="000000" w:themeColor="text1"/>
          <w14:textFill>
            <w14:solidFill>
              <w14:schemeClr w14:val="tx1"/>
            </w14:solidFill>
          </w14:textFill>
        </w:rPr>
      </w:pPr>
      <w:r>
        <w:rPr>
          <w:color w:val="000000" w:themeColor="text1"/>
          <w14:textFill>
            <w14:solidFill>
              <w14:schemeClr w14:val="tx1"/>
            </w14:solidFill>
          </w14:textFill>
        </w:rPr>
        <w:t>第二步：在权限配置页面，选择需要勾选的功能权限；</w:t>
      </w:r>
    </w:p>
    <w:p>
      <w:pPr>
        <w:spacing w:after="120"/>
        <w:ind w:firstLine="0"/>
        <w:rPr>
          <w:color w:val="000000" w:themeColor="text1"/>
          <w14:textFill>
            <w14:solidFill>
              <w14:schemeClr w14:val="tx1"/>
            </w14:solidFill>
          </w14:textFill>
        </w:rPr>
      </w:pPr>
      <w:r>
        <w:drawing>
          <wp:inline distT="0" distB="0" distL="114300" distR="114300">
            <wp:extent cx="5527675" cy="2649855"/>
            <wp:effectExtent l="12700" t="12700" r="22225" b="2984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90"/>
                    <a:stretch>
                      <a:fillRect/>
                    </a:stretch>
                  </pic:blipFill>
                  <pic:spPr>
                    <a:xfrm>
                      <a:off x="0" y="0"/>
                      <a:ext cx="5527675" cy="2649855"/>
                    </a:xfrm>
                    <a:prstGeom prst="rect">
                      <a:avLst/>
                    </a:prstGeom>
                    <a:noFill/>
                    <a:ln w="9525">
                      <a:solidFill>
                        <a:schemeClr val="bg1">
                          <a:lumMod val="85000"/>
                        </a:schemeClr>
                      </a:solidFill>
                    </a:ln>
                  </pic:spPr>
                </pic:pic>
              </a:graphicData>
            </a:graphic>
          </wp:inline>
        </w:drawing>
      </w:r>
    </w:p>
    <w:p>
      <w:pPr>
        <w:numPr>
          <w:ilvl w:val="1"/>
          <w:numId w:val="24"/>
        </w:numPr>
        <w:spacing w:after="120"/>
        <w:ind w:left="1265" w:hanging="425"/>
      </w:pPr>
      <w:r>
        <w:rPr>
          <w:color w:val="000000" w:themeColor="text1"/>
          <w14:textFill>
            <w14:solidFill>
              <w14:schemeClr w14:val="tx1"/>
            </w14:solidFill>
          </w14:textFill>
        </w:rPr>
        <w:t>第三步：点击“确认”按钮，完成权限关联操作。</w:t>
      </w:r>
      <w:bookmarkEnd w:id="98"/>
    </w:p>
    <w:p>
      <w:pPr>
        <w:pStyle w:val="4"/>
        <w:spacing w:after="120"/>
      </w:pPr>
      <w:bookmarkStart w:id="99" w:name="_Toc69472818"/>
      <w:r>
        <w:rPr>
          <w:rFonts w:hint="eastAsia"/>
        </w:rPr>
        <w:t>租户管理</w:t>
      </w:r>
      <w:bookmarkEnd w:id="99"/>
    </w:p>
    <w:p>
      <w:pPr>
        <w:pStyle w:val="5"/>
        <w:spacing w:after="120"/>
      </w:pPr>
      <w:bookmarkStart w:id="100" w:name="_Toc69472819"/>
      <w:r>
        <w:rPr>
          <w:rFonts w:hint="eastAsia"/>
        </w:rPr>
        <w:t>功能描述</w:t>
      </w:r>
      <w:bookmarkEnd w:id="100"/>
    </w:p>
    <w:p>
      <w:pPr>
        <w:spacing w:after="120"/>
        <w:ind w:left="420" w:firstLine="420"/>
        <w:rPr>
          <w:rFonts w:hAnsi="宋体" w:cs="宋体"/>
          <w:u w:color="808080"/>
          <w:lang w:val="zh-TW"/>
        </w:rPr>
      </w:pPr>
      <w:r>
        <w:rPr>
          <w:rFonts w:hAnsi="宋体" w:cs="宋体"/>
          <w:u w:color="808080"/>
        </w:rPr>
        <w:t>服务商</w:t>
      </w:r>
      <w:r>
        <w:rPr>
          <w:rFonts w:hint="eastAsia" w:hAnsi="宋体" w:cs="宋体"/>
          <w:u w:color="808080"/>
          <w:lang w:val="zh-TW"/>
        </w:rPr>
        <w:t>管理员可以通过租户管理完成新增、修改、删除、查看、</w:t>
      </w:r>
      <w:r>
        <w:rPr>
          <w:rFonts w:hAnsi="宋体" w:cs="宋体"/>
          <w:u w:color="808080"/>
        </w:rPr>
        <w:t>服务商</w:t>
      </w:r>
      <w:r>
        <w:rPr>
          <w:rFonts w:hint="eastAsia" w:hAnsi="宋体" w:cs="宋体"/>
          <w:u w:color="808080"/>
        </w:rPr>
        <w:t>租户详情查看、认证信息查看以及租户的审核</w:t>
      </w:r>
      <w:r>
        <w:rPr>
          <w:rFonts w:hint="eastAsia" w:hAnsi="宋体" w:cs="宋体"/>
          <w:u w:color="808080"/>
          <w:lang w:val="zh-TW"/>
        </w:rPr>
        <w:t>操作。</w:t>
      </w:r>
    </w:p>
    <w:p>
      <w:pPr>
        <w:pStyle w:val="5"/>
        <w:spacing w:after="120"/>
      </w:pPr>
      <w:bookmarkStart w:id="101" w:name="_Toc69472820"/>
      <w:r>
        <w:rPr>
          <w:rFonts w:hint="eastAsia"/>
        </w:rPr>
        <w:t>用户界面</w:t>
      </w:r>
      <w:bookmarkEnd w:id="101"/>
    </w:p>
    <w:p>
      <w:pPr>
        <w:pStyle w:val="31"/>
      </w:pPr>
      <w:r>
        <w:drawing>
          <wp:inline distT="0" distB="0" distL="114300" distR="114300">
            <wp:extent cx="5518785" cy="2261870"/>
            <wp:effectExtent l="0" t="0" r="18415" b="24130"/>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pic:cNvPicPr>
                      <a:picLocks noChangeAspect="1"/>
                    </pic:cNvPicPr>
                  </pic:nvPicPr>
                  <pic:blipFill>
                    <a:blip r:embed="rId91"/>
                    <a:stretch>
                      <a:fillRect/>
                    </a:stretch>
                  </pic:blipFill>
                  <pic:spPr>
                    <a:xfrm>
                      <a:off x="0" y="0"/>
                      <a:ext cx="5518785" cy="2261870"/>
                    </a:xfrm>
                    <a:prstGeom prst="rect">
                      <a:avLst/>
                    </a:prstGeom>
                    <a:noFill/>
                    <a:ln w="9525">
                      <a:solidFill>
                        <a:schemeClr val="bg1">
                          <a:lumMod val="75000"/>
                        </a:schemeClr>
                      </a:solidFill>
                    </a:ln>
                  </pic:spPr>
                </pic:pic>
              </a:graphicData>
            </a:graphic>
          </wp:inline>
        </w:drawing>
      </w:r>
    </w:p>
    <w:p>
      <w:pPr>
        <w:pStyle w:val="5"/>
        <w:spacing w:after="120"/>
      </w:pPr>
      <w:bookmarkStart w:id="102" w:name="_Toc69472821"/>
      <w:r>
        <w:rPr>
          <w:rFonts w:hint="eastAsia"/>
        </w:rPr>
        <w:t>操作方法</w:t>
      </w:r>
      <w:bookmarkEnd w:id="102"/>
    </w:p>
    <w:p>
      <w:pPr>
        <w:numPr>
          <w:ilvl w:val="0"/>
          <w:numId w:val="25"/>
        </w:numPr>
        <w:spacing w:after="120"/>
        <w:ind w:left="1265"/>
        <w:rPr>
          <w:rFonts w:hAnsi="宋体" w:cs="宋体"/>
          <w:u w:color="808080"/>
        </w:rPr>
      </w:pPr>
      <w:r>
        <w:rPr>
          <w:rFonts w:hint="eastAsia" w:hAnsi="宋体" w:cs="宋体"/>
          <w:u w:color="808080"/>
        </w:rPr>
        <w:t>新建租户</w:t>
      </w:r>
    </w:p>
    <w:p>
      <w:pPr>
        <w:spacing w:after="120"/>
        <w:ind w:firstLine="420"/>
      </w:pPr>
      <w:r>
        <w:drawing>
          <wp:inline distT="0" distB="0" distL="114300" distR="114300">
            <wp:extent cx="5527040" cy="4829175"/>
            <wp:effectExtent l="0" t="0" r="10160" b="22225"/>
            <wp:docPr id="11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4"/>
                    <pic:cNvPicPr>
                      <a:picLocks noChangeAspect="1"/>
                    </pic:cNvPicPr>
                  </pic:nvPicPr>
                  <pic:blipFill>
                    <a:blip r:embed="rId92"/>
                    <a:stretch>
                      <a:fillRect/>
                    </a:stretch>
                  </pic:blipFill>
                  <pic:spPr>
                    <a:xfrm>
                      <a:off x="0" y="0"/>
                      <a:ext cx="5527040" cy="4829175"/>
                    </a:xfrm>
                    <a:prstGeom prst="rect">
                      <a:avLst/>
                    </a:prstGeom>
                    <a:noFill/>
                    <a:ln w="9525">
                      <a:solidFill>
                        <a:schemeClr val="bg1">
                          <a:lumMod val="75000"/>
                        </a:schemeClr>
                      </a:solidFill>
                    </a:ln>
                  </pic:spPr>
                </pic:pic>
              </a:graphicData>
            </a:graphic>
          </wp:inline>
        </w:drawing>
      </w:r>
    </w:p>
    <w:p>
      <w:pPr>
        <w:spacing w:after="120"/>
        <w:ind w:left="420" w:firstLine="420"/>
      </w:pPr>
      <w:r>
        <w:rPr>
          <w:rFonts w:hint="eastAsia"/>
        </w:rPr>
        <w:t>点击“新建租户”按钮，填写</w:t>
      </w:r>
      <w:r>
        <w:t>租户类型、地区、企业名称、密码、联系人、邮箱、手机、通知方式</w:t>
      </w:r>
      <w:r>
        <w:rPr>
          <w:rFonts w:hint="eastAsia"/>
        </w:rPr>
        <w:t>信息，点击“确定”可以添加租户。</w:t>
      </w:r>
    </w:p>
    <w:p>
      <w:pPr>
        <w:numPr>
          <w:ilvl w:val="0"/>
          <w:numId w:val="25"/>
        </w:numPr>
        <w:spacing w:after="120"/>
        <w:ind w:left="1265"/>
        <w:rPr>
          <w:rFonts w:hAnsi="宋体" w:cs="宋体"/>
          <w:szCs w:val="22"/>
          <w:u w:color="808080"/>
        </w:rPr>
      </w:pPr>
      <w:r>
        <w:rPr>
          <w:rFonts w:hint="eastAsia" w:hAnsi="宋体" w:cs="宋体"/>
          <w:szCs w:val="22"/>
          <w:u w:color="808080"/>
        </w:rPr>
        <w:t>租户编辑</w:t>
      </w:r>
    </w:p>
    <w:p>
      <w:pPr>
        <w:spacing w:after="120"/>
        <w:ind w:firstLine="420"/>
        <w:rPr>
          <w:rFonts w:hAnsi="宋体" w:cs="宋体"/>
          <w:szCs w:val="22"/>
          <w:u w:color="808080"/>
        </w:rPr>
      </w:pPr>
      <w:r>
        <w:drawing>
          <wp:inline distT="0" distB="0" distL="114300" distR="114300">
            <wp:extent cx="5523865" cy="4735830"/>
            <wp:effectExtent l="12700" t="12700" r="26035" b="26670"/>
            <wp:docPr id="1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pic:cNvPicPr>
                      <a:picLocks noChangeAspect="1"/>
                    </pic:cNvPicPr>
                  </pic:nvPicPr>
                  <pic:blipFill>
                    <a:blip r:embed="rId93"/>
                    <a:stretch>
                      <a:fillRect/>
                    </a:stretch>
                  </pic:blipFill>
                  <pic:spPr>
                    <a:xfrm>
                      <a:off x="0" y="0"/>
                      <a:ext cx="5523865" cy="4735830"/>
                    </a:xfrm>
                    <a:prstGeom prst="rect">
                      <a:avLst/>
                    </a:prstGeom>
                    <a:noFill/>
                    <a:ln w="9525">
                      <a:solidFill>
                        <a:schemeClr val="bg1">
                          <a:lumMod val="75000"/>
                        </a:schemeClr>
                      </a:solidFill>
                    </a:ln>
                  </pic:spPr>
                </pic:pic>
              </a:graphicData>
            </a:graphic>
          </wp:inline>
        </w:drawing>
      </w:r>
    </w:p>
    <w:p>
      <w:pPr>
        <w:spacing w:after="120"/>
        <w:ind w:left="420" w:firstLine="420"/>
        <w:rPr>
          <w:rFonts w:hAnsi="宋体" w:cs="宋体"/>
          <w:szCs w:val="22"/>
          <w:u w:color="808080"/>
        </w:rPr>
      </w:pPr>
      <w:r>
        <w:rPr>
          <w:rFonts w:hint="eastAsia" w:hAnsi="宋体" w:cs="宋体"/>
          <w:szCs w:val="22"/>
          <w:u w:color="808080"/>
        </w:rPr>
        <w:t>点击租户列表中的编辑，可以对租户信息进行修改。</w:t>
      </w:r>
    </w:p>
    <w:p>
      <w:pPr>
        <w:numPr>
          <w:ilvl w:val="0"/>
          <w:numId w:val="25"/>
        </w:numPr>
        <w:spacing w:after="120"/>
        <w:ind w:left="1265"/>
        <w:rPr>
          <w:rFonts w:hAnsi="宋体" w:cs="宋体"/>
          <w:szCs w:val="22"/>
          <w:u w:color="808080"/>
        </w:rPr>
      </w:pPr>
      <w:r>
        <w:rPr>
          <w:rFonts w:hint="eastAsia" w:hAnsi="宋体" w:cs="宋体"/>
          <w:szCs w:val="22"/>
          <w:u w:color="808080"/>
        </w:rPr>
        <w:t>租户删除</w:t>
      </w:r>
    </w:p>
    <w:p>
      <w:pPr>
        <w:spacing w:after="120"/>
        <w:ind w:left="420" w:firstLine="420"/>
        <w:rPr>
          <w:rFonts w:hAnsi="宋体" w:cs="宋体"/>
          <w:szCs w:val="22"/>
          <w:u w:color="808080"/>
        </w:rPr>
      </w:pPr>
      <w:r>
        <w:rPr>
          <w:rFonts w:hint="eastAsia" w:hAnsi="宋体" w:cs="宋体"/>
          <w:szCs w:val="22"/>
          <w:u w:color="808080"/>
        </w:rPr>
        <w:t>点击租户列表中的删除，会弹出删除确认窗口，删除此用户后，所拥有的角色、群组、权限将清空，不可恢复！</w:t>
      </w:r>
    </w:p>
    <w:p>
      <w:pPr>
        <w:numPr>
          <w:ilvl w:val="0"/>
          <w:numId w:val="25"/>
        </w:numPr>
        <w:spacing w:after="120"/>
        <w:ind w:left="1265"/>
        <w:rPr>
          <w:rFonts w:hAnsi="宋体" w:cs="宋体"/>
          <w:szCs w:val="22"/>
          <w:u w:color="808080"/>
        </w:rPr>
      </w:pPr>
      <w:r>
        <w:rPr>
          <w:rFonts w:hint="eastAsia" w:hAnsi="宋体" w:cs="宋体"/>
          <w:szCs w:val="22"/>
          <w:u w:color="808080"/>
        </w:rPr>
        <w:t>租户查询</w:t>
      </w:r>
    </w:p>
    <w:p>
      <w:pPr>
        <w:spacing w:after="120"/>
        <w:ind w:left="420" w:firstLine="420"/>
        <w:rPr>
          <w:rFonts w:hAnsi="宋体" w:cs="宋体"/>
          <w:szCs w:val="22"/>
          <w:u w:color="808080"/>
        </w:rPr>
      </w:pPr>
      <w:r>
        <w:rPr>
          <w:rFonts w:hint="eastAsia" w:hAnsi="宋体" w:cs="宋体"/>
          <w:szCs w:val="22"/>
          <w:u w:color="808080"/>
        </w:rPr>
        <w:t>租户列表支持按照租户状态和企业名称进行查询。</w:t>
      </w:r>
    </w:p>
    <w:p>
      <w:pPr>
        <w:numPr>
          <w:ilvl w:val="0"/>
          <w:numId w:val="25"/>
        </w:numPr>
        <w:spacing w:after="120"/>
        <w:ind w:left="1265"/>
        <w:rPr>
          <w:rFonts w:hAnsi="宋体" w:cs="宋体"/>
          <w:szCs w:val="22"/>
          <w:u w:color="808080"/>
        </w:rPr>
      </w:pPr>
      <w:r>
        <w:rPr>
          <w:rFonts w:hint="eastAsia" w:hAnsi="宋体" w:cs="宋体"/>
          <w:szCs w:val="22"/>
          <w:u w:color="808080"/>
        </w:rPr>
        <w:t>租户启用/禁用</w:t>
      </w:r>
    </w:p>
    <w:p>
      <w:pPr>
        <w:spacing w:after="120"/>
        <w:ind w:left="420" w:firstLine="420"/>
        <w:rPr>
          <w:rFonts w:hAnsi="宋体" w:cs="宋体"/>
          <w:szCs w:val="22"/>
          <w:u w:color="808080"/>
        </w:rPr>
      </w:pPr>
      <w:r>
        <w:rPr>
          <w:rFonts w:hint="eastAsia" w:hAnsi="宋体" w:cs="宋体"/>
          <w:szCs w:val="22"/>
          <w:u w:color="808080"/>
        </w:rPr>
        <w:t>点击租户列表中的启用和禁用开关，可以对租户进行启用和禁用，租户禁用后，该账号将不可使用无法登陆。</w:t>
      </w:r>
    </w:p>
    <w:p>
      <w:pPr>
        <w:numPr>
          <w:ilvl w:val="0"/>
          <w:numId w:val="25"/>
        </w:numPr>
        <w:spacing w:after="120"/>
        <w:ind w:left="1265"/>
        <w:rPr>
          <w:rFonts w:hAnsi="宋体" w:cs="宋体"/>
          <w:szCs w:val="22"/>
          <w:u w:color="808080"/>
        </w:rPr>
      </w:pPr>
      <w:r>
        <w:rPr>
          <w:rFonts w:hint="eastAsia" w:hAnsi="宋体" w:cs="宋体"/>
          <w:szCs w:val="22"/>
          <w:u w:color="808080"/>
        </w:rPr>
        <w:t>认证信息</w:t>
      </w:r>
    </w:p>
    <w:p>
      <w:pPr>
        <w:spacing w:after="120"/>
        <w:ind w:firstLine="420"/>
        <w:rPr>
          <w:rFonts w:hAnsi="宋体" w:cs="宋体"/>
          <w:szCs w:val="22"/>
          <w:u w:color="808080"/>
        </w:rPr>
      </w:pPr>
      <w:r>
        <w:rPr>
          <w:snapToGrid/>
        </w:rPr>
        <w:drawing>
          <wp:inline distT="0" distB="0" distL="0" distR="0">
            <wp:extent cx="5521325" cy="3014345"/>
            <wp:effectExtent l="0" t="0" r="3175" b="146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spacing w:after="120"/>
        <w:ind w:left="420" w:firstLine="420"/>
        <w:rPr>
          <w:rFonts w:hAnsi="宋体" w:cs="宋体"/>
          <w:szCs w:val="22"/>
          <w:u w:color="808080"/>
        </w:rPr>
      </w:pPr>
      <w:r>
        <w:rPr>
          <w:rFonts w:hint="eastAsia" w:hAnsi="宋体" w:cs="宋体"/>
          <w:szCs w:val="22"/>
          <w:u w:color="808080"/>
        </w:rPr>
        <w:t>提交过企业认证的租户，列表后会显示认证信息按钮，点击认证信息可以对租户提交的信息进行查看。</w:t>
      </w:r>
    </w:p>
    <w:p>
      <w:pPr>
        <w:numPr>
          <w:ilvl w:val="0"/>
          <w:numId w:val="25"/>
        </w:numPr>
        <w:spacing w:after="120"/>
        <w:ind w:left="1265"/>
        <w:rPr>
          <w:rFonts w:hAnsi="宋体" w:cs="宋体"/>
          <w:szCs w:val="22"/>
          <w:u w:color="808080"/>
        </w:rPr>
      </w:pPr>
      <w:r>
        <w:rPr>
          <w:rFonts w:hint="eastAsia" w:hAnsi="宋体" w:cs="宋体"/>
          <w:szCs w:val="22"/>
          <w:u w:color="808080"/>
        </w:rPr>
        <w:t>租户审核</w:t>
      </w:r>
    </w:p>
    <w:p>
      <w:pPr>
        <w:spacing w:after="120"/>
        <w:ind w:firstLine="420"/>
        <w:rPr>
          <w:rFonts w:hAnsi="宋体" w:cs="宋体"/>
          <w:szCs w:val="22"/>
          <w:u w:color="808080"/>
        </w:rPr>
      </w:pPr>
      <w:r>
        <w:rPr>
          <w:snapToGrid/>
        </w:rPr>
        <w:drawing>
          <wp:inline distT="0" distB="0" distL="0" distR="0">
            <wp:extent cx="5521325" cy="3014345"/>
            <wp:effectExtent l="0" t="0" r="3175" b="146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spacing w:after="120"/>
        <w:ind w:left="420" w:firstLine="420"/>
        <w:rPr>
          <w:rFonts w:hAnsi="宋体" w:cs="宋体"/>
          <w:szCs w:val="22"/>
          <w:u w:color="808080"/>
        </w:rPr>
      </w:pPr>
      <w:r>
        <w:rPr>
          <w:rFonts w:hint="eastAsia" w:hAnsi="宋体" w:cs="宋体"/>
          <w:szCs w:val="22"/>
          <w:u w:color="808080"/>
        </w:rPr>
        <w:t>提交企业认证的租户，列表后会显示“审核”按钮，点击审核可以对租户进行审核，可以审核通过或审核失败。审核后会向租户发送短信和邮件通知。</w:t>
      </w:r>
    </w:p>
    <w:p>
      <w:pPr>
        <w:numPr>
          <w:ilvl w:val="0"/>
          <w:numId w:val="25"/>
        </w:numPr>
        <w:spacing w:after="120"/>
        <w:ind w:left="1265"/>
        <w:rPr>
          <w:rFonts w:hAnsi="宋体" w:cs="宋体"/>
          <w:szCs w:val="22"/>
          <w:u w:color="808080"/>
        </w:rPr>
      </w:pPr>
      <w:r>
        <w:rPr>
          <w:rFonts w:hint="eastAsia" w:hAnsi="宋体" w:cs="宋体"/>
          <w:szCs w:val="22"/>
          <w:u w:color="808080"/>
        </w:rPr>
        <w:t>租户详情</w:t>
      </w:r>
    </w:p>
    <w:p>
      <w:pPr>
        <w:spacing w:after="120"/>
        <w:ind w:firstLine="420"/>
        <w:rPr>
          <w:rFonts w:hAnsi="宋体" w:cs="宋体"/>
          <w:szCs w:val="22"/>
          <w:u w:color="808080"/>
        </w:rPr>
      </w:pPr>
      <w:r>
        <w:rPr>
          <w:snapToGrid/>
        </w:rPr>
        <w:drawing>
          <wp:inline distT="0" distB="0" distL="0" distR="0">
            <wp:extent cx="5521325" cy="3014345"/>
            <wp:effectExtent l="0" t="0" r="3175"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521325" cy="3014345"/>
                    </a:xfrm>
                    <a:prstGeom prst="rect">
                      <a:avLst/>
                    </a:prstGeom>
                    <a:noFill/>
                    <a:ln>
                      <a:noFill/>
                    </a:ln>
                  </pic:spPr>
                </pic:pic>
              </a:graphicData>
            </a:graphic>
          </wp:inline>
        </w:drawing>
      </w:r>
    </w:p>
    <w:p>
      <w:pPr>
        <w:spacing w:after="120"/>
        <w:ind w:left="420" w:firstLine="420"/>
        <w:rPr>
          <w:rFonts w:hAnsi="宋体" w:cs="宋体"/>
          <w:szCs w:val="22"/>
          <w:u w:color="808080"/>
        </w:rPr>
      </w:pPr>
      <w:r>
        <w:rPr>
          <w:rFonts w:hint="eastAsia" w:hAnsi="宋体" w:cs="宋体"/>
          <w:szCs w:val="22"/>
          <w:u w:color="808080"/>
        </w:rPr>
        <w:t>双击租户列表中租户可以进入租户详情页面。详情页的租户列表只显示认证通过的租户，选择租户可以查看该租户的基本信息。</w:t>
      </w:r>
    </w:p>
    <w:p>
      <w:pPr>
        <w:pStyle w:val="4"/>
        <w:spacing w:after="120"/>
      </w:pPr>
      <w:bookmarkStart w:id="103" w:name="_Toc69472822"/>
      <w:r>
        <w:rPr>
          <w:rFonts w:hint="eastAsia"/>
        </w:rPr>
        <w:t>通知管理</w:t>
      </w:r>
      <w:bookmarkEnd w:id="103"/>
    </w:p>
    <w:p>
      <w:pPr>
        <w:pStyle w:val="5"/>
        <w:spacing w:after="120"/>
      </w:pPr>
      <w:bookmarkStart w:id="104" w:name="_Toc69472823"/>
      <w:r>
        <w:rPr>
          <w:rFonts w:hint="eastAsia"/>
        </w:rPr>
        <w:t>功能描述</w:t>
      </w:r>
      <w:bookmarkEnd w:id="104"/>
    </w:p>
    <w:p>
      <w:pPr>
        <w:spacing w:after="120"/>
        <w:ind w:left="420" w:firstLine="420"/>
        <w:rPr>
          <w:rFonts w:hAnsi="宋体" w:cs="宋体"/>
          <w:szCs w:val="22"/>
          <w:u w:color="808080"/>
        </w:rPr>
      </w:pPr>
      <w:r>
        <w:t>通知</w:t>
      </w:r>
      <w:r>
        <w:rPr>
          <w:rFonts w:hint="eastAsia"/>
        </w:rPr>
        <w:t>是平台管理员推送给用户的相关消息，或系统根据用户的使用自动推送的相关提醒消息，</w:t>
      </w:r>
      <w:r>
        <w:t>平台管理员</w:t>
      </w:r>
      <w:r>
        <w:rPr>
          <w:rFonts w:hint="eastAsia"/>
        </w:rPr>
        <w:t>可以通过站内消息方式给指定人员发送站内消息，通知相关非特别重要的信息</w:t>
      </w:r>
      <w:r>
        <w:t>。</w:t>
      </w:r>
    </w:p>
    <w:p>
      <w:pPr>
        <w:pStyle w:val="5"/>
        <w:spacing w:after="120"/>
      </w:pPr>
      <w:bookmarkStart w:id="105" w:name="_Toc69472824"/>
      <w:r>
        <w:rPr>
          <w:rFonts w:hint="eastAsia"/>
        </w:rPr>
        <w:t>用户界面</w:t>
      </w:r>
      <w:bookmarkEnd w:id="105"/>
    </w:p>
    <w:p>
      <w:pPr>
        <w:spacing w:after="120"/>
        <w:ind w:firstLine="420"/>
      </w:pPr>
      <w:r>
        <w:drawing>
          <wp:inline distT="0" distB="0" distL="114300" distR="114300">
            <wp:extent cx="5522595" cy="2639060"/>
            <wp:effectExtent l="0" t="0" r="14605" b="254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97"/>
                    <a:stretch>
                      <a:fillRect/>
                    </a:stretch>
                  </pic:blipFill>
                  <pic:spPr>
                    <a:xfrm>
                      <a:off x="0" y="0"/>
                      <a:ext cx="5522595" cy="2639060"/>
                    </a:xfrm>
                    <a:prstGeom prst="rect">
                      <a:avLst/>
                    </a:prstGeom>
                    <a:noFill/>
                    <a:ln w="9525">
                      <a:solidFill>
                        <a:schemeClr val="bg1">
                          <a:lumMod val="85000"/>
                        </a:schemeClr>
                      </a:solidFill>
                    </a:ln>
                  </pic:spPr>
                </pic:pic>
              </a:graphicData>
            </a:graphic>
          </wp:inline>
        </w:drawing>
      </w:r>
    </w:p>
    <w:p>
      <w:pPr>
        <w:pStyle w:val="5"/>
        <w:spacing w:after="120"/>
      </w:pPr>
      <w:bookmarkStart w:id="106" w:name="_Toc69472825"/>
      <w:r>
        <w:rPr>
          <w:rFonts w:hint="eastAsia"/>
        </w:rPr>
        <w:t>操作方法</w:t>
      </w:r>
      <w:bookmarkEnd w:id="106"/>
    </w:p>
    <w:p>
      <w:pPr>
        <w:numPr>
          <w:ilvl w:val="0"/>
          <w:numId w:val="26"/>
        </w:numPr>
        <w:spacing w:after="120"/>
        <w:ind w:left="845"/>
      </w:pPr>
      <w:r>
        <w:t>发信箱</w:t>
      </w:r>
    </w:p>
    <w:p>
      <w:pPr>
        <w:numPr>
          <w:ilvl w:val="1"/>
          <w:numId w:val="26"/>
        </w:numPr>
        <w:spacing w:after="120"/>
        <w:ind w:left="1265" w:hanging="425"/>
      </w:pPr>
      <w:r>
        <w:t>通知发布</w:t>
      </w:r>
    </w:p>
    <w:p>
      <w:pPr>
        <w:numPr>
          <w:ilvl w:val="2"/>
          <w:numId w:val="26"/>
        </w:numPr>
        <w:spacing w:after="120"/>
        <w:ind w:left="1685" w:hanging="425"/>
      </w:pPr>
      <w:r>
        <w:t>第一步：在通知管理页面，点击“通知发布”按钮；</w:t>
      </w:r>
    </w:p>
    <w:p>
      <w:pPr>
        <w:spacing w:after="120"/>
        <w:ind w:firstLine="0"/>
      </w:pPr>
      <w:r>
        <w:drawing>
          <wp:inline distT="0" distB="0" distL="114300" distR="114300">
            <wp:extent cx="5516880" cy="2553970"/>
            <wp:effectExtent l="0" t="0" r="20320" b="1143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98"/>
                    <a:stretch>
                      <a:fillRect/>
                    </a:stretch>
                  </pic:blipFill>
                  <pic:spPr>
                    <a:xfrm>
                      <a:off x="0" y="0"/>
                      <a:ext cx="5516880" cy="2553970"/>
                    </a:xfrm>
                    <a:prstGeom prst="rect">
                      <a:avLst/>
                    </a:prstGeom>
                    <a:noFill/>
                    <a:ln w="9525">
                      <a:noFill/>
                    </a:ln>
                  </pic:spPr>
                </pic:pic>
              </a:graphicData>
            </a:graphic>
          </wp:inline>
        </w:drawing>
      </w:r>
    </w:p>
    <w:p>
      <w:pPr>
        <w:numPr>
          <w:ilvl w:val="2"/>
          <w:numId w:val="26"/>
        </w:numPr>
        <w:spacing w:after="120"/>
        <w:ind w:left="1685" w:hanging="425"/>
      </w:pPr>
      <w:r>
        <w:t>第二步：在通知发布弹窗内，配置通知人员、标题、通知正文、通知方式；</w:t>
      </w:r>
    </w:p>
    <w:p>
      <w:pPr>
        <w:spacing w:after="120"/>
        <w:ind w:firstLine="0"/>
      </w:pPr>
      <w:r>
        <w:drawing>
          <wp:inline distT="0" distB="0" distL="114300" distR="114300">
            <wp:extent cx="5527040" cy="3015615"/>
            <wp:effectExtent l="12700" t="12700" r="22860" b="1968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99"/>
                    <a:stretch>
                      <a:fillRect/>
                    </a:stretch>
                  </pic:blipFill>
                  <pic:spPr>
                    <a:xfrm>
                      <a:off x="0" y="0"/>
                      <a:ext cx="5527040" cy="3015615"/>
                    </a:xfrm>
                    <a:prstGeom prst="rect">
                      <a:avLst/>
                    </a:prstGeom>
                    <a:noFill/>
                    <a:ln w="9525">
                      <a:solidFill>
                        <a:schemeClr val="bg1">
                          <a:lumMod val="85000"/>
                        </a:schemeClr>
                      </a:solidFill>
                    </a:ln>
                  </pic:spPr>
                </pic:pic>
              </a:graphicData>
            </a:graphic>
          </wp:inline>
        </w:drawing>
      </w:r>
    </w:p>
    <w:p>
      <w:pPr>
        <w:numPr>
          <w:ilvl w:val="2"/>
          <w:numId w:val="26"/>
        </w:numPr>
        <w:spacing w:after="120"/>
        <w:ind w:left="1685" w:hanging="425"/>
      </w:pPr>
      <w:r>
        <w:t>第三步：点击“确认”按钮，完成通知发布操作。</w:t>
      </w:r>
    </w:p>
    <w:p>
      <w:pPr>
        <w:numPr>
          <w:ilvl w:val="1"/>
          <w:numId w:val="26"/>
        </w:numPr>
        <w:spacing w:after="120"/>
        <w:ind w:left="1265" w:hanging="425"/>
      </w:pPr>
      <w:r>
        <w:t>批量删除</w:t>
      </w:r>
    </w:p>
    <w:p>
      <w:pPr>
        <w:numPr>
          <w:ilvl w:val="2"/>
          <w:numId w:val="26"/>
        </w:numPr>
        <w:spacing w:after="120"/>
        <w:ind w:left="1685" w:hanging="425"/>
      </w:pPr>
      <w:r>
        <w:t>第一步：选择多条通知，点击“批量删除”按钮；</w:t>
      </w:r>
    </w:p>
    <w:p>
      <w:pPr>
        <w:spacing w:after="120"/>
        <w:ind w:firstLine="0"/>
      </w:pPr>
      <w:r>
        <w:drawing>
          <wp:inline distT="0" distB="0" distL="114300" distR="114300">
            <wp:extent cx="5527040" cy="2542540"/>
            <wp:effectExtent l="12700" t="12700" r="22860" b="3556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100"/>
                    <a:stretch>
                      <a:fillRect/>
                    </a:stretch>
                  </pic:blipFill>
                  <pic:spPr>
                    <a:xfrm>
                      <a:off x="0" y="0"/>
                      <a:ext cx="5527040" cy="2542540"/>
                    </a:xfrm>
                    <a:prstGeom prst="rect">
                      <a:avLst/>
                    </a:prstGeom>
                    <a:noFill/>
                    <a:ln w="9525">
                      <a:solidFill>
                        <a:schemeClr val="bg1">
                          <a:lumMod val="75000"/>
                        </a:schemeClr>
                      </a:solidFill>
                    </a:ln>
                  </pic:spPr>
                </pic:pic>
              </a:graphicData>
            </a:graphic>
          </wp:inline>
        </w:drawing>
      </w:r>
    </w:p>
    <w:p>
      <w:pPr>
        <w:numPr>
          <w:ilvl w:val="2"/>
          <w:numId w:val="26"/>
        </w:numPr>
        <w:spacing w:after="120"/>
        <w:ind w:left="1685" w:hanging="425"/>
      </w:pPr>
      <w:r>
        <w:t>第二步：在二次确认弹窗内，点击“确认”按钮，完成删除操作</w:t>
      </w:r>
    </w:p>
    <w:p>
      <w:pPr>
        <w:numPr>
          <w:ilvl w:val="1"/>
          <w:numId w:val="26"/>
        </w:numPr>
        <w:spacing w:after="120"/>
        <w:ind w:left="1265" w:hanging="425"/>
      </w:pPr>
      <w:r>
        <w:t>删除</w:t>
      </w:r>
    </w:p>
    <w:p>
      <w:pPr>
        <w:numPr>
          <w:ilvl w:val="2"/>
          <w:numId w:val="26"/>
        </w:numPr>
        <w:tabs>
          <w:tab w:val="left" w:pos="840"/>
          <w:tab w:val="clear" w:pos="1260"/>
        </w:tabs>
        <w:spacing w:after="120"/>
        <w:ind w:left="1685" w:hanging="425"/>
      </w:pPr>
      <w:r>
        <w:t>第一步：选择一条通知，点击“删除”按钮；</w:t>
      </w:r>
    </w:p>
    <w:p>
      <w:pPr>
        <w:tabs>
          <w:tab w:val="left" w:pos="840"/>
        </w:tabs>
        <w:spacing w:after="120"/>
        <w:ind w:firstLine="0"/>
      </w:pPr>
      <w:r>
        <w:drawing>
          <wp:inline distT="0" distB="0" distL="114300" distR="114300">
            <wp:extent cx="5527675" cy="2563495"/>
            <wp:effectExtent l="12700" t="12700" r="22225" b="1460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101"/>
                    <a:stretch>
                      <a:fillRect/>
                    </a:stretch>
                  </pic:blipFill>
                  <pic:spPr>
                    <a:xfrm>
                      <a:off x="0" y="0"/>
                      <a:ext cx="5527675" cy="2563495"/>
                    </a:xfrm>
                    <a:prstGeom prst="rect">
                      <a:avLst/>
                    </a:prstGeom>
                    <a:noFill/>
                    <a:ln w="9525">
                      <a:solidFill>
                        <a:schemeClr val="bg1">
                          <a:lumMod val="75000"/>
                        </a:schemeClr>
                      </a:solidFill>
                    </a:ln>
                  </pic:spPr>
                </pic:pic>
              </a:graphicData>
            </a:graphic>
          </wp:inline>
        </w:drawing>
      </w:r>
    </w:p>
    <w:p>
      <w:pPr>
        <w:numPr>
          <w:ilvl w:val="2"/>
          <w:numId w:val="26"/>
        </w:numPr>
        <w:tabs>
          <w:tab w:val="left" w:pos="840"/>
          <w:tab w:val="clear" w:pos="1260"/>
        </w:tabs>
        <w:spacing w:after="120"/>
        <w:ind w:left="1685" w:hanging="425"/>
      </w:pPr>
      <w:r>
        <w:t>第二步：在二次确认弹窗内，点击“确认”按钮，完成删除操作。</w:t>
      </w:r>
    </w:p>
    <w:p>
      <w:pPr>
        <w:numPr>
          <w:ilvl w:val="0"/>
          <w:numId w:val="26"/>
        </w:numPr>
        <w:spacing w:after="120"/>
        <w:ind w:left="845"/>
      </w:pPr>
      <w:r>
        <w:t>收信箱</w:t>
      </w:r>
    </w:p>
    <w:p>
      <w:pPr>
        <w:numPr>
          <w:ilvl w:val="1"/>
          <w:numId w:val="26"/>
        </w:numPr>
        <w:spacing w:after="120"/>
        <w:ind w:left="1265" w:hanging="425"/>
      </w:pPr>
      <w:r>
        <w:t>批量删除</w:t>
      </w:r>
    </w:p>
    <w:p>
      <w:pPr>
        <w:numPr>
          <w:ilvl w:val="2"/>
          <w:numId w:val="26"/>
        </w:numPr>
        <w:spacing w:after="120"/>
        <w:ind w:left="1685" w:hanging="425"/>
      </w:pPr>
      <w:r>
        <w:t>第一步：选择多条通知，点击“批量删除”按钮；</w:t>
      </w:r>
    </w:p>
    <w:p>
      <w:pPr>
        <w:spacing w:after="120"/>
        <w:ind w:firstLine="0"/>
      </w:pPr>
      <w:r>
        <w:drawing>
          <wp:inline distT="0" distB="0" distL="114300" distR="114300">
            <wp:extent cx="5526405" cy="2658110"/>
            <wp:effectExtent l="12700" t="12700" r="23495" b="21590"/>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102"/>
                    <a:stretch>
                      <a:fillRect/>
                    </a:stretch>
                  </pic:blipFill>
                  <pic:spPr>
                    <a:xfrm>
                      <a:off x="0" y="0"/>
                      <a:ext cx="5526405" cy="2658110"/>
                    </a:xfrm>
                    <a:prstGeom prst="rect">
                      <a:avLst/>
                    </a:prstGeom>
                    <a:noFill/>
                    <a:ln w="9525">
                      <a:solidFill>
                        <a:schemeClr val="bg1">
                          <a:lumMod val="75000"/>
                        </a:schemeClr>
                      </a:solidFill>
                    </a:ln>
                  </pic:spPr>
                </pic:pic>
              </a:graphicData>
            </a:graphic>
          </wp:inline>
        </w:drawing>
      </w:r>
    </w:p>
    <w:p>
      <w:pPr>
        <w:numPr>
          <w:ilvl w:val="2"/>
          <w:numId w:val="26"/>
        </w:numPr>
        <w:spacing w:after="120"/>
        <w:ind w:left="1685" w:hanging="425"/>
      </w:pPr>
      <w:r>
        <w:t>在二次确认弹窗内，点击“确认”按钮，完成批量删除操作。</w:t>
      </w:r>
    </w:p>
    <w:p>
      <w:pPr>
        <w:numPr>
          <w:ilvl w:val="1"/>
          <w:numId w:val="26"/>
        </w:numPr>
        <w:spacing w:after="120"/>
        <w:ind w:left="1265" w:hanging="425"/>
      </w:pPr>
      <w:r>
        <w:t>删除</w:t>
      </w:r>
    </w:p>
    <w:p>
      <w:pPr>
        <w:numPr>
          <w:ilvl w:val="2"/>
          <w:numId w:val="26"/>
        </w:numPr>
        <w:tabs>
          <w:tab w:val="left" w:pos="840"/>
          <w:tab w:val="clear" w:pos="1260"/>
        </w:tabs>
        <w:spacing w:after="120"/>
        <w:ind w:left="1685" w:hanging="425"/>
      </w:pPr>
      <w:r>
        <w:t>第一步：选择一条通知，点击“批量删除”按钮；</w:t>
      </w:r>
    </w:p>
    <w:p>
      <w:pPr>
        <w:tabs>
          <w:tab w:val="left" w:pos="840"/>
        </w:tabs>
        <w:spacing w:after="120"/>
        <w:ind w:firstLine="0"/>
      </w:pPr>
      <w:r>
        <w:drawing>
          <wp:inline distT="0" distB="0" distL="114300" distR="114300">
            <wp:extent cx="5529580" cy="2672715"/>
            <wp:effectExtent l="0" t="0" r="7620" b="19685"/>
            <wp:docPr id="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pic:cNvPicPr>
                      <a:picLocks noChangeAspect="1"/>
                    </pic:cNvPicPr>
                  </pic:nvPicPr>
                  <pic:blipFill>
                    <a:blip r:embed="rId103"/>
                    <a:stretch>
                      <a:fillRect/>
                    </a:stretch>
                  </pic:blipFill>
                  <pic:spPr>
                    <a:xfrm>
                      <a:off x="0" y="0"/>
                      <a:ext cx="5529580" cy="2672715"/>
                    </a:xfrm>
                    <a:prstGeom prst="rect">
                      <a:avLst/>
                    </a:prstGeom>
                    <a:noFill/>
                    <a:ln w="9525">
                      <a:solidFill>
                        <a:schemeClr val="bg1">
                          <a:lumMod val="75000"/>
                        </a:schemeClr>
                      </a:solidFill>
                    </a:ln>
                  </pic:spPr>
                </pic:pic>
              </a:graphicData>
            </a:graphic>
          </wp:inline>
        </w:drawing>
      </w:r>
    </w:p>
    <w:p>
      <w:pPr>
        <w:numPr>
          <w:ilvl w:val="2"/>
          <w:numId w:val="26"/>
        </w:numPr>
        <w:tabs>
          <w:tab w:val="left" w:pos="840"/>
          <w:tab w:val="clear" w:pos="1260"/>
        </w:tabs>
        <w:spacing w:after="120"/>
        <w:ind w:left="1685" w:hanging="425"/>
      </w:pPr>
      <w:r>
        <w:t>第二步：在二次确认弹窗内，点击“确认”按钮，完成删除操作。</w:t>
      </w:r>
    </w:p>
    <w:p>
      <w:pPr>
        <w:numPr>
          <w:ilvl w:val="0"/>
          <w:numId w:val="26"/>
        </w:numPr>
        <w:spacing w:after="120"/>
        <w:ind w:left="845"/>
      </w:pPr>
      <w:r>
        <w:t>回收站</w:t>
      </w:r>
    </w:p>
    <w:p>
      <w:pPr>
        <w:numPr>
          <w:ilvl w:val="1"/>
          <w:numId w:val="26"/>
        </w:numPr>
        <w:spacing w:after="120"/>
        <w:ind w:left="1265" w:hanging="425"/>
      </w:pPr>
      <w:r>
        <w:t>一键清空</w:t>
      </w:r>
    </w:p>
    <w:p>
      <w:pPr>
        <w:numPr>
          <w:ilvl w:val="2"/>
          <w:numId w:val="26"/>
        </w:numPr>
        <w:spacing w:after="120"/>
        <w:ind w:left="1685" w:hanging="425"/>
      </w:pPr>
      <w:r>
        <w:t>第一步：在通知管理-收信箱-回收站页面，点击“一键清空”按钮；</w:t>
      </w:r>
    </w:p>
    <w:p>
      <w:pPr>
        <w:spacing w:after="120"/>
        <w:ind w:firstLine="0"/>
      </w:pPr>
      <w:r>
        <w:drawing>
          <wp:inline distT="0" distB="0" distL="114300" distR="114300">
            <wp:extent cx="5516880" cy="2667000"/>
            <wp:effectExtent l="12700" t="12700" r="33020" b="1270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104"/>
                    <a:stretch>
                      <a:fillRect/>
                    </a:stretch>
                  </pic:blipFill>
                  <pic:spPr>
                    <a:xfrm>
                      <a:off x="0" y="0"/>
                      <a:ext cx="5516880" cy="2667000"/>
                    </a:xfrm>
                    <a:prstGeom prst="rect">
                      <a:avLst/>
                    </a:prstGeom>
                    <a:noFill/>
                    <a:ln w="9525">
                      <a:solidFill>
                        <a:schemeClr val="bg1">
                          <a:lumMod val="85000"/>
                        </a:schemeClr>
                      </a:solidFill>
                    </a:ln>
                  </pic:spPr>
                </pic:pic>
              </a:graphicData>
            </a:graphic>
          </wp:inline>
        </w:drawing>
      </w:r>
    </w:p>
    <w:p>
      <w:pPr>
        <w:numPr>
          <w:ilvl w:val="2"/>
          <w:numId w:val="26"/>
        </w:numPr>
        <w:spacing w:after="120"/>
        <w:ind w:left="1685" w:hanging="425"/>
      </w:pPr>
      <w:r>
        <w:t>第二步：在二次确认弹窗内，点击“确认”按钮，完成一键清空操作。</w:t>
      </w:r>
    </w:p>
    <w:p>
      <w:pPr>
        <w:numPr>
          <w:ilvl w:val="1"/>
          <w:numId w:val="26"/>
        </w:numPr>
        <w:spacing w:after="120"/>
        <w:ind w:left="1265" w:hanging="425"/>
      </w:pPr>
      <w:r>
        <w:t>恢复</w:t>
      </w:r>
    </w:p>
    <w:p>
      <w:pPr>
        <w:numPr>
          <w:ilvl w:val="2"/>
          <w:numId w:val="26"/>
        </w:numPr>
        <w:tabs>
          <w:tab w:val="left" w:pos="840"/>
          <w:tab w:val="clear" w:pos="1260"/>
        </w:tabs>
        <w:spacing w:after="120"/>
        <w:ind w:left="1685" w:hanging="425"/>
      </w:pPr>
      <w:r>
        <w:t>第一步：选择通知，点击“恢复”按钮；</w:t>
      </w:r>
    </w:p>
    <w:p>
      <w:pPr>
        <w:tabs>
          <w:tab w:val="left" w:pos="840"/>
        </w:tabs>
        <w:spacing w:after="120"/>
        <w:ind w:firstLine="0"/>
      </w:pPr>
      <w:r>
        <w:drawing>
          <wp:inline distT="0" distB="0" distL="114300" distR="114300">
            <wp:extent cx="5527675" cy="2661285"/>
            <wp:effectExtent l="12700" t="12700" r="22225" b="1841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105"/>
                    <a:stretch>
                      <a:fillRect/>
                    </a:stretch>
                  </pic:blipFill>
                  <pic:spPr>
                    <a:xfrm>
                      <a:off x="0" y="0"/>
                      <a:ext cx="5527675" cy="2661285"/>
                    </a:xfrm>
                    <a:prstGeom prst="rect">
                      <a:avLst/>
                    </a:prstGeom>
                    <a:noFill/>
                    <a:ln w="9525">
                      <a:solidFill>
                        <a:schemeClr val="bg1">
                          <a:lumMod val="85000"/>
                        </a:schemeClr>
                      </a:solidFill>
                    </a:ln>
                  </pic:spPr>
                </pic:pic>
              </a:graphicData>
            </a:graphic>
          </wp:inline>
        </w:drawing>
      </w:r>
    </w:p>
    <w:p>
      <w:pPr>
        <w:numPr>
          <w:ilvl w:val="2"/>
          <w:numId w:val="26"/>
        </w:numPr>
        <w:tabs>
          <w:tab w:val="left" w:pos="840"/>
          <w:tab w:val="clear" w:pos="1260"/>
        </w:tabs>
        <w:spacing w:after="120"/>
        <w:ind w:left="1685" w:hanging="425"/>
      </w:pPr>
      <w:r>
        <w:t>第二步：在二次确认弹窗内，点击“确认”按钮，完成恢复操作</w:t>
      </w:r>
    </w:p>
    <w:p>
      <w:pPr>
        <w:numPr>
          <w:ilvl w:val="1"/>
          <w:numId w:val="26"/>
        </w:numPr>
        <w:spacing w:after="120"/>
        <w:ind w:left="1265" w:hanging="425"/>
      </w:pPr>
      <w:r>
        <w:t>删除</w:t>
      </w:r>
    </w:p>
    <w:p>
      <w:pPr>
        <w:numPr>
          <w:ilvl w:val="2"/>
          <w:numId w:val="26"/>
        </w:numPr>
        <w:tabs>
          <w:tab w:val="left" w:pos="840"/>
          <w:tab w:val="clear" w:pos="1260"/>
        </w:tabs>
        <w:spacing w:after="120"/>
        <w:ind w:left="1685" w:hanging="425"/>
      </w:pPr>
      <w:r>
        <w:t>第一步：选择通知，点击“确认”按钮；</w:t>
      </w:r>
    </w:p>
    <w:p>
      <w:pPr>
        <w:tabs>
          <w:tab w:val="left" w:pos="840"/>
        </w:tabs>
        <w:spacing w:after="120"/>
        <w:ind w:firstLine="0"/>
      </w:pPr>
      <w:r>
        <w:drawing>
          <wp:inline distT="0" distB="0" distL="114300" distR="114300">
            <wp:extent cx="5527675" cy="2653665"/>
            <wp:effectExtent l="12700" t="12700" r="22225" b="2603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106"/>
                    <a:stretch>
                      <a:fillRect/>
                    </a:stretch>
                  </pic:blipFill>
                  <pic:spPr>
                    <a:xfrm>
                      <a:off x="0" y="0"/>
                      <a:ext cx="5527675" cy="2653665"/>
                    </a:xfrm>
                    <a:prstGeom prst="rect">
                      <a:avLst/>
                    </a:prstGeom>
                    <a:noFill/>
                    <a:ln w="9525">
                      <a:solidFill>
                        <a:schemeClr val="bg1">
                          <a:lumMod val="85000"/>
                        </a:schemeClr>
                      </a:solidFill>
                    </a:ln>
                  </pic:spPr>
                </pic:pic>
              </a:graphicData>
            </a:graphic>
          </wp:inline>
        </w:drawing>
      </w:r>
    </w:p>
    <w:p>
      <w:pPr>
        <w:numPr>
          <w:ilvl w:val="2"/>
          <w:numId w:val="26"/>
        </w:numPr>
        <w:tabs>
          <w:tab w:val="left" w:pos="840"/>
          <w:tab w:val="clear" w:pos="1260"/>
        </w:tabs>
        <w:spacing w:after="120"/>
        <w:ind w:left="1685" w:hanging="425"/>
        <w:rPr>
          <w:szCs w:val="22"/>
        </w:rPr>
      </w:pPr>
      <w:r>
        <w:t>第二步：在二次确认弹窗内，点击“确认”按钮，完成删除操作。</w:t>
      </w:r>
    </w:p>
    <w:p>
      <w:pPr>
        <w:numPr>
          <w:ilvl w:val="0"/>
          <w:numId w:val="26"/>
        </w:numPr>
        <w:spacing w:after="120"/>
        <w:ind w:left="845"/>
        <w:rPr>
          <w:szCs w:val="22"/>
        </w:rPr>
      </w:pPr>
      <w:r>
        <w:rPr>
          <w:szCs w:val="22"/>
        </w:rPr>
        <w:t>消息</w:t>
      </w:r>
      <w:r>
        <w:t>通知</w:t>
      </w:r>
    </w:p>
    <w:p>
      <w:pPr>
        <w:spacing w:after="120"/>
        <w:ind w:left="840" w:firstLine="0"/>
        <w:rPr>
          <w:szCs w:val="22"/>
        </w:rPr>
      </w:pPr>
      <w:r>
        <w:rPr>
          <w:szCs w:val="22"/>
        </w:rPr>
        <w:t>登录成功后，查看页面右上角铃铛图标，点击可跳转到“通知管理-收信箱”页面。</w:t>
      </w:r>
    </w:p>
    <w:p>
      <w:pPr>
        <w:spacing w:after="120"/>
        <w:ind w:firstLine="0"/>
        <w:rPr>
          <w:szCs w:val="22"/>
        </w:rPr>
      </w:pPr>
    </w:p>
    <w:p>
      <w:pPr>
        <w:pStyle w:val="4"/>
        <w:spacing w:after="120"/>
      </w:pPr>
      <w:bookmarkStart w:id="107" w:name="_Toc69472826"/>
      <w:r>
        <w:t>委托管理</w:t>
      </w:r>
      <w:bookmarkEnd w:id="107"/>
    </w:p>
    <w:p>
      <w:pPr>
        <w:pStyle w:val="5"/>
        <w:spacing w:after="120"/>
      </w:pPr>
      <w:bookmarkStart w:id="108" w:name="_Toc69472827"/>
      <w:r>
        <w:t>功能描述</w:t>
      </w:r>
      <w:bookmarkEnd w:id="108"/>
    </w:p>
    <w:p>
      <w:pPr>
        <w:spacing w:after="120"/>
      </w:pPr>
      <w:r>
        <w:t>服务商用户可查询到所有代理的组织信息。</w:t>
      </w:r>
    </w:p>
    <w:p>
      <w:pPr>
        <w:pStyle w:val="5"/>
        <w:spacing w:after="120"/>
      </w:pPr>
      <w:bookmarkStart w:id="109" w:name="_Toc69472828"/>
      <w:r>
        <w:t>用户界面</w:t>
      </w:r>
      <w:bookmarkEnd w:id="109"/>
    </w:p>
    <w:p>
      <w:pPr>
        <w:spacing w:after="120"/>
      </w:pPr>
      <w:r>
        <w:drawing>
          <wp:inline distT="0" distB="0" distL="114300" distR="114300">
            <wp:extent cx="5527675" cy="2590800"/>
            <wp:effectExtent l="12700" t="12700" r="22225" b="12700"/>
            <wp:docPr id="1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6"/>
                    <pic:cNvPicPr>
                      <a:picLocks noChangeAspect="1"/>
                    </pic:cNvPicPr>
                  </pic:nvPicPr>
                  <pic:blipFill>
                    <a:blip r:embed="rId107"/>
                    <a:stretch>
                      <a:fillRect/>
                    </a:stretch>
                  </pic:blipFill>
                  <pic:spPr>
                    <a:xfrm>
                      <a:off x="0" y="0"/>
                      <a:ext cx="5527675" cy="2590800"/>
                    </a:xfrm>
                    <a:prstGeom prst="rect">
                      <a:avLst/>
                    </a:prstGeom>
                    <a:noFill/>
                    <a:ln w="9525">
                      <a:solidFill>
                        <a:schemeClr val="bg1">
                          <a:lumMod val="75000"/>
                        </a:schemeClr>
                      </a:solidFill>
                    </a:ln>
                  </pic:spPr>
                </pic:pic>
              </a:graphicData>
            </a:graphic>
          </wp:inline>
        </w:drawing>
      </w:r>
    </w:p>
    <w:p>
      <w:pPr>
        <w:pStyle w:val="5"/>
        <w:spacing w:after="120"/>
      </w:pPr>
      <w:bookmarkStart w:id="110" w:name="_Toc69472829"/>
      <w:r>
        <w:t>操作方法</w:t>
      </w:r>
      <w:bookmarkEnd w:id="110"/>
    </w:p>
    <w:p>
      <w:pPr>
        <w:spacing w:after="120"/>
      </w:pPr>
      <w:r>
        <w:t>选择组织，点击“代运维”按钮，跳转到该组织的页面。</w:t>
      </w:r>
    </w:p>
    <w:p>
      <w:pPr>
        <w:pStyle w:val="4"/>
        <w:spacing w:after="120"/>
        <w:rPr>
          <w:lang w:eastAsia="zh-Hans"/>
        </w:rPr>
      </w:pPr>
      <w:bookmarkStart w:id="111" w:name="_Toc69472830"/>
      <w:r>
        <w:rPr>
          <w:rFonts w:hint="eastAsia"/>
          <w:lang w:eastAsia="zh-Hans"/>
        </w:rPr>
        <w:t>报表管理</w:t>
      </w:r>
      <w:bookmarkEnd w:id="111"/>
    </w:p>
    <w:p>
      <w:pPr>
        <w:pStyle w:val="5"/>
        <w:spacing w:after="120"/>
        <w:rPr>
          <w:lang w:eastAsia="zh-Hans"/>
        </w:rPr>
      </w:pPr>
      <w:bookmarkStart w:id="112" w:name="_Toc69472831"/>
      <w:r>
        <w:rPr>
          <w:rFonts w:hint="eastAsia"/>
          <w:lang w:eastAsia="zh-Hans"/>
        </w:rPr>
        <w:t>工单报表</w:t>
      </w:r>
      <w:bookmarkEnd w:id="112"/>
    </w:p>
    <w:p>
      <w:pPr>
        <w:pStyle w:val="6"/>
        <w:rPr>
          <w:lang w:eastAsia="zh-Hans"/>
        </w:rPr>
      </w:pPr>
      <w:r>
        <w:rPr>
          <w:rFonts w:hint="eastAsia"/>
          <w:lang w:eastAsia="zh-Hans"/>
        </w:rPr>
        <w:t>功能描述</w:t>
      </w:r>
    </w:p>
    <w:p>
      <w:pPr>
        <w:spacing w:after="120"/>
        <w:rPr>
          <w:rFonts w:ascii="Cambria" w:hAnsi="Cambria"/>
          <w:szCs w:val="21"/>
        </w:rPr>
      </w:pPr>
      <w:r>
        <w:t>云管平台</w:t>
      </w:r>
      <w:r>
        <w:rPr>
          <w:rFonts w:hint="eastAsia" w:ascii="Cambria" w:hAnsi="Cambria"/>
          <w:szCs w:val="21"/>
        </w:rPr>
        <w:t>支持工单报表的在线查询、</w:t>
      </w:r>
      <w:r>
        <w:rPr>
          <w:rFonts w:ascii="Cambria" w:hAnsi="Cambria"/>
          <w:szCs w:val="21"/>
        </w:rPr>
        <w:t>下载</w:t>
      </w:r>
      <w:r>
        <w:rPr>
          <w:rFonts w:hint="eastAsia" w:ascii="Cambria" w:hAnsi="Cambria"/>
          <w:szCs w:val="21"/>
        </w:rPr>
        <w:t>和订阅</w:t>
      </w:r>
      <w:r>
        <w:rPr>
          <w:rFonts w:ascii="Cambria" w:hAnsi="Cambria"/>
          <w:szCs w:val="21"/>
        </w:rPr>
        <w:t>。</w:t>
      </w:r>
    </w:p>
    <w:p>
      <w:pPr>
        <w:spacing w:after="120"/>
        <w:rPr>
          <w:rFonts w:ascii="Cambria" w:hAnsi="Cambria"/>
          <w:szCs w:val="21"/>
          <w:lang w:eastAsia="zh-Hans"/>
        </w:rPr>
      </w:pPr>
      <w:r>
        <w:rPr>
          <w:rFonts w:ascii="Cambria" w:hAnsi="Cambria"/>
          <w:szCs w:val="21"/>
        </w:rPr>
        <w:t>服务商管理员可查询代维的工单</w:t>
      </w:r>
      <w:r>
        <w:rPr>
          <w:rFonts w:hint="eastAsia" w:ascii="Cambria" w:hAnsi="Cambria"/>
          <w:szCs w:val="21"/>
          <w:lang w:eastAsia="zh-Hans"/>
        </w:rPr>
        <w:t>。</w:t>
      </w:r>
    </w:p>
    <w:p>
      <w:pPr>
        <w:pStyle w:val="6"/>
        <w:rPr>
          <w:lang w:eastAsia="zh-Hans"/>
        </w:rPr>
      </w:pPr>
      <w:r>
        <w:rPr>
          <w:rFonts w:hint="eastAsia"/>
          <w:lang w:eastAsia="zh-Hans"/>
        </w:rPr>
        <w:t>用户界面</w:t>
      </w:r>
    </w:p>
    <w:p>
      <w:pPr>
        <w:spacing w:after="120"/>
        <w:ind w:firstLine="0"/>
      </w:pPr>
      <w:r>
        <w:drawing>
          <wp:inline distT="0" distB="0" distL="114300" distR="114300">
            <wp:extent cx="5512435" cy="2452370"/>
            <wp:effectExtent l="0" t="0" r="2476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8"/>
                    <a:stretch>
                      <a:fillRect/>
                    </a:stretch>
                  </pic:blipFill>
                  <pic:spPr>
                    <a:xfrm>
                      <a:off x="0" y="0"/>
                      <a:ext cx="5512435" cy="2452370"/>
                    </a:xfrm>
                    <a:prstGeom prst="rect">
                      <a:avLst/>
                    </a:prstGeom>
                    <a:noFill/>
                    <a:ln w="9525">
                      <a:noFill/>
                    </a:ln>
                  </pic:spPr>
                </pic:pic>
              </a:graphicData>
            </a:graphic>
          </wp:inline>
        </w:drawing>
      </w:r>
    </w:p>
    <w:p>
      <w:pPr>
        <w:pStyle w:val="6"/>
        <w:rPr>
          <w:lang w:eastAsia="zh-Hans"/>
        </w:rPr>
      </w:pPr>
      <w:r>
        <w:rPr>
          <w:rFonts w:hint="eastAsia"/>
          <w:lang w:eastAsia="zh-Hans"/>
        </w:rPr>
        <w:t>操作方法</w:t>
      </w:r>
    </w:p>
    <w:p>
      <w:pPr>
        <w:numPr>
          <w:ilvl w:val="0"/>
          <w:numId w:val="27"/>
        </w:numPr>
        <w:spacing w:after="120"/>
        <w:rPr>
          <w:lang w:eastAsia="zh-Hans"/>
        </w:rPr>
      </w:pPr>
      <w:r>
        <w:rPr>
          <w:rFonts w:hint="eastAsia"/>
          <w:lang w:eastAsia="zh-Hans"/>
        </w:rPr>
        <w:t>分类统计：</w:t>
      </w:r>
      <w:r>
        <w:t>工单图表按照</w:t>
      </w:r>
      <w:r>
        <w:rPr>
          <w:rFonts w:hint="eastAsia"/>
        </w:rPr>
        <w:t>租户、服务分类（一级分类）、优先级、</w:t>
      </w:r>
      <w:r>
        <w:rPr>
          <w:rFonts w:hint="eastAsia"/>
          <w:lang w:eastAsia="zh-Hans"/>
        </w:rPr>
        <w:t>工单</w:t>
      </w:r>
      <w:r>
        <w:rPr>
          <w:rFonts w:hint="eastAsia"/>
        </w:rPr>
        <w:t>状态</w:t>
      </w:r>
      <w:r>
        <w:t>来展示，</w:t>
      </w:r>
      <w:r>
        <w:rPr>
          <w:rFonts w:hint="eastAsia"/>
        </w:rPr>
        <w:t>通过点击图表中任一个分类的柱子，在下方展示该分类下的工单列表</w:t>
      </w:r>
      <w:r>
        <w:t>；</w:t>
      </w:r>
    </w:p>
    <w:p>
      <w:pPr>
        <w:numPr>
          <w:ilvl w:val="0"/>
          <w:numId w:val="27"/>
        </w:numPr>
        <w:spacing w:after="120"/>
        <w:rPr>
          <w:lang w:eastAsia="zh-Hans"/>
        </w:rPr>
      </w:pPr>
      <w:r>
        <w:t>SLA统计：</w:t>
      </w:r>
      <w:r>
        <w:rPr>
          <w:rFonts w:hint="eastAsia"/>
        </w:rPr>
        <w:t>SLA的统计</w:t>
      </w:r>
      <w:r>
        <w:t>按照</w:t>
      </w:r>
      <w:r>
        <w:rPr>
          <w:rFonts w:hint="eastAsia"/>
        </w:rPr>
        <w:t>响应SLA、解决SLA</w:t>
      </w:r>
      <w:r>
        <w:t>两个页签分别统计展示，点击工单编号可进入订单详情页面</w:t>
      </w:r>
      <w:r>
        <w:rPr>
          <w:rFonts w:hint="eastAsia"/>
          <w:lang w:eastAsia="zh-Hans"/>
        </w:rPr>
        <w:t>。</w:t>
      </w:r>
    </w:p>
    <w:p>
      <w:pPr>
        <w:numPr>
          <w:ilvl w:val="0"/>
          <w:numId w:val="27"/>
        </w:numPr>
        <w:spacing w:after="120"/>
      </w:pPr>
      <w:r>
        <w:rPr>
          <w:rFonts w:hint="eastAsia"/>
          <w:lang w:eastAsia="zh-Hans"/>
        </w:rPr>
        <w:t>工作量统计：统计运维工程师的关单数量。</w:t>
      </w:r>
    </w:p>
    <w:p>
      <w:pPr>
        <w:pStyle w:val="5"/>
        <w:spacing w:after="120"/>
      </w:pPr>
      <w:bookmarkStart w:id="113" w:name="_Toc69472832"/>
      <w:r>
        <w:rPr>
          <w:rFonts w:hint="eastAsia"/>
          <w:lang w:eastAsia="zh-Hans"/>
        </w:rPr>
        <w:t>订阅报表</w:t>
      </w:r>
      <w:bookmarkEnd w:id="113"/>
    </w:p>
    <w:p>
      <w:pPr>
        <w:pStyle w:val="6"/>
        <w:rPr>
          <w:lang w:eastAsia="zh-Hans"/>
        </w:rPr>
      </w:pPr>
      <w:r>
        <w:rPr>
          <w:rFonts w:hint="eastAsia"/>
          <w:lang w:eastAsia="zh-Hans"/>
        </w:rPr>
        <w:t>功能描述</w:t>
      </w:r>
    </w:p>
    <w:p>
      <w:pPr>
        <w:spacing w:after="120"/>
        <w:rPr>
          <w:lang w:eastAsia="zh-Hans"/>
        </w:rPr>
      </w:pPr>
      <w:r>
        <w:rPr>
          <w:rFonts w:hint="eastAsia"/>
          <w:lang w:eastAsia="zh-Hans"/>
        </w:rPr>
        <w:t>支持工单报表按每天、每周、每月等周期进行订阅。</w:t>
      </w:r>
    </w:p>
    <w:p>
      <w:pPr>
        <w:pStyle w:val="6"/>
        <w:rPr>
          <w:lang w:eastAsia="zh-Hans"/>
        </w:rPr>
      </w:pPr>
      <w:r>
        <w:rPr>
          <w:rFonts w:hint="eastAsia"/>
          <w:lang w:eastAsia="zh-Hans"/>
        </w:rPr>
        <w:t>用户</w:t>
      </w:r>
      <w:r>
        <w:rPr>
          <w:rFonts w:hint="eastAsia"/>
          <w:szCs w:val="22"/>
          <w:lang w:eastAsia="zh-Hans"/>
        </w:rPr>
        <w:t>界面</w:t>
      </w:r>
    </w:p>
    <w:p>
      <w:pPr>
        <w:spacing w:after="120"/>
      </w:pPr>
      <w:r>
        <w:drawing>
          <wp:inline distT="0" distB="0" distL="114300" distR="114300">
            <wp:extent cx="5527675" cy="4612005"/>
            <wp:effectExtent l="12700" t="12700" r="22225" b="234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9"/>
                    <a:stretch>
                      <a:fillRect/>
                    </a:stretch>
                  </pic:blipFill>
                  <pic:spPr>
                    <a:xfrm>
                      <a:off x="0" y="0"/>
                      <a:ext cx="5527675" cy="4612005"/>
                    </a:xfrm>
                    <a:prstGeom prst="rect">
                      <a:avLst/>
                    </a:prstGeom>
                    <a:noFill/>
                    <a:ln w="9525">
                      <a:solidFill>
                        <a:schemeClr val="bg1">
                          <a:lumMod val="95000"/>
                        </a:schemeClr>
                      </a:solidFill>
                    </a:ln>
                  </pic:spPr>
                </pic:pic>
              </a:graphicData>
            </a:graphic>
          </wp:inline>
        </w:drawing>
      </w:r>
    </w:p>
    <w:p>
      <w:pPr>
        <w:pStyle w:val="6"/>
        <w:rPr>
          <w:lang w:eastAsia="zh-Hans"/>
        </w:rPr>
      </w:pPr>
      <w:r>
        <w:rPr>
          <w:rFonts w:hint="eastAsia"/>
          <w:lang w:eastAsia="zh-Hans"/>
        </w:rPr>
        <w:t>操作方法</w:t>
      </w:r>
    </w:p>
    <w:p>
      <w:pPr>
        <w:numPr>
          <w:ilvl w:val="0"/>
          <w:numId w:val="28"/>
        </w:numPr>
        <w:spacing w:after="120"/>
        <w:rPr>
          <w:lang w:eastAsia="zh-Hans"/>
        </w:rPr>
      </w:pPr>
      <w:r>
        <w:rPr>
          <w:rFonts w:hint="eastAsia"/>
          <w:lang w:eastAsia="zh-Hans"/>
        </w:rPr>
        <w:t>第一步：点击“订阅报表”按钮；</w:t>
      </w:r>
    </w:p>
    <w:p>
      <w:pPr>
        <w:spacing w:after="120"/>
        <w:ind w:firstLine="0"/>
        <w:rPr>
          <w:lang w:eastAsia="zh-Hans"/>
        </w:rPr>
      </w:pPr>
      <w:r>
        <w:drawing>
          <wp:inline distT="0" distB="0" distL="114300" distR="114300">
            <wp:extent cx="5527675" cy="2630170"/>
            <wp:effectExtent l="0" t="0" r="9525"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0"/>
                    <a:stretch>
                      <a:fillRect/>
                    </a:stretch>
                  </pic:blipFill>
                  <pic:spPr>
                    <a:xfrm>
                      <a:off x="0" y="0"/>
                      <a:ext cx="5527675" cy="2630170"/>
                    </a:xfrm>
                    <a:prstGeom prst="rect">
                      <a:avLst/>
                    </a:prstGeom>
                    <a:noFill/>
                    <a:ln w="9525">
                      <a:noFill/>
                    </a:ln>
                  </pic:spPr>
                </pic:pic>
              </a:graphicData>
            </a:graphic>
          </wp:inline>
        </w:drawing>
      </w:r>
    </w:p>
    <w:p>
      <w:pPr>
        <w:numPr>
          <w:ilvl w:val="0"/>
          <w:numId w:val="28"/>
        </w:numPr>
        <w:spacing w:after="120"/>
        <w:rPr>
          <w:lang w:eastAsia="zh-Hans"/>
        </w:rPr>
      </w:pPr>
      <w:r>
        <w:rPr>
          <w:rFonts w:hint="eastAsia"/>
          <w:lang w:eastAsia="zh-Hans"/>
        </w:rPr>
        <w:t>在订阅弹窗内，设置</w:t>
      </w:r>
    </w:p>
    <w:p>
      <w:pPr>
        <w:spacing w:after="120"/>
        <w:ind w:firstLine="0"/>
        <w:rPr>
          <w:lang w:eastAsia="zh-Hans"/>
        </w:rPr>
      </w:pPr>
      <w:r>
        <w:drawing>
          <wp:inline distT="0" distB="0" distL="114300" distR="114300">
            <wp:extent cx="5527675" cy="4624070"/>
            <wp:effectExtent l="0" t="0" r="9525" b="241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1"/>
                    <a:stretch>
                      <a:fillRect/>
                    </a:stretch>
                  </pic:blipFill>
                  <pic:spPr>
                    <a:xfrm>
                      <a:off x="0" y="0"/>
                      <a:ext cx="5527675" cy="4624070"/>
                    </a:xfrm>
                    <a:prstGeom prst="rect">
                      <a:avLst/>
                    </a:prstGeom>
                    <a:noFill/>
                    <a:ln w="9525">
                      <a:noFill/>
                    </a:ln>
                  </pic:spPr>
                </pic:pic>
              </a:graphicData>
            </a:graphic>
          </wp:inline>
        </w:drawing>
      </w:r>
    </w:p>
    <w:p>
      <w:pPr>
        <w:numPr>
          <w:ilvl w:val="0"/>
          <w:numId w:val="28"/>
        </w:numPr>
        <w:spacing w:after="120"/>
        <w:rPr>
          <w:lang w:eastAsia="zh-Hans"/>
        </w:rPr>
      </w:pPr>
      <w:r>
        <w:rPr>
          <w:rFonts w:hint="eastAsia"/>
          <w:lang w:eastAsia="zh-Hans"/>
        </w:rPr>
        <w:t>点击确认，完成工单订阅操作。</w:t>
      </w:r>
    </w:p>
    <w:p>
      <w:pPr>
        <w:pStyle w:val="5"/>
        <w:spacing w:after="120"/>
        <w:rPr>
          <w:lang w:eastAsia="zh-Hans"/>
        </w:rPr>
      </w:pPr>
      <w:bookmarkStart w:id="114" w:name="_Toc69472833"/>
      <w:r>
        <w:rPr>
          <w:rFonts w:hint="eastAsia"/>
          <w:lang w:eastAsia="zh-Hans"/>
        </w:rPr>
        <w:t>下载报表</w:t>
      </w:r>
      <w:bookmarkEnd w:id="114"/>
    </w:p>
    <w:p>
      <w:pPr>
        <w:pStyle w:val="6"/>
        <w:rPr>
          <w:lang w:eastAsia="zh-Hans"/>
        </w:rPr>
      </w:pPr>
      <w:r>
        <w:rPr>
          <w:rFonts w:hint="eastAsia"/>
          <w:lang w:eastAsia="zh-Hans"/>
        </w:rPr>
        <w:t>功能描述</w:t>
      </w:r>
    </w:p>
    <w:p>
      <w:pPr>
        <w:spacing w:after="120"/>
        <w:rPr>
          <w:lang w:eastAsia="zh-Hans"/>
        </w:rPr>
      </w:pPr>
      <w:r>
        <w:rPr>
          <w:rFonts w:hint="eastAsia"/>
          <w:lang w:eastAsia="zh-Hans"/>
        </w:rPr>
        <w:t>支持按PDF和Excel格式下载。</w:t>
      </w:r>
    </w:p>
    <w:p>
      <w:pPr>
        <w:pStyle w:val="6"/>
        <w:rPr>
          <w:lang w:eastAsia="zh-Hans"/>
        </w:rPr>
      </w:pPr>
      <w:r>
        <w:rPr>
          <w:rFonts w:hint="eastAsia"/>
          <w:szCs w:val="22"/>
          <w:lang w:eastAsia="zh-Hans"/>
        </w:rPr>
        <w:t>用户</w:t>
      </w:r>
      <w:r>
        <w:rPr>
          <w:rFonts w:hint="eastAsia"/>
          <w:lang w:eastAsia="zh-Hans"/>
        </w:rPr>
        <w:t>界面</w:t>
      </w:r>
    </w:p>
    <w:p>
      <w:pPr>
        <w:spacing w:after="120"/>
        <w:rPr>
          <w:lang w:eastAsia="zh-Hans"/>
        </w:rPr>
      </w:pPr>
      <w:r>
        <w:drawing>
          <wp:inline distT="0" distB="0" distL="114300" distR="114300">
            <wp:extent cx="5516880" cy="2674620"/>
            <wp:effectExtent l="0" t="0" r="20320" b="177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2"/>
                    <a:stretch>
                      <a:fillRect/>
                    </a:stretch>
                  </pic:blipFill>
                  <pic:spPr>
                    <a:xfrm>
                      <a:off x="0" y="0"/>
                      <a:ext cx="5516880" cy="2674620"/>
                    </a:xfrm>
                    <a:prstGeom prst="rect">
                      <a:avLst/>
                    </a:prstGeom>
                    <a:noFill/>
                    <a:ln w="9525">
                      <a:noFill/>
                    </a:ln>
                  </pic:spPr>
                </pic:pic>
              </a:graphicData>
            </a:graphic>
          </wp:inline>
        </w:drawing>
      </w:r>
    </w:p>
    <w:p>
      <w:pPr>
        <w:pStyle w:val="6"/>
        <w:rPr>
          <w:lang w:eastAsia="zh-Hans"/>
        </w:rPr>
      </w:pPr>
      <w:r>
        <w:rPr>
          <w:rFonts w:hint="eastAsia"/>
          <w:lang w:eastAsia="zh-Hans"/>
        </w:rPr>
        <w:t>操作方法</w:t>
      </w:r>
    </w:p>
    <w:p>
      <w:pPr>
        <w:numPr>
          <w:ilvl w:val="0"/>
          <w:numId w:val="29"/>
        </w:numPr>
        <w:spacing w:after="120"/>
        <w:rPr>
          <w:lang w:eastAsia="zh-Hans"/>
        </w:rPr>
      </w:pPr>
      <w:r>
        <w:rPr>
          <w:rFonts w:hint="eastAsia"/>
          <w:lang w:eastAsia="zh-Hans"/>
        </w:rPr>
        <w:t>在工单报表页面，点击“下载”按钮，页面将会跳转到导出记录页面；</w:t>
      </w:r>
    </w:p>
    <w:p>
      <w:pPr>
        <w:spacing w:after="120"/>
        <w:ind w:firstLine="0"/>
        <w:rPr>
          <w:lang w:eastAsia="zh-Hans"/>
        </w:rPr>
      </w:pPr>
      <w:r>
        <w:drawing>
          <wp:inline distT="0" distB="0" distL="114300" distR="114300">
            <wp:extent cx="5516880" cy="2674620"/>
            <wp:effectExtent l="0" t="0" r="2032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2"/>
                    <a:stretch>
                      <a:fillRect/>
                    </a:stretch>
                  </pic:blipFill>
                  <pic:spPr>
                    <a:xfrm>
                      <a:off x="0" y="0"/>
                      <a:ext cx="5516880" cy="2674620"/>
                    </a:xfrm>
                    <a:prstGeom prst="rect">
                      <a:avLst/>
                    </a:prstGeom>
                    <a:noFill/>
                    <a:ln w="9525">
                      <a:noFill/>
                    </a:ln>
                  </pic:spPr>
                </pic:pic>
              </a:graphicData>
            </a:graphic>
          </wp:inline>
        </w:drawing>
      </w:r>
    </w:p>
    <w:p>
      <w:pPr>
        <w:numPr>
          <w:ilvl w:val="0"/>
          <w:numId w:val="29"/>
        </w:numPr>
        <w:spacing w:after="120"/>
        <w:rPr>
          <w:lang w:eastAsia="zh-Hans"/>
        </w:rPr>
      </w:pPr>
      <w:r>
        <w:rPr>
          <w:rFonts w:hint="eastAsia"/>
          <w:lang w:eastAsia="zh-Hans"/>
        </w:rPr>
        <w:t>在导出记录页面，下载工单报表。</w:t>
      </w:r>
    </w:p>
    <w:p>
      <w:pPr>
        <w:spacing w:after="120"/>
        <w:ind w:firstLine="0"/>
        <w:rPr>
          <w:lang w:eastAsia="zh-Hans"/>
        </w:rPr>
      </w:pPr>
      <w:r>
        <w:drawing>
          <wp:inline distT="0" distB="0" distL="114300" distR="114300">
            <wp:extent cx="5521325" cy="2686685"/>
            <wp:effectExtent l="0" t="0" r="15875"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3"/>
                    <a:stretch>
                      <a:fillRect/>
                    </a:stretch>
                  </pic:blipFill>
                  <pic:spPr>
                    <a:xfrm>
                      <a:off x="0" y="0"/>
                      <a:ext cx="5521325" cy="2686685"/>
                    </a:xfrm>
                    <a:prstGeom prst="rect">
                      <a:avLst/>
                    </a:prstGeom>
                    <a:noFill/>
                    <a:ln w="9525">
                      <a:noFill/>
                    </a:ln>
                  </pic:spPr>
                </pic:pic>
              </a:graphicData>
            </a:graphic>
          </wp:inline>
        </w:drawing>
      </w:r>
    </w:p>
    <w:p>
      <w:pPr>
        <w:pStyle w:val="4"/>
        <w:spacing w:after="120"/>
      </w:pPr>
      <w:bookmarkStart w:id="115" w:name="_Toc69472834"/>
      <w:r>
        <w:t>日志管理</w:t>
      </w:r>
      <w:bookmarkEnd w:id="115"/>
    </w:p>
    <w:p>
      <w:pPr>
        <w:pStyle w:val="5"/>
        <w:spacing w:after="120"/>
      </w:pPr>
      <w:bookmarkStart w:id="116" w:name="_Toc69472835"/>
      <w:r>
        <w:t>功能描述</w:t>
      </w:r>
      <w:bookmarkEnd w:id="116"/>
    </w:p>
    <w:p>
      <w:pPr>
        <w:spacing w:after="120"/>
      </w:pPr>
      <w:r>
        <w:rPr>
          <w:rFonts w:hint="eastAsia"/>
        </w:rPr>
        <w:t>日志模块记录项目中任何人员对资源的操作记录，和用户在平台内的操作行为</w:t>
      </w:r>
    </w:p>
    <w:p>
      <w:pPr>
        <w:pStyle w:val="5"/>
        <w:spacing w:after="120"/>
      </w:pPr>
      <w:bookmarkStart w:id="117" w:name="_Toc69472836"/>
      <w:r>
        <w:t>用户界面</w:t>
      </w:r>
      <w:bookmarkEnd w:id="117"/>
    </w:p>
    <w:p>
      <w:pPr>
        <w:spacing w:after="120"/>
        <w:ind w:firstLine="0"/>
      </w:pPr>
      <w:r>
        <w:drawing>
          <wp:inline distT="0" distB="0" distL="114300" distR="114300">
            <wp:extent cx="5518785" cy="2549525"/>
            <wp:effectExtent l="0" t="0" r="18415" b="1587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4"/>
                    <a:stretch>
                      <a:fillRect/>
                    </a:stretch>
                  </pic:blipFill>
                  <pic:spPr>
                    <a:xfrm>
                      <a:off x="0" y="0"/>
                      <a:ext cx="5518785" cy="2549525"/>
                    </a:xfrm>
                    <a:prstGeom prst="rect">
                      <a:avLst/>
                    </a:prstGeom>
                    <a:noFill/>
                    <a:ln w="9525">
                      <a:noFill/>
                    </a:ln>
                  </pic:spPr>
                </pic:pic>
              </a:graphicData>
            </a:graphic>
          </wp:inline>
        </w:drawing>
      </w:r>
    </w:p>
    <w:p>
      <w:pPr>
        <w:pStyle w:val="5"/>
        <w:spacing w:after="120"/>
      </w:pPr>
      <w:bookmarkStart w:id="118" w:name="_Toc69472837"/>
      <w:r>
        <w:t>操作方法</w:t>
      </w:r>
      <w:bookmarkEnd w:id="118"/>
    </w:p>
    <w:p>
      <w:pPr>
        <w:numPr>
          <w:ilvl w:val="0"/>
          <w:numId w:val="30"/>
        </w:numPr>
        <w:spacing w:after="120"/>
        <w:rPr>
          <w:lang w:eastAsia="zh-Hans"/>
        </w:rPr>
      </w:pPr>
      <w:r>
        <w:t>支持自定义时间、业务模块、用户名、姓名多维度查询</w:t>
      </w:r>
      <w:r>
        <w:rPr>
          <w:rFonts w:hint="eastAsia"/>
          <w:lang w:eastAsia="zh-Hans"/>
        </w:rPr>
        <w:t>；</w:t>
      </w:r>
    </w:p>
    <w:p>
      <w:pPr>
        <w:numPr>
          <w:ilvl w:val="0"/>
          <w:numId w:val="30"/>
        </w:numPr>
        <w:spacing w:after="120"/>
      </w:pPr>
      <w:r>
        <w:rPr>
          <w:rFonts w:hint="eastAsia"/>
          <w:lang w:eastAsia="zh-Hans"/>
        </w:rPr>
        <w:t>支持导出</w:t>
      </w:r>
      <w:r>
        <w:t>日志。</w:t>
      </w:r>
    </w:p>
    <w:p>
      <w:pPr>
        <w:spacing w:after="120"/>
      </w:pPr>
    </w:p>
    <w:p>
      <w:pPr>
        <w:pStyle w:val="4"/>
        <w:spacing w:after="120"/>
      </w:pPr>
      <w:bookmarkStart w:id="119" w:name="_Toc69472838"/>
      <w:r>
        <w:t>导出记录</w:t>
      </w:r>
      <w:bookmarkEnd w:id="119"/>
    </w:p>
    <w:p>
      <w:pPr>
        <w:pStyle w:val="5"/>
        <w:spacing w:after="120"/>
      </w:pPr>
      <w:bookmarkStart w:id="120" w:name="_Toc69472839"/>
      <w:r>
        <w:t>功能描述</w:t>
      </w:r>
      <w:bookmarkEnd w:id="120"/>
    </w:p>
    <w:p>
      <w:pPr>
        <w:spacing w:after="120"/>
      </w:pPr>
      <w:r>
        <w:t>导出的文件记录在导出记录列表中，方便用户下载。</w:t>
      </w:r>
    </w:p>
    <w:p>
      <w:pPr>
        <w:pStyle w:val="5"/>
        <w:spacing w:after="120"/>
      </w:pPr>
      <w:bookmarkStart w:id="121" w:name="_Toc69472840"/>
      <w:r>
        <w:t>用户界面</w:t>
      </w:r>
      <w:bookmarkEnd w:id="121"/>
    </w:p>
    <w:p>
      <w:pPr>
        <w:spacing w:after="120"/>
        <w:ind w:firstLine="0"/>
      </w:pPr>
      <w:r>
        <w:drawing>
          <wp:inline distT="0" distB="0" distL="114300" distR="114300">
            <wp:extent cx="5513705" cy="2471420"/>
            <wp:effectExtent l="0" t="0" r="23495" b="1778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15"/>
                    <a:stretch>
                      <a:fillRect/>
                    </a:stretch>
                  </pic:blipFill>
                  <pic:spPr>
                    <a:xfrm>
                      <a:off x="0" y="0"/>
                      <a:ext cx="5513705" cy="2471420"/>
                    </a:xfrm>
                    <a:prstGeom prst="rect">
                      <a:avLst/>
                    </a:prstGeom>
                    <a:noFill/>
                    <a:ln w="9525">
                      <a:solidFill>
                        <a:schemeClr val="bg1">
                          <a:lumMod val="85000"/>
                        </a:schemeClr>
                      </a:solidFill>
                    </a:ln>
                  </pic:spPr>
                </pic:pic>
              </a:graphicData>
            </a:graphic>
          </wp:inline>
        </w:drawing>
      </w:r>
    </w:p>
    <w:p>
      <w:pPr>
        <w:pStyle w:val="5"/>
        <w:spacing w:after="120"/>
      </w:pPr>
      <w:bookmarkStart w:id="122" w:name="_Toc69472841"/>
      <w:r>
        <w:t>操作方法</w:t>
      </w:r>
      <w:bookmarkEnd w:id="122"/>
    </w:p>
    <w:p>
      <w:pPr>
        <w:numPr>
          <w:ilvl w:val="0"/>
          <w:numId w:val="31"/>
        </w:numPr>
        <w:spacing w:after="120"/>
        <w:ind w:left="845"/>
      </w:pPr>
      <w:r>
        <w:t>刷新</w:t>
      </w:r>
    </w:p>
    <w:p>
      <w:pPr>
        <w:numPr>
          <w:ilvl w:val="1"/>
          <w:numId w:val="31"/>
        </w:numPr>
        <w:spacing w:after="120"/>
        <w:ind w:left="1265" w:hanging="425"/>
      </w:pPr>
      <w:r>
        <w:t>第一步：在导出记录页面，点击“刷新”按钮，完成列表刷新。</w:t>
      </w:r>
    </w:p>
    <w:p>
      <w:pPr>
        <w:spacing w:after="120"/>
        <w:ind w:firstLine="0"/>
      </w:pPr>
      <w:r>
        <w:drawing>
          <wp:inline distT="0" distB="0" distL="114300" distR="114300">
            <wp:extent cx="5513705" cy="2494280"/>
            <wp:effectExtent l="12700" t="12700" r="36195" b="3302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16"/>
                    <a:stretch>
                      <a:fillRect/>
                    </a:stretch>
                  </pic:blipFill>
                  <pic:spPr>
                    <a:xfrm>
                      <a:off x="0" y="0"/>
                      <a:ext cx="5513705" cy="2494280"/>
                    </a:xfrm>
                    <a:prstGeom prst="rect">
                      <a:avLst/>
                    </a:prstGeom>
                    <a:noFill/>
                    <a:ln w="9525">
                      <a:solidFill>
                        <a:schemeClr val="bg1">
                          <a:lumMod val="85000"/>
                        </a:schemeClr>
                      </a:solidFill>
                    </a:ln>
                  </pic:spPr>
                </pic:pic>
              </a:graphicData>
            </a:graphic>
          </wp:inline>
        </w:drawing>
      </w:r>
    </w:p>
    <w:p>
      <w:pPr>
        <w:numPr>
          <w:ilvl w:val="0"/>
          <w:numId w:val="31"/>
        </w:numPr>
        <w:spacing w:after="120"/>
        <w:ind w:left="845"/>
      </w:pPr>
      <w:r>
        <w:t>下载</w:t>
      </w:r>
    </w:p>
    <w:p>
      <w:pPr>
        <w:numPr>
          <w:ilvl w:val="1"/>
          <w:numId w:val="31"/>
        </w:numPr>
        <w:spacing w:after="120"/>
        <w:ind w:left="1265" w:hanging="425"/>
      </w:pPr>
      <w:r>
        <w:t>第一步：在导出记录页面，点击“下载”按钮；</w:t>
      </w:r>
    </w:p>
    <w:p>
      <w:pPr>
        <w:spacing w:after="120"/>
        <w:ind w:firstLine="0"/>
      </w:pPr>
      <w:r>
        <w:drawing>
          <wp:inline distT="0" distB="0" distL="114300" distR="114300">
            <wp:extent cx="5528945" cy="2659380"/>
            <wp:effectExtent l="12700" t="12700" r="20955" b="20320"/>
            <wp:docPr id="2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0"/>
                    <pic:cNvPicPr>
                      <a:picLocks noChangeAspect="1"/>
                    </pic:cNvPicPr>
                  </pic:nvPicPr>
                  <pic:blipFill>
                    <a:blip r:embed="rId117"/>
                    <a:stretch>
                      <a:fillRect/>
                    </a:stretch>
                  </pic:blipFill>
                  <pic:spPr>
                    <a:xfrm>
                      <a:off x="0" y="0"/>
                      <a:ext cx="5528945" cy="2659380"/>
                    </a:xfrm>
                    <a:prstGeom prst="rect">
                      <a:avLst/>
                    </a:prstGeom>
                    <a:noFill/>
                    <a:ln w="9525">
                      <a:solidFill>
                        <a:schemeClr val="bg1">
                          <a:lumMod val="85000"/>
                        </a:schemeClr>
                      </a:solidFill>
                    </a:ln>
                  </pic:spPr>
                </pic:pic>
              </a:graphicData>
            </a:graphic>
          </wp:inline>
        </w:drawing>
      </w:r>
    </w:p>
    <w:p>
      <w:pPr>
        <w:numPr>
          <w:ilvl w:val="1"/>
          <w:numId w:val="31"/>
        </w:numPr>
        <w:spacing w:after="120"/>
        <w:ind w:left="1265" w:hanging="425"/>
      </w:pPr>
      <w:r>
        <w:t>第二步：选择本地磁盘，点击“确认”按钮，完成下载操作。</w:t>
      </w:r>
    </w:p>
    <w:p>
      <w:pPr>
        <w:pStyle w:val="4"/>
        <w:spacing w:after="120"/>
      </w:pPr>
      <w:bookmarkStart w:id="123" w:name="_Toc69472842"/>
      <w:r>
        <w:rPr>
          <w:rFonts w:hint="eastAsia"/>
        </w:rPr>
        <w:t>L</w:t>
      </w:r>
      <w:r>
        <w:t>icense</w:t>
      </w:r>
      <w:r>
        <w:rPr>
          <w:rFonts w:hint="eastAsia"/>
        </w:rPr>
        <w:t>管理</w:t>
      </w:r>
      <w:bookmarkEnd w:id="123"/>
    </w:p>
    <w:p>
      <w:pPr>
        <w:spacing w:after="120"/>
        <w:ind w:firstLine="420" w:firstLineChars="200"/>
      </w:pPr>
      <w:r>
        <w:rPr>
          <w:rFonts w:hint="eastAsia"/>
        </w:rPr>
        <w:t>系统管理员给对应租户配置</w:t>
      </w:r>
      <w:r>
        <w:t>license</w:t>
      </w:r>
      <w:r>
        <w:rPr>
          <w:rFonts w:hint="eastAsia"/>
        </w:rPr>
        <w:t>相关信息后，服务商管理员可在系统管理中点击l</w:t>
      </w:r>
      <w:r>
        <w:t>icense</w:t>
      </w:r>
      <w:r>
        <w:rPr>
          <w:rFonts w:hint="eastAsia"/>
        </w:rPr>
        <w:t>管理查看子租户和代维租户的相应信息。包括租户名称、联系人基本信息、服务时长、虚机总量、虚机剩余量、短信总量、短信剩余量、服务状态以及开始时间和结束时间。</w:t>
      </w:r>
    </w:p>
    <w:p>
      <w:pPr>
        <w:spacing w:after="120"/>
        <w:ind w:firstLine="0"/>
      </w:pPr>
      <w:r>
        <w:rPr>
          <w:snapToGrid/>
        </w:rPr>
        <w:drawing>
          <wp:inline distT="0" distB="0" distL="0" distR="0">
            <wp:extent cx="5530215" cy="20643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8"/>
                    <a:stretch>
                      <a:fillRect/>
                    </a:stretch>
                  </pic:blipFill>
                  <pic:spPr>
                    <a:xfrm>
                      <a:off x="0" y="0"/>
                      <a:ext cx="5530215" cy="2064385"/>
                    </a:xfrm>
                    <a:prstGeom prst="rect">
                      <a:avLst/>
                    </a:prstGeom>
                  </pic:spPr>
                </pic:pic>
              </a:graphicData>
            </a:graphic>
          </wp:inline>
        </w:drawing>
      </w:r>
    </w:p>
    <w:p>
      <w:pPr>
        <w:spacing w:after="120"/>
        <w:ind w:firstLine="0"/>
      </w:pPr>
    </w:p>
    <w:p>
      <w:pPr>
        <w:tabs>
          <w:tab w:val="left" w:pos="840"/>
        </w:tabs>
        <w:spacing w:after="120"/>
        <w:ind w:left="1265" w:firstLine="0"/>
      </w:pPr>
    </w:p>
    <w:p>
      <w:pPr>
        <w:spacing w:after="120"/>
        <w:ind w:firstLine="0"/>
      </w:pPr>
    </w:p>
    <w:sectPr>
      <w:headerReference r:id="rId6" w:type="first"/>
      <w:footerReference r:id="rId9" w:type="first"/>
      <w:headerReference r:id="rId4" w:type="default"/>
      <w:footerReference r:id="rId7" w:type="default"/>
      <w:headerReference r:id="rId5" w:type="even"/>
      <w:footerReference r:id="rId8" w:type="even"/>
      <w:pgSz w:w="11850" w:h="16840"/>
      <w:pgMar w:top="1701" w:right="1440" w:bottom="1440" w:left="1701" w:header="794" w:footer="79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Segoe UI Emoji">
    <w:panose1 w:val="020B0502040204020203"/>
    <w:charset w:val="00"/>
    <w:family w:val="swiss"/>
    <w:pitch w:val="default"/>
    <w:sig w:usb0="00000001" w:usb1="02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120"/>
      <w:ind w:firstLine="0"/>
    </w:pPr>
    <w:r>
      <w:rPr>
        <w:snapToGrid/>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5520690" cy="0"/>
              <wp:effectExtent l="9525" t="8255" r="13335" b="10795"/>
              <wp:wrapNone/>
              <wp:docPr id="5" name="Line 2"/>
              <wp:cNvGraphicFramePr/>
              <a:graphic xmlns:a="http://schemas.openxmlformats.org/drawingml/2006/main">
                <a:graphicData uri="http://schemas.microsoft.com/office/word/2010/wordprocessingShape">
                  <wps:wsp>
                    <wps:cNvCnPr>
                      <a:cxnSpLocks noChangeShapeType="1"/>
                    </wps:cNvCnPr>
                    <wps:spPr bwMode="auto">
                      <a:xfrm>
                        <a:off x="0" y="0"/>
                        <a:ext cx="5520690"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0pt;margin-top:-0.1pt;height:0pt;width:434.7pt;z-index:251660288;mso-width-relative:page;mso-height-relative:page;" filled="f" stroked="t" coordsize="21600,21600" o:gfxdata="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jQW80wAAAAQBAAAPAAAAAAAAAAEAIAAAACIAAABkcnMvZG93bnJl&#10;di54bWxQSwECFAAUAAAACACHTuJANVJazskBAACfAwAADgAAAAAAAAABACAAAAAiAQAAZHJzL2Uy&#10;b0RvYy54bWxQSwUGAAAAAAYABgBZAQAAXQU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120"/>
      <w:ind w:firstLine="0"/>
    </w:pPr>
    <w:r>
      <w:pict>
        <v:shape id="PowerPlusWaterMarkObject15306408" o:spid="_x0000_s2050" o:spt="136" type="#_x0000_t136" style="position:absolute;left:0pt;height:111.6pt;width:502.3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t" xscale="f" string="ChinaSoft" style="font-family:宋体;font-size:1pt;v-text-align:center;"/>
        </v:shape>
      </w:pict>
    </w:r>
    <w:r>
      <w:rPr>
        <w:snapToGrid/>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489585</wp:posOffset>
              </wp:positionV>
              <wp:extent cx="5549265" cy="0"/>
              <wp:effectExtent l="9525" t="13335" r="13335" b="5715"/>
              <wp:wrapNone/>
              <wp:docPr id="6" name="Line 1"/>
              <wp:cNvGraphicFramePr/>
              <a:graphic xmlns:a="http://schemas.openxmlformats.org/drawingml/2006/main">
                <a:graphicData uri="http://schemas.microsoft.com/office/word/2010/wordprocessingShape">
                  <wps:wsp>
                    <wps:cNvCnPr>
                      <a:cxnSpLocks noChangeShapeType="1"/>
                    </wps:cNvCnPr>
                    <wps:spPr bwMode="auto">
                      <a:xfrm>
                        <a:off x="0" y="0"/>
                        <a:ext cx="5549265" cy="0"/>
                      </a:xfrm>
                      <a:prstGeom prst="line">
                        <a:avLst/>
                      </a:prstGeom>
                      <a:noFill/>
                      <a:ln w="9525">
                        <a:solidFill>
                          <a:srgbClr val="000000"/>
                        </a:solidFill>
                        <a:round/>
                      </a:ln>
                    </wps:spPr>
                    <wps:bodyPr/>
                  </wps:wsp>
                </a:graphicData>
              </a:graphic>
            </wp:anchor>
          </w:drawing>
        </mc:Choice>
        <mc:Fallback>
          <w:pict>
            <v:line id="Line 1" o:spid="_x0000_s1026" o:spt="20" style="position:absolute;left:0pt;margin-left:-2.25pt;margin-top:38.55pt;height:0pt;width:436.95pt;z-index:251659264;mso-width-relative:page;mso-height-relative:page;" filled="f" stroked="t" coordsize="21600,21600" o:gfxdata="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oYEOD1wAAAAgBAAAPAAAAAAAAAAEAIAAAACIAAABkcnMvZG93&#10;bnJldi54bWxQSwECFAAUAAAACACHTuJAQ109qMgBAACfAwAADgAAAAAAAAABACAAAAAmAQAAZHJz&#10;L2Uyb0RvYy54bWxQSwUGAAAAAAYABgBZAQAAYAUAAAAA&#10;">
              <v:fill on="f" focussize="0,0"/>
              <v:stroke color="#000000" joinstyle="round"/>
              <v:imagedata o:title=""/>
              <o:lock v:ext="edit" aspectratio="f"/>
            </v:line>
          </w:pict>
        </mc:Fallback>
      </mc:AlternateContent>
    </w:r>
    <w:r>
      <w:rPr>
        <w:b/>
        <w:snapToGrid/>
      </w:rPr>
      <w:drawing>
        <wp:inline distT="0" distB="0" distL="0" distR="0">
          <wp:extent cx="1341755" cy="407035"/>
          <wp:effectExtent l="0" t="0" r="0" b="0"/>
          <wp:docPr id="3" name="officeArt object" descr="说明: 中软国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说明: 中软国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41755" cy="407035"/>
                  </a:xfrm>
                  <a:prstGeom prst="rect">
                    <a:avLst/>
                  </a:prstGeom>
                  <a:noFill/>
                  <a:ln>
                    <a:noFill/>
                  </a:ln>
                </pic:spPr>
              </pic:pic>
            </a:graphicData>
          </a:graphic>
        </wp:inline>
      </w:drawing>
    </w:r>
    <w:r>
      <w:rPr>
        <w:rFonts w:hint="eastAsia"/>
      </w:rPr>
      <w:t xml:space="preserve">　　　　                           </w:t>
    </w:r>
    <w:r>
      <w:t xml:space="preserve">CMSP </w:t>
    </w:r>
    <w:r>
      <w:rPr>
        <w:rFonts w:hint="eastAsia"/>
      </w:rPr>
      <w:t>V100R00</w:t>
    </w:r>
    <w:r>
      <w:rPr>
        <w:rFonts w:hint="eastAsia"/>
        <w:lang w:val="en-US" w:eastAsia="zh-CN"/>
      </w:rPr>
      <w:t>2</w:t>
    </w:r>
    <w:r>
      <w:rPr>
        <w:rFonts w:hint="eastAsia"/>
      </w:rPr>
      <w:t>C00</w:t>
    </w:r>
    <w:r>
      <w:rPr>
        <w:rFonts w:hint="eastAsia" w:hAnsi="宋体"/>
      </w:rPr>
      <w:t>用户操作手册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120"/>
    </w:pPr>
    <w:r>
      <w:pict>
        <v:shape id="PowerPlusWaterMarkObject15306407" o:spid="_x0000_s2051" o:spt="136" type="#_x0000_t136" style="position:absolute;left:0pt;height:111.6pt;width:502.3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ChinaSoft"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120"/>
      <w:ind w:firstLine="0"/>
    </w:pPr>
    <w:r>
      <w:pict>
        <v:shape id="PowerPlusWaterMarkObject15306406" o:spid="_x0000_s2049" o:spt="136" type="#_x0000_t136" style="position:absolute;left:0pt;height:111.6pt;width:502.3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t" xscale="f" string="ChinaSoft" style="font-family:宋体;font-size:1pt;v-text-align:center;"/>
        </v:shape>
      </w:pict>
    </w:r>
    <w:r>
      <w:rPr>
        <w:snapToGrid/>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450215</wp:posOffset>
              </wp:positionV>
              <wp:extent cx="5549265" cy="0"/>
              <wp:effectExtent l="6350" t="12065" r="6985" b="6985"/>
              <wp:wrapNone/>
              <wp:docPr id="4" name="Line 3"/>
              <wp:cNvGraphicFramePr/>
              <a:graphic xmlns:a="http://schemas.openxmlformats.org/drawingml/2006/main">
                <a:graphicData uri="http://schemas.microsoft.com/office/word/2010/wordprocessingShape">
                  <wps:wsp>
                    <wps:cNvCnPr>
                      <a:cxnSpLocks noChangeShapeType="1"/>
                    </wps:cNvCnPr>
                    <wps:spPr bwMode="auto">
                      <a:xfrm>
                        <a:off x="0" y="0"/>
                        <a:ext cx="5549265" cy="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0.25pt;margin-top:35.45pt;height:0pt;width:436.95pt;z-index:251661312;mso-width-relative:page;mso-height-relative:page;" filled="f" stroked="t" coordsize="21600,21600" o:gfxdata="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khxKXUAAAABwEAAA8AAAAAAAAAAQAgAAAAIgAAAGRycy9kb3du&#10;cmV2LnhtbFBLAQIUABQAAAAIAIdO4kDQMaG0ygEAAJ8DAAAOAAAAAAAAAAEAIAAAACMBAABkcnMv&#10;ZTJvRG9jLnhtbFBLBQYAAAAABgAGAFkBAABfBQAAAAA=&#10;">
              <v:fill on="f" focussize="0,0"/>
              <v:stroke color="#000000" joinstyle="round"/>
              <v:imagedata o:title=""/>
              <o:lock v:ext="edit" aspectratio="f"/>
            </v:line>
          </w:pict>
        </mc:Fallback>
      </mc:AlternateContent>
    </w:r>
    <w:r>
      <w:rPr>
        <w:b/>
        <w:snapToGrid/>
      </w:rPr>
      <w:drawing>
        <wp:inline distT="0" distB="0" distL="0" distR="0">
          <wp:extent cx="1341755" cy="407035"/>
          <wp:effectExtent l="0" t="0" r="0" b="0"/>
          <wp:docPr id="2" name="图片 2" descr="说明: 中软国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中软国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41755" cy="407035"/>
                  </a:xfrm>
                  <a:prstGeom prst="rect">
                    <a:avLst/>
                  </a:prstGeom>
                  <a:noFill/>
                  <a:ln>
                    <a:noFill/>
                  </a:ln>
                </pic:spPr>
              </pic:pic>
            </a:graphicData>
          </a:graphic>
        </wp:inline>
      </w:drawing>
    </w:r>
    <w:r>
      <w:rPr>
        <w:rFonts w:hint="eastAsia"/>
      </w:rPr>
      <w:t xml:space="preserve">　　　　                                         </w:t>
    </w:r>
    <w:r>
      <w:rPr>
        <w:rFonts w:hint="eastAsia" w:hAnsi="宋体"/>
      </w:rPr>
      <w:t>用户操作手册</w:t>
    </w:r>
  </w:p>
  <w:p>
    <w:pPr>
      <w:pStyle w:val="19"/>
      <w:spacing w:after="12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2AB2D"/>
    <w:multiLevelType w:val="multilevel"/>
    <w:tmpl w:val="8BF2AB2D"/>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A59214B6"/>
    <w:multiLevelType w:val="multilevel"/>
    <w:tmpl w:val="A59214B6"/>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A5E318D4"/>
    <w:multiLevelType w:val="singleLevel"/>
    <w:tmpl w:val="A5E318D4"/>
    <w:lvl w:ilvl="0" w:tentative="0">
      <w:start w:val="1"/>
      <w:numFmt w:val="decimal"/>
      <w:suff w:val="nothing"/>
      <w:lvlText w:val="%1）"/>
      <w:lvlJc w:val="left"/>
      <w:pPr>
        <w:ind w:left="1265" w:firstLine="0"/>
      </w:pPr>
    </w:lvl>
  </w:abstractNum>
  <w:abstractNum w:abstractNumId="3">
    <w:nsid w:val="AA0EF05D"/>
    <w:multiLevelType w:val="singleLevel"/>
    <w:tmpl w:val="AA0EF05D"/>
    <w:lvl w:ilvl="0" w:tentative="0">
      <w:start w:val="1"/>
      <w:numFmt w:val="decimal"/>
      <w:lvlText w:val="%1)"/>
      <w:lvlJc w:val="left"/>
      <w:pPr>
        <w:ind w:left="425" w:hanging="425"/>
      </w:pPr>
      <w:rPr>
        <w:rFonts w:hint="default"/>
      </w:rPr>
    </w:lvl>
  </w:abstractNum>
  <w:abstractNum w:abstractNumId="4">
    <w:nsid w:val="AD2D1454"/>
    <w:multiLevelType w:val="multilevel"/>
    <w:tmpl w:val="AD2D1454"/>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5">
    <w:nsid w:val="B3191680"/>
    <w:multiLevelType w:val="multilevel"/>
    <w:tmpl w:val="B3191680"/>
    <w:lvl w:ilvl="0" w:tentative="0">
      <w:start w:val="4"/>
      <w:numFmt w:val="chineseCounting"/>
      <w:suff w:val="nothing"/>
      <w:lvlText w:val="第%1章 "/>
      <w:lvlJc w:val="left"/>
      <w:pPr>
        <w:ind w:left="432" w:hanging="432"/>
      </w:pPr>
      <w:rPr>
        <w:rFonts w:hint="eastAsia" w:ascii="宋体" w:hAnsi="宋体" w:eastAsia="宋体" w:cs="宋体"/>
      </w:rPr>
    </w:lvl>
    <w:lvl w:ilvl="1" w:tentative="0">
      <w:start w:val="6"/>
      <w:numFmt w:val="decimal"/>
      <w:isLgl/>
      <w:lvlText w:val="%1.%2."/>
      <w:lvlJc w:val="left"/>
      <w:pPr>
        <w:tabs>
          <w:tab w:val="left" w:pos="420"/>
        </w:tabs>
        <w:ind w:left="575" w:hanging="575"/>
      </w:pPr>
      <w:rPr>
        <w:rFonts w:hint="eastAsia" w:ascii="宋体" w:hAnsi="宋体" w:eastAsia="宋体" w:cs="宋体"/>
      </w:rPr>
    </w:lvl>
    <w:lvl w:ilvl="2" w:tentative="0">
      <w:start w:val="5"/>
      <w:numFmt w:val="decimal"/>
      <w:isLgl/>
      <w:lvlText w:val="%1.%2.%3."/>
      <w:lvlJc w:val="left"/>
      <w:pPr>
        <w:ind w:left="720" w:hanging="720"/>
      </w:pPr>
      <w:rPr>
        <w:rFonts w:hint="eastAsia" w:ascii="宋体" w:hAnsi="宋体" w:eastAsia="宋体" w:cs="宋体"/>
      </w:rPr>
    </w:lvl>
    <w:lvl w:ilvl="3" w:tentative="0">
      <w:start w:val="1"/>
      <w:numFmt w:val="decimal"/>
      <w:isLgl/>
      <w:lvlText w:val="%1.%2.%3.%4."/>
      <w:lvlJc w:val="left"/>
      <w:pPr>
        <w:tabs>
          <w:tab w:val="left" w:pos="420"/>
        </w:tabs>
        <w:ind w:left="864" w:hanging="864"/>
      </w:pPr>
      <w:rPr>
        <w:rFonts w:hint="eastAsia" w:ascii="宋体" w:hAnsi="宋体" w:eastAsia="宋体" w:cs="宋体"/>
      </w:rPr>
    </w:lvl>
    <w:lvl w:ilvl="4" w:tentative="0">
      <w:start w:val="1"/>
      <w:numFmt w:val="decimal"/>
      <w:isLgl/>
      <w:lvlText w:val="%1.%2.%3.%4.%5."/>
      <w:lvlJc w:val="left"/>
      <w:pPr>
        <w:ind w:left="1008" w:firstLine="977"/>
      </w:pPr>
      <w:rPr>
        <w:rFonts w:hint="eastAsia" w:ascii="宋体" w:hAnsi="宋体" w:eastAsia="宋体" w:cs="宋体"/>
        <w:sz w:val="21"/>
      </w:rPr>
    </w:lvl>
    <w:lvl w:ilvl="5" w:tentative="0">
      <w:start w:val="1"/>
      <w:numFmt w:val="decimal"/>
      <w:isLgl/>
      <w:lvlText w:val="%1.%2.%3.%4.%5.%6."/>
      <w:lvlJc w:val="left"/>
      <w:pPr>
        <w:ind w:left="1151" w:hanging="1151"/>
      </w:pPr>
      <w:rPr>
        <w:rFonts w:hint="eastAsia" w:ascii="宋体" w:hAnsi="宋体" w:eastAsia="宋体" w:cs="宋体"/>
      </w:rPr>
    </w:lvl>
    <w:lvl w:ilvl="6" w:tentative="0">
      <w:start w:val="1"/>
      <w:numFmt w:val="decimal"/>
      <w:isLgl/>
      <w:lvlText w:val="%1.%2.%3.%4.%5.%6.%7."/>
      <w:lvlJc w:val="left"/>
      <w:pPr>
        <w:ind w:left="1296" w:hanging="1296"/>
      </w:pPr>
      <w:rPr>
        <w:rFonts w:hint="eastAsia" w:ascii="宋体" w:hAnsi="宋体" w:eastAsia="宋体" w:cs="宋体"/>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6">
    <w:nsid w:val="BFDAA59B"/>
    <w:multiLevelType w:val="multilevel"/>
    <w:tmpl w:val="BFDAA59B"/>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7">
    <w:nsid w:val="FB8BE303"/>
    <w:multiLevelType w:val="singleLevel"/>
    <w:tmpl w:val="FB8BE303"/>
    <w:lvl w:ilvl="0" w:tentative="0">
      <w:start w:val="1"/>
      <w:numFmt w:val="decimal"/>
      <w:lvlText w:val="%1)"/>
      <w:lvlJc w:val="left"/>
      <w:pPr>
        <w:ind w:left="425" w:hanging="425"/>
      </w:pPr>
      <w:rPr>
        <w:rFonts w:hint="default"/>
      </w:rPr>
    </w:lvl>
  </w:abstractNum>
  <w:abstractNum w:abstractNumId="8">
    <w:nsid w:val="FCF5C5E4"/>
    <w:multiLevelType w:val="multilevel"/>
    <w:tmpl w:val="FCF5C5E4"/>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9">
    <w:nsid w:val="FE5D2D7D"/>
    <w:multiLevelType w:val="singleLevel"/>
    <w:tmpl w:val="FE5D2D7D"/>
    <w:lvl w:ilvl="0" w:tentative="0">
      <w:start w:val="1"/>
      <w:numFmt w:val="decimal"/>
      <w:suff w:val="nothing"/>
      <w:lvlText w:val="%1）"/>
      <w:lvlJc w:val="left"/>
      <w:pPr>
        <w:ind w:left="0" w:firstLine="0"/>
      </w:pPr>
      <w:rPr>
        <w:rFonts w:hint="eastAsia"/>
      </w:rPr>
    </w:lvl>
  </w:abstractNum>
  <w:abstractNum w:abstractNumId="10">
    <w:nsid w:val="0E2844E1"/>
    <w:multiLevelType w:val="multilevel"/>
    <w:tmpl w:val="0E2844E1"/>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3816019"/>
    <w:multiLevelType w:val="multilevel"/>
    <w:tmpl w:val="13816019"/>
    <w:lvl w:ilvl="0" w:tentative="0">
      <w:start w:val="1"/>
      <w:numFmt w:val="bullet"/>
      <w:lvlText w:val=""/>
      <w:lvlJc w:val="left"/>
      <w:pPr>
        <w:ind w:left="1685" w:hanging="420"/>
      </w:pPr>
      <w:rPr>
        <w:rFonts w:hint="default" w:ascii="Symbol" w:hAnsi="Symbol"/>
        <w:color w:val="auto"/>
      </w:rPr>
    </w:lvl>
    <w:lvl w:ilvl="1" w:tentative="0">
      <w:start w:val="1"/>
      <w:numFmt w:val="bullet"/>
      <w:lvlText w:val=""/>
      <w:lvlJc w:val="left"/>
      <w:pPr>
        <w:ind w:left="2105" w:hanging="420"/>
      </w:pPr>
      <w:rPr>
        <w:rFonts w:hint="default" w:ascii="Wingdings" w:hAnsi="Wingdings"/>
      </w:rPr>
    </w:lvl>
    <w:lvl w:ilvl="2" w:tentative="0">
      <w:start w:val="1"/>
      <w:numFmt w:val="bullet"/>
      <w:lvlText w:val=""/>
      <w:lvlJc w:val="left"/>
      <w:pPr>
        <w:ind w:left="2525" w:hanging="420"/>
      </w:pPr>
      <w:rPr>
        <w:rFonts w:hint="default" w:ascii="Wingdings" w:hAnsi="Wingdings"/>
      </w:rPr>
    </w:lvl>
    <w:lvl w:ilvl="3" w:tentative="0">
      <w:start w:val="1"/>
      <w:numFmt w:val="bullet"/>
      <w:lvlText w:val=""/>
      <w:lvlJc w:val="left"/>
      <w:pPr>
        <w:ind w:left="2945" w:hanging="420"/>
      </w:pPr>
      <w:rPr>
        <w:rFonts w:hint="default" w:ascii="Wingdings" w:hAnsi="Wingdings"/>
      </w:rPr>
    </w:lvl>
    <w:lvl w:ilvl="4" w:tentative="0">
      <w:start w:val="1"/>
      <w:numFmt w:val="bullet"/>
      <w:lvlText w:val=""/>
      <w:lvlJc w:val="left"/>
      <w:pPr>
        <w:ind w:left="3365" w:hanging="420"/>
      </w:pPr>
      <w:rPr>
        <w:rFonts w:hint="default" w:ascii="Wingdings" w:hAnsi="Wingdings"/>
      </w:rPr>
    </w:lvl>
    <w:lvl w:ilvl="5" w:tentative="0">
      <w:start w:val="1"/>
      <w:numFmt w:val="bullet"/>
      <w:lvlText w:val=""/>
      <w:lvlJc w:val="left"/>
      <w:pPr>
        <w:ind w:left="3785" w:hanging="420"/>
      </w:pPr>
      <w:rPr>
        <w:rFonts w:hint="default" w:ascii="Wingdings" w:hAnsi="Wingdings"/>
      </w:rPr>
    </w:lvl>
    <w:lvl w:ilvl="6" w:tentative="0">
      <w:start w:val="1"/>
      <w:numFmt w:val="bullet"/>
      <w:lvlText w:val=""/>
      <w:lvlJc w:val="left"/>
      <w:pPr>
        <w:ind w:left="4205" w:hanging="420"/>
      </w:pPr>
      <w:rPr>
        <w:rFonts w:hint="default" w:ascii="Wingdings" w:hAnsi="Wingdings"/>
      </w:rPr>
    </w:lvl>
    <w:lvl w:ilvl="7" w:tentative="0">
      <w:start w:val="1"/>
      <w:numFmt w:val="bullet"/>
      <w:lvlText w:val=""/>
      <w:lvlJc w:val="left"/>
      <w:pPr>
        <w:ind w:left="4625" w:hanging="420"/>
      </w:pPr>
      <w:rPr>
        <w:rFonts w:hint="default" w:ascii="Wingdings" w:hAnsi="Wingdings"/>
      </w:rPr>
    </w:lvl>
    <w:lvl w:ilvl="8" w:tentative="0">
      <w:start w:val="1"/>
      <w:numFmt w:val="bullet"/>
      <w:lvlText w:val=""/>
      <w:lvlJc w:val="left"/>
      <w:pPr>
        <w:ind w:left="5045" w:hanging="420"/>
      </w:pPr>
      <w:rPr>
        <w:rFonts w:hint="default" w:ascii="Wingdings" w:hAnsi="Wingdings"/>
      </w:rPr>
    </w:lvl>
  </w:abstractNum>
  <w:abstractNum w:abstractNumId="12">
    <w:nsid w:val="151A4D7E"/>
    <w:multiLevelType w:val="multilevel"/>
    <w:tmpl w:val="151A4D7E"/>
    <w:lvl w:ilvl="0" w:tentative="0">
      <w:start w:val="1"/>
      <w:numFmt w:val="bullet"/>
      <w:lvlText w:val=""/>
      <w:lvlJc w:val="left"/>
      <w:pPr>
        <w:ind w:left="780" w:hanging="360"/>
      </w:pPr>
      <w:rPr>
        <w:rFonts w:hint="default" w:ascii="Symbol" w:hAnsi="Symbol"/>
        <w:color w:val="auto"/>
      </w:r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3">
    <w:nsid w:val="18A777E8"/>
    <w:multiLevelType w:val="multilevel"/>
    <w:tmpl w:val="18A777E8"/>
    <w:lvl w:ilvl="0" w:tentative="0">
      <w:start w:val="1"/>
      <w:numFmt w:val="decimal"/>
      <w:pStyle w:val="35"/>
      <w:suff w:val="space"/>
      <w:lvlText w:val="%1."/>
      <w:lvlJc w:val="left"/>
      <w:pPr>
        <w:ind w:left="567" w:firstLine="0"/>
      </w:pPr>
      <w:rPr>
        <w:rFonts w:hint="eastAsia"/>
        <w:b/>
        <w:i w:val="0"/>
        <w:sz w:val="32"/>
        <w:szCs w:val="32"/>
      </w:rPr>
    </w:lvl>
    <w:lvl w:ilvl="1" w:tentative="0">
      <w:start w:val="1"/>
      <w:numFmt w:val="decimal"/>
      <w:pStyle w:val="33"/>
      <w:suff w:val="space"/>
      <w:lvlText w:val="%1.%2."/>
      <w:lvlJc w:val="left"/>
      <w:pPr>
        <w:ind w:left="8500" w:hanging="7933"/>
      </w:pPr>
      <w:rPr>
        <w:rFonts w:hint="eastAsia"/>
        <w:b/>
        <w:i w:val="0"/>
        <w:sz w:val="28"/>
        <w:szCs w:val="28"/>
      </w:rPr>
    </w:lvl>
    <w:lvl w:ilvl="2" w:tentative="0">
      <w:start w:val="1"/>
      <w:numFmt w:val="decimal"/>
      <w:pStyle w:val="32"/>
      <w:suff w:val="space"/>
      <w:lvlText w:val="%1.%2.%3."/>
      <w:lvlJc w:val="left"/>
      <w:pPr>
        <w:ind w:left="680" w:firstLine="0"/>
      </w:pPr>
      <w:rPr>
        <w:rFonts w:hint="eastAsia"/>
        <w:b/>
        <w:i w:val="0"/>
        <w:sz w:val="24"/>
        <w:szCs w:val="24"/>
      </w:rPr>
    </w:lvl>
    <w:lvl w:ilvl="3" w:tentative="0">
      <w:start w:val="1"/>
      <w:numFmt w:val="decimal"/>
      <w:pStyle w:val="30"/>
      <w:suff w:val="space"/>
      <w:lvlText w:val="%1.%2.%3.%4."/>
      <w:lvlJc w:val="left"/>
      <w:pPr>
        <w:ind w:left="1417"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4">
    <w:nsid w:val="2B481DDA"/>
    <w:multiLevelType w:val="multilevel"/>
    <w:tmpl w:val="2B481DDA"/>
    <w:lvl w:ilvl="0" w:tentative="0">
      <w:start w:val="1"/>
      <w:numFmt w:val="decimal"/>
      <w:lvlText w:val="%1）"/>
      <w:lvlJc w:val="left"/>
      <w:pPr>
        <w:ind w:left="1680" w:hanging="420"/>
      </w:pPr>
      <w:rPr>
        <w:rFonts w:hint="eastAsia"/>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5">
    <w:nsid w:val="2FB73EC8"/>
    <w:multiLevelType w:val="singleLevel"/>
    <w:tmpl w:val="2FB73EC8"/>
    <w:lvl w:ilvl="0" w:tentative="0">
      <w:start w:val="1"/>
      <w:numFmt w:val="decimal"/>
      <w:lvlText w:val="%1)"/>
      <w:lvlJc w:val="left"/>
      <w:pPr>
        <w:ind w:left="425" w:hanging="425"/>
      </w:pPr>
      <w:rPr>
        <w:rFonts w:hint="default"/>
      </w:rPr>
    </w:lvl>
  </w:abstractNum>
  <w:abstractNum w:abstractNumId="16">
    <w:nsid w:val="3C67754B"/>
    <w:multiLevelType w:val="multilevel"/>
    <w:tmpl w:val="3C67754B"/>
    <w:lvl w:ilvl="0" w:tentative="0">
      <w:start w:val="1"/>
      <w:numFmt w:val="decimal"/>
      <w:suff w:val="nothing"/>
      <w:lvlText w:val="%1）"/>
      <w:lvlJc w:val="left"/>
      <w:pPr>
        <w:ind w:left="794" w:firstLine="0"/>
      </w:pPr>
      <w:rPr>
        <w:rFonts w:hint="eastAsia"/>
      </w:rPr>
    </w:lvl>
    <w:lvl w:ilvl="1" w:tentative="0">
      <w:start w:val="1"/>
      <w:numFmt w:val="lowerLetter"/>
      <w:lvlText w:val="%2)"/>
      <w:lvlJc w:val="left"/>
      <w:pPr>
        <w:ind w:left="1634" w:hanging="420"/>
      </w:pPr>
    </w:lvl>
    <w:lvl w:ilvl="2" w:tentative="0">
      <w:start w:val="1"/>
      <w:numFmt w:val="lowerRoman"/>
      <w:lvlText w:val="%3."/>
      <w:lvlJc w:val="right"/>
      <w:pPr>
        <w:ind w:left="2054" w:hanging="420"/>
      </w:pPr>
    </w:lvl>
    <w:lvl w:ilvl="3" w:tentative="0">
      <w:start w:val="1"/>
      <w:numFmt w:val="decimal"/>
      <w:lvlText w:val="%4."/>
      <w:lvlJc w:val="left"/>
      <w:pPr>
        <w:ind w:left="2474" w:hanging="420"/>
      </w:pPr>
    </w:lvl>
    <w:lvl w:ilvl="4" w:tentative="0">
      <w:start w:val="1"/>
      <w:numFmt w:val="lowerLetter"/>
      <w:lvlText w:val="%5)"/>
      <w:lvlJc w:val="left"/>
      <w:pPr>
        <w:ind w:left="2894" w:hanging="420"/>
      </w:pPr>
    </w:lvl>
    <w:lvl w:ilvl="5" w:tentative="0">
      <w:start w:val="1"/>
      <w:numFmt w:val="lowerRoman"/>
      <w:lvlText w:val="%6."/>
      <w:lvlJc w:val="right"/>
      <w:pPr>
        <w:ind w:left="3314" w:hanging="420"/>
      </w:pPr>
    </w:lvl>
    <w:lvl w:ilvl="6" w:tentative="0">
      <w:start w:val="1"/>
      <w:numFmt w:val="decimal"/>
      <w:lvlText w:val="%7."/>
      <w:lvlJc w:val="left"/>
      <w:pPr>
        <w:ind w:left="3734" w:hanging="420"/>
      </w:pPr>
    </w:lvl>
    <w:lvl w:ilvl="7" w:tentative="0">
      <w:start w:val="1"/>
      <w:numFmt w:val="lowerLetter"/>
      <w:lvlText w:val="%8)"/>
      <w:lvlJc w:val="left"/>
      <w:pPr>
        <w:ind w:left="4154" w:hanging="420"/>
      </w:pPr>
    </w:lvl>
    <w:lvl w:ilvl="8" w:tentative="0">
      <w:start w:val="1"/>
      <w:numFmt w:val="lowerRoman"/>
      <w:lvlText w:val="%9."/>
      <w:lvlJc w:val="right"/>
      <w:pPr>
        <w:ind w:left="4574" w:hanging="420"/>
      </w:pPr>
    </w:lvl>
  </w:abstractNum>
  <w:abstractNum w:abstractNumId="17">
    <w:nsid w:val="4846C0F0"/>
    <w:multiLevelType w:val="singleLevel"/>
    <w:tmpl w:val="4846C0F0"/>
    <w:lvl w:ilvl="0" w:tentative="0">
      <w:start w:val="1"/>
      <w:numFmt w:val="decimal"/>
      <w:lvlText w:val="%1)"/>
      <w:lvlJc w:val="left"/>
      <w:pPr>
        <w:ind w:left="425" w:hanging="425"/>
      </w:pPr>
      <w:rPr>
        <w:rFonts w:hint="default"/>
      </w:rPr>
    </w:lvl>
  </w:abstractNum>
  <w:abstractNum w:abstractNumId="18">
    <w:nsid w:val="4C052CF8"/>
    <w:multiLevelType w:val="multilevel"/>
    <w:tmpl w:val="4C052CF8"/>
    <w:lvl w:ilvl="0" w:tentative="0">
      <w:start w:val="1"/>
      <w:numFmt w:val="decimal"/>
      <w:pStyle w:val="44"/>
      <w:lvlText w:val="%1."/>
      <w:lvlJc w:val="left"/>
      <w:pPr>
        <w:ind w:left="1554" w:hanging="420"/>
      </w:pPr>
      <w:rPr>
        <w:rFonts w:hint="eastAsia" w:hAnsi="Times New Roman" w:cs="Times New Roman"/>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5F743308"/>
    <w:multiLevelType w:val="multilevel"/>
    <w:tmpl w:val="5F74330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0">
    <w:nsid w:val="5F74523C"/>
    <w:multiLevelType w:val="multilevel"/>
    <w:tmpl w:val="5F74523C"/>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1">
    <w:nsid w:val="5F745404"/>
    <w:multiLevelType w:val="multilevel"/>
    <w:tmpl w:val="5F745404"/>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2">
    <w:nsid w:val="5F8589BD"/>
    <w:multiLevelType w:val="multilevel"/>
    <w:tmpl w:val="5F8589BD"/>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ascii="宋体" w:hAnsi="宋体" w:eastAsia="宋体" w:cs="宋体"/>
      </w:rPr>
    </w:lvl>
    <w:lvl w:ilvl="2" w:tentative="0">
      <w:start w:val="1"/>
      <w:numFmt w:val="decimal"/>
      <w:pStyle w:val="4"/>
      <w:lvlText w:val="%1.%2.%3."/>
      <w:lvlJc w:val="left"/>
      <w:pPr>
        <w:ind w:left="709" w:hanging="709"/>
      </w:pPr>
      <w:rPr>
        <w:rFonts w:hint="default" w:ascii="宋体" w:hAnsi="宋体" w:eastAsia="宋体" w:cs="宋体"/>
      </w:rPr>
    </w:lvl>
    <w:lvl w:ilvl="3" w:tentative="0">
      <w:start w:val="1"/>
      <w:numFmt w:val="decimal"/>
      <w:pStyle w:val="5"/>
      <w:lvlText w:val="%1.%2.%3.%4."/>
      <w:lvlJc w:val="left"/>
      <w:pPr>
        <w:ind w:left="850" w:hanging="850"/>
      </w:pPr>
      <w:rPr>
        <w:rFonts w:hint="default" w:ascii="宋体" w:hAnsi="宋体" w:eastAsia="宋体" w:cs="宋体"/>
      </w:rPr>
    </w:lvl>
    <w:lvl w:ilvl="4" w:tentative="0">
      <w:start w:val="1"/>
      <w:numFmt w:val="decimal"/>
      <w:pStyle w:val="6"/>
      <w:lvlText w:val="%1.%2.%3.%4.%5."/>
      <w:lvlJc w:val="left"/>
      <w:pPr>
        <w:ind w:left="991" w:hanging="991"/>
      </w:pPr>
      <w:rPr>
        <w:rFonts w:hint="default" w:ascii="宋体" w:hAnsi="宋体" w:eastAsia="宋体" w:cs="宋体"/>
      </w:rPr>
    </w:lvl>
    <w:lvl w:ilvl="5" w:tentative="0">
      <w:start w:val="1"/>
      <w:numFmt w:val="decimal"/>
      <w:pStyle w:val="7"/>
      <w:lvlText w:val="%1.%2.%3.%4.%5.%6."/>
      <w:lvlJc w:val="left"/>
      <w:pPr>
        <w:ind w:left="1134" w:hanging="1134"/>
      </w:pPr>
      <w:rPr>
        <w:rFonts w:hint="default" w:ascii="宋体" w:hAnsi="宋体" w:eastAsia="宋体" w:cs="宋体"/>
      </w:rPr>
    </w:lvl>
    <w:lvl w:ilvl="6" w:tentative="0">
      <w:start w:val="1"/>
      <w:numFmt w:val="decimal"/>
      <w:pStyle w:val="8"/>
      <w:lvlText w:val="%1.%2.%3.%4.%5.%6.%7."/>
      <w:lvlJc w:val="left"/>
      <w:pPr>
        <w:ind w:left="1275" w:hanging="1275"/>
      </w:pPr>
      <w:rPr>
        <w:rFonts w:hint="default" w:ascii="宋体" w:hAnsi="宋体" w:eastAsia="宋体" w:cs="宋体"/>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5FC60192"/>
    <w:multiLevelType w:val="singleLevel"/>
    <w:tmpl w:val="5FC60192"/>
    <w:lvl w:ilvl="0" w:tentative="0">
      <w:start w:val="1"/>
      <w:numFmt w:val="decimal"/>
      <w:lvlText w:val="%1)"/>
      <w:lvlJc w:val="left"/>
      <w:pPr>
        <w:ind w:left="425" w:hanging="425"/>
      </w:pPr>
      <w:rPr>
        <w:rFonts w:hint="default"/>
      </w:rPr>
    </w:lvl>
  </w:abstractNum>
  <w:abstractNum w:abstractNumId="24">
    <w:nsid w:val="5FC60377"/>
    <w:multiLevelType w:val="singleLevel"/>
    <w:tmpl w:val="5FC60377"/>
    <w:lvl w:ilvl="0" w:tentative="0">
      <w:start w:val="1"/>
      <w:numFmt w:val="decimal"/>
      <w:lvlText w:val="%1)"/>
      <w:lvlJc w:val="left"/>
      <w:pPr>
        <w:ind w:left="425" w:hanging="425"/>
      </w:pPr>
      <w:rPr>
        <w:rFonts w:hint="default"/>
      </w:rPr>
    </w:lvl>
  </w:abstractNum>
  <w:abstractNum w:abstractNumId="25">
    <w:nsid w:val="5FC6092C"/>
    <w:multiLevelType w:val="singleLevel"/>
    <w:tmpl w:val="5FC6092C"/>
    <w:lvl w:ilvl="0" w:tentative="0">
      <w:start w:val="1"/>
      <w:numFmt w:val="decimal"/>
      <w:lvlText w:val="%1)"/>
      <w:lvlJc w:val="left"/>
      <w:pPr>
        <w:ind w:left="425" w:hanging="425"/>
      </w:pPr>
      <w:rPr>
        <w:rFonts w:hint="default"/>
      </w:rPr>
    </w:lvl>
  </w:abstractNum>
  <w:abstractNum w:abstractNumId="26">
    <w:nsid w:val="5FC89E03"/>
    <w:multiLevelType w:val="singleLevel"/>
    <w:tmpl w:val="5FC89E03"/>
    <w:lvl w:ilvl="0" w:tentative="0">
      <w:start w:val="1"/>
      <w:numFmt w:val="decimal"/>
      <w:lvlText w:val="%1)"/>
      <w:lvlJc w:val="left"/>
      <w:pPr>
        <w:ind w:left="425" w:hanging="425"/>
      </w:pPr>
      <w:rPr>
        <w:rFonts w:hint="default"/>
      </w:rPr>
    </w:lvl>
  </w:abstractNum>
  <w:abstractNum w:abstractNumId="27">
    <w:nsid w:val="5FCE12C9"/>
    <w:multiLevelType w:val="singleLevel"/>
    <w:tmpl w:val="5FCE12C9"/>
    <w:lvl w:ilvl="0" w:tentative="0">
      <w:start w:val="1"/>
      <w:numFmt w:val="decimal"/>
      <w:lvlText w:val="%1)"/>
      <w:lvlJc w:val="left"/>
      <w:pPr>
        <w:ind w:left="425" w:hanging="425"/>
      </w:pPr>
      <w:rPr>
        <w:rFonts w:hint="default"/>
      </w:rPr>
    </w:lvl>
  </w:abstractNum>
  <w:abstractNum w:abstractNumId="28">
    <w:nsid w:val="70A662DD"/>
    <w:multiLevelType w:val="multilevel"/>
    <w:tmpl w:val="70A662DD"/>
    <w:lvl w:ilvl="0" w:tentative="0">
      <w:start w:val="1"/>
      <w:numFmt w:val="bullet"/>
      <w:lvlText w:val=""/>
      <w:lvlJc w:val="left"/>
      <w:pPr>
        <w:ind w:left="1260" w:hanging="420"/>
      </w:pPr>
      <w:rPr>
        <w:rFonts w:hint="default" w:ascii="Symbol" w:hAnsi="Symbol"/>
        <w:color w:val="auto"/>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9">
    <w:nsid w:val="734E3E03"/>
    <w:multiLevelType w:val="multilevel"/>
    <w:tmpl w:val="734E3E03"/>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0">
    <w:nsid w:val="75F04CD6"/>
    <w:multiLevelType w:val="singleLevel"/>
    <w:tmpl w:val="75F04CD6"/>
    <w:lvl w:ilvl="0" w:tentative="0">
      <w:start w:val="1"/>
      <w:numFmt w:val="decimal"/>
      <w:suff w:val="nothing"/>
      <w:lvlText w:val="%1）"/>
      <w:lvlJc w:val="left"/>
    </w:lvl>
  </w:abstractNum>
  <w:num w:numId="1">
    <w:abstractNumId w:val="22"/>
  </w:num>
  <w:num w:numId="2">
    <w:abstractNumId w:val="5"/>
  </w:num>
  <w:num w:numId="3">
    <w:abstractNumId w:val="13"/>
  </w:num>
  <w:num w:numId="4">
    <w:abstractNumId w:val="18"/>
  </w:num>
  <w:num w:numId="5">
    <w:abstractNumId w:val="10"/>
  </w:num>
  <w:num w:numId="6">
    <w:abstractNumId w:val="7"/>
  </w:num>
  <w:num w:numId="7">
    <w:abstractNumId w:val="17"/>
  </w:num>
  <w:num w:numId="8">
    <w:abstractNumId w:val="27"/>
  </w:num>
  <w:num w:numId="9">
    <w:abstractNumId w:val="14"/>
  </w:num>
  <w:num w:numId="10">
    <w:abstractNumId w:val="30"/>
  </w:num>
  <w:num w:numId="11">
    <w:abstractNumId w:val="12"/>
  </w:num>
  <w:num w:numId="12">
    <w:abstractNumId w:val="15"/>
  </w:num>
  <w:num w:numId="13">
    <w:abstractNumId w:val="28"/>
  </w:num>
  <w:num w:numId="14">
    <w:abstractNumId w:val="6"/>
  </w:num>
  <w:num w:numId="15">
    <w:abstractNumId w:val="29"/>
  </w:num>
  <w:num w:numId="16">
    <w:abstractNumId w:val="4"/>
  </w:num>
  <w:num w:numId="17">
    <w:abstractNumId w:val="1"/>
  </w:num>
  <w:num w:numId="18">
    <w:abstractNumId w:val="11"/>
  </w:num>
  <w:num w:numId="19">
    <w:abstractNumId w:val="0"/>
  </w:num>
  <w:num w:numId="20">
    <w:abstractNumId w:val="8"/>
  </w:num>
  <w:num w:numId="21">
    <w:abstractNumId w:val="9"/>
  </w:num>
  <w:num w:numId="22">
    <w:abstractNumId w:val="16"/>
  </w:num>
  <w:num w:numId="23">
    <w:abstractNumId w:val="2"/>
  </w:num>
  <w:num w:numId="24">
    <w:abstractNumId w:val="19"/>
  </w:num>
  <w:num w:numId="25">
    <w:abstractNumId w:val="3"/>
  </w:num>
  <w:num w:numId="26">
    <w:abstractNumId w:val="21"/>
  </w:num>
  <w:num w:numId="27">
    <w:abstractNumId w:val="23"/>
  </w:num>
  <w:num w:numId="28">
    <w:abstractNumId w:val="24"/>
  </w:num>
  <w:num w:numId="29">
    <w:abstractNumId w:val="25"/>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D0A"/>
    <w:rsid w:val="0001256B"/>
    <w:rsid w:val="000142F6"/>
    <w:rsid w:val="00022AA4"/>
    <w:rsid w:val="00043F50"/>
    <w:rsid w:val="00046CEC"/>
    <w:rsid w:val="000533ED"/>
    <w:rsid w:val="00057BEA"/>
    <w:rsid w:val="00062B6B"/>
    <w:rsid w:val="00082E75"/>
    <w:rsid w:val="000837B7"/>
    <w:rsid w:val="00086C7B"/>
    <w:rsid w:val="000932FF"/>
    <w:rsid w:val="000A0DBE"/>
    <w:rsid w:val="000C2DF0"/>
    <w:rsid w:val="000C72FC"/>
    <w:rsid w:val="000E73DB"/>
    <w:rsid w:val="000F22A2"/>
    <w:rsid w:val="000F35E8"/>
    <w:rsid w:val="00100607"/>
    <w:rsid w:val="00102BFE"/>
    <w:rsid w:val="00107FE3"/>
    <w:rsid w:val="00111C06"/>
    <w:rsid w:val="00135453"/>
    <w:rsid w:val="00141743"/>
    <w:rsid w:val="00141F49"/>
    <w:rsid w:val="00146225"/>
    <w:rsid w:val="00165F5F"/>
    <w:rsid w:val="00193D9A"/>
    <w:rsid w:val="001A301F"/>
    <w:rsid w:val="001A31AD"/>
    <w:rsid w:val="001B44EF"/>
    <w:rsid w:val="001D7B8F"/>
    <w:rsid w:val="001E5544"/>
    <w:rsid w:val="002075FA"/>
    <w:rsid w:val="00211D30"/>
    <w:rsid w:val="00225896"/>
    <w:rsid w:val="002565EB"/>
    <w:rsid w:val="002638AA"/>
    <w:rsid w:val="002704AB"/>
    <w:rsid w:val="00273DFE"/>
    <w:rsid w:val="002834FA"/>
    <w:rsid w:val="002946BB"/>
    <w:rsid w:val="002B7053"/>
    <w:rsid w:val="002C1B3E"/>
    <w:rsid w:val="002D5F39"/>
    <w:rsid w:val="002E1DE9"/>
    <w:rsid w:val="002E207D"/>
    <w:rsid w:val="002E7954"/>
    <w:rsid w:val="002F0611"/>
    <w:rsid w:val="002F35D5"/>
    <w:rsid w:val="002F45E9"/>
    <w:rsid w:val="00301A6F"/>
    <w:rsid w:val="00311AA2"/>
    <w:rsid w:val="003277BA"/>
    <w:rsid w:val="003307D2"/>
    <w:rsid w:val="003373CF"/>
    <w:rsid w:val="00354112"/>
    <w:rsid w:val="00366F17"/>
    <w:rsid w:val="003776D9"/>
    <w:rsid w:val="003B0A81"/>
    <w:rsid w:val="003B2F68"/>
    <w:rsid w:val="003C1A1A"/>
    <w:rsid w:val="004100C6"/>
    <w:rsid w:val="004311D9"/>
    <w:rsid w:val="0044185E"/>
    <w:rsid w:val="0045331B"/>
    <w:rsid w:val="004630F1"/>
    <w:rsid w:val="004821A5"/>
    <w:rsid w:val="00485CAD"/>
    <w:rsid w:val="00495B5B"/>
    <w:rsid w:val="004F1F94"/>
    <w:rsid w:val="005031F8"/>
    <w:rsid w:val="00521AA0"/>
    <w:rsid w:val="00560B9E"/>
    <w:rsid w:val="0056207B"/>
    <w:rsid w:val="00562134"/>
    <w:rsid w:val="00563D3D"/>
    <w:rsid w:val="00575F0C"/>
    <w:rsid w:val="005A227F"/>
    <w:rsid w:val="005C2BE0"/>
    <w:rsid w:val="005D3266"/>
    <w:rsid w:val="005E51FA"/>
    <w:rsid w:val="005F1604"/>
    <w:rsid w:val="005F7137"/>
    <w:rsid w:val="00604994"/>
    <w:rsid w:val="00620E78"/>
    <w:rsid w:val="00625970"/>
    <w:rsid w:val="006526C5"/>
    <w:rsid w:val="00655FF2"/>
    <w:rsid w:val="00665205"/>
    <w:rsid w:val="006704DB"/>
    <w:rsid w:val="00671ECE"/>
    <w:rsid w:val="00675436"/>
    <w:rsid w:val="00682560"/>
    <w:rsid w:val="00684AAB"/>
    <w:rsid w:val="006D6BF4"/>
    <w:rsid w:val="00714136"/>
    <w:rsid w:val="007322C2"/>
    <w:rsid w:val="00747A4F"/>
    <w:rsid w:val="0076050C"/>
    <w:rsid w:val="00761D0A"/>
    <w:rsid w:val="00765EA9"/>
    <w:rsid w:val="00773737"/>
    <w:rsid w:val="00773B6B"/>
    <w:rsid w:val="00787862"/>
    <w:rsid w:val="007903E4"/>
    <w:rsid w:val="007969EA"/>
    <w:rsid w:val="007A0B61"/>
    <w:rsid w:val="007A4480"/>
    <w:rsid w:val="007B1890"/>
    <w:rsid w:val="007B4A49"/>
    <w:rsid w:val="007B5127"/>
    <w:rsid w:val="007E5272"/>
    <w:rsid w:val="00817D34"/>
    <w:rsid w:val="008210BD"/>
    <w:rsid w:val="00860567"/>
    <w:rsid w:val="00862A87"/>
    <w:rsid w:val="00866A61"/>
    <w:rsid w:val="00876312"/>
    <w:rsid w:val="00884C6B"/>
    <w:rsid w:val="008964A1"/>
    <w:rsid w:val="008A22BF"/>
    <w:rsid w:val="008A6DB6"/>
    <w:rsid w:val="008D4996"/>
    <w:rsid w:val="008D773C"/>
    <w:rsid w:val="008E48D7"/>
    <w:rsid w:val="008E76B7"/>
    <w:rsid w:val="00902096"/>
    <w:rsid w:val="00911CE4"/>
    <w:rsid w:val="009169B5"/>
    <w:rsid w:val="0092275A"/>
    <w:rsid w:val="009252E6"/>
    <w:rsid w:val="009258FE"/>
    <w:rsid w:val="00951E2F"/>
    <w:rsid w:val="00977A59"/>
    <w:rsid w:val="00997648"/>
    <w:rsid w:val="009A3215"/>
    <w:rsid w:val="009F7273"/>
    <w:rsid w:val="00A04D74"/>
    <w:rsid w:val="00A0651C"/>
    <w:rsid w:val="00A10C10"/>
    <w:rsid w:val="00A200D4"/>
    <w:rsid w:val="00A318E0"/>
    <w:rsid w:val="00A46E30"/>
    <w:rsid w:val="00A66BC6"/>
    <w:rsid w:val="00A77ECC"/>
    <w:rsid w:val="00AA4A06"/>
    <w:rsid w:val="00AB0E1A"/>
    <w:rsid w:val="00AB5F10"/>
    <w:rsid w:val="00AC2247"/>
    <w:rsid w:val="00AC2290"/>
    <w:rsid w:val="00AD0816"/>
    <w:rsid w:val="00AD7203"/>
    <w:rsid w:val="00AE5170"/>
    <w:rsid w:val="00B026CA"/>
    <w:rsid w:val="00B35D97"/>
    <w:rsid w:val="00B43057"/>
    <w:rsid w:val="00B534E1"/>
    <w:rsid w:val="00B70BCD"/>
    <w:rsid w:val="00B7720B"/>
    <w:rsid w:val="00B94AC9"/>
    <w:rsid w:val="00BC5675"/>
    <w:rsid w:val="00BD5843"/>
    <w:rsid w:val="00BE63DB"/>
    <w:rsid w:val="00C00FD1"/>
    <w:rsid w:val="00C02133"/>
    <w:rsid w:val="00C10BCF"/>
    <w:rsid w:val="00C3132F"/>
    <w:rsid w:val="00C31757"/>
    <w:rsid w:val="00C35734"/>
    <w:rsid w:val="00C444AD"/>
    <w:rsid w:val="00C47F41"/>
    <w:rsid w:val="00C50306"/>
    <w:rsid w:val="00C5366C"/>
    <w:rsid w:val="00C57263"/>
    <w:rsid w:val="00C57A60"/>
    <w:rsid w:val="00C93A78"/>
    <w:rsid w:val="00CB0DF6"/>
    <w:rsid w:val="00CB7B3D"/>
    <w:rsid w:val="00CC2DAB"/>
    <w:rsid w:val="00CC4071"/>
    <w:rsid w:val="00CC50B5"/>
    <w:rsid w:val="00CC6E2D"/>
    <w:rsid w:val="00CE569F"/>
    <w:rsid w:val="00CE5990"/>
    <w:rsid w:val="00CF0014"/>
    <w:rsid w:val="00CF45FC"/>
    <w:rsid w:val="00D00195"/>
    <w:rsid w:val="00D06ACB"/>
    <w:rsid w:val="00D30B67"/>
    <w:rsid w:val="00D3598C"/>
    <w:rsid w:val="00D64FB7"/>
    <w:rsid w:val="00D81C4D"/>
    <w:rsid w:val="00D85712"/>
    <w:rsid w:val="00D94202"/>
    <w:rsid w:val="00DA6428"/>
    <w:rsid w:val="00DC1F42"/>
    <w:rsid w:val="00DE6F43"/>
    <w:rsid w:val="00DF7FCF"/>
    <w:rsid w:val="00E13259"/>
    <w:rsid w:val="00E17734"/>
    <w:rsid w:val="00E226F2"/>
    <w:rsid w:val="00E40C6B"/>
    <w:rsid w:val="00E43002"/>
    <w:rsid w:val="00E74A42"/>
    <w:rsid w:val="00E74C1C"/>
    <w:rsid w:val="00E81A22"/>
    <w:rsid w:val="00E86C77"/>
    <w:rsid w:val="00E93993"/>
    <w:rsid w:val="00E970EB"/>
    <w:rsid w:val="00EB03B6"/>
    <w:rsid w:val="00EC417D"/>
    <w:rsid w:val="00ED1C5A"/>
    <w:rsid w:val="00EE6C0E"/>
    <w:rsid w:val="00EF4E6E"/>
    <w:rsid w:val="00F236C2"/>
    <w:rsid w:val="00F409B8"/>
    <w:rsid w:val="00F817C3"/>
    <w:rsid w:val="00FA29F4"/>
    <w:rsid w:val="00FA307F"/>
    <w:rsid w:val="00FB2031"/>
    <w:rsid w:val="00FB76A6"/>
    <w:rsid w:val="00FC205F"/>
    <w:rsid w:val="00FD7E22"/>
    <w:rsid w:val="00FE0AC9"/>
    <w:rsid w:val="00FE5CB4"/>
    <w:rsid w:val="01966427"/>
    <w:rsid w:val="031B02B8"/>
    <w:rsid w:val="09CC12C9"/>
    <w:rsid w:val="0D394E0F"/>
    <w:rsid w:val="0DFF7176"/>
    <w:rsid w:val="0E4136F9"/>
    <w:rsid w:val="1B6E18FB"/>
    <w:rsid w:val="1E8405FD"/>
    <w:rsid w:val="297C4B0D"/>
    <w:rsid w:val="2C691D20"/>
    <w:rsid w:val="2EFE7079"/>
    <w:rsid w:val="2F7E4AAB"/>
    <w:rsid w:val="2FCABDD6"/>
    <w:rsid w:val="30127F5B"/>
    <w:rsid w:val="31790DA3"/>
    <w:rsid w:val="351E78F7"/>
    <w:rsid w:val="35341D2D"/>
    <w:rsid w:val="36F79985"/>
    <w:rsid w:val="37DEDA07"/>
    <w:rsid w:val="3B2F7075"/>
    <w:rsid w:val="3B75A7F6"/>
    <w:rsid w:val="3DF52376"/>
    <w:rsid w:val="3F758064"/>
    <w:rsid w:val="3F8713BE"/>
    <w:rsid w:val="3FFD5E9F"/>
    <w:rsid w:val="42F74C06"/>
    <w:rsid w:val="45E7CF20"/>
    <w:rsid w:val="4B6D1048"/>
    <w:rsid w:val="4B96C9D3"/>
    <w:rsid w:val="4D7D5570"/>
    <w:rsid w:val="4DC913BD"/>
    <w:rsid w:val="4E743AF3"/>
    <w:rsid w:val="4F7D6E38"/>
    <w:rsid w:val="519F092C"/>
    <w:rsid w:val="56907F39"/>
    <w:rsid w:val="57F9DEEA"/>
    <w:rsid w:val="583451F1"/>
    <w:rsid w:val="59EF892E"/>
    <w:rsid w:val="5A711E81"/>
    <w:rsid w:val="5AFE8067"/>
    <w:rsid w:val="5BBFC868"/>
    <w:rsid w:val="5C7F0EB8"/>
    <w:rsid w:val="5D7D5241"/>
    <w:rsid w:val="5EEFEE71"/>
    <w:rsid w:val="5EFB147C"/>
    <w:rsid w:val="5F37AD4C"/>
    <w:rsid w:val="5F871A23"/>
    <w:rsid w:val="5FF78CD2"/>
    <w:rsid w:val="5FFFE19E"/>
    <w:rsid w:val="675B1002"/>
    <w:rsid w:val="67BF1BF3"/>
    <w:rsid w:val="67DED2C4"/>
    <w:rsid w:val="67F549A6"/>
    <w:rsid w:val="67FDDF42"/>
    <w:rsid w:val="68BADE19"/>
    <w:rsid w:val="69EF4EB5"/>
    <w:rsid w:val="6CBAC61A"/>
    <w:rsid w:val="6CFFCA76"/>
    <w:rsid w:val="6ED74B44"/>
    <w:rsid w:val="6F75F2CB"/>
    <w:rsid w:val="6FFD484F"/>
    <w:rsid w:val="70976DC1"/>
    <w:rsid w:val="72F4CE4D"/>
    <w:rsid w:val="7374C017"/>
    <w:rsid w:val="73770F60"/>
    <w:rsid w:val="737F4970"/>
    <w:rsid w:val="74F163B2"/>
    <w:rsid w:val="75DA1BF0"/>
    <w:rsid w:val="763F58E2"/>
    <w:rsid w:val="767D248A"/>
    <w:rsid w:val="76F3AC5A"/>
    <w:rsid w:val="7737C05A"/>
    <w:rsid w:val="775C2470"/>
    <w:rsid w:val="777E098D"/>
    <w:rsid w:val="77EF7150"/>
    <w:rsid w:val="77F74451"/>
    <w:rsid w:val="7A56C13C"/>
    <w:rsid w:val="7A7ADE85"/>
    <w:rsid w:val="7AFDB565"/>
    <w:rsid w:val="7AFFAD2C"/>
    <w:rsid w:val="7B5CDB18"/>
    <w:rsid w:val="7B752B95"/>
    <w:rsid w:val="7BB728D7"/>
    <w:rsid w:val="7BD6462E"/>
    <w:rsid w:val="7BF7C574"/>
    <w:rsid w:val="7BF95AC0"/>
    <w:rsid w:val="7C4E5101"/>
    <w:rsid w:val="7D33FF1B"/>
    <w:rsid w:val="7DFF2403"/>
    <w:rsid w:val="7E2E766B"/>
    <w:rsid w:val="7EF71BF4"/>
    <w:rsid w:val="7F17A6B3"/>
    <w:rsid w:val="7F3F2144"/>
    <w:rsid w:val="7F5457CA"/>
    <w:rsid w:val="7F7E9D65"/>
    <w:rsid w:val="7F9B14A0"/>
    <w:rsid w:val="7FB9D4EA"/>
    <w:rsid w:val="7FCB82F7"/>
    <w:rsid w:val="7FDA762B"/>
    <w:rsid w:val="7FE917BB"/>
    <w:rsid w:val="7FF3BBDB"/>
    <w:rsid w:val="7FF475F2"/>
    <w:rsid w:val="7FFB5748"/>
    <w:rsid w:val="7FFCD9F9"/>
    <w:rsid w:val="7FFF7A6B"/>
    <w:rsid w:val="7FFF8F5D"/>
    <w:rsid w:val="87E755CB"/>
    <w:rsid w:val="8ABCD059"/>
    <w:rsid w:val="97FBC52B"/>
    <w:rsid w:val="9D6FA4F8"/>
    <w:rsid w:val="9DD53783"/>
    <w:rsid w:val="9EFD3AD9"/>
    <w:rsid w:val="9F59A735"/>
    <w:rsid w:val="9F7DB34D"/>
    <w:rsid w:val="A7BF66AC"/>
    <w:rsid w:val="A7E325C1"/>
    <w:rsid w:val="A8FF8608"/>
    <w:rsid w:val="ABE785FD"/>
    <w:rsid w:val="ADD5E0A5"/>
    <w:rsid w:val="AF7665C9"/>
    <w:rsid w:val="AFE218BB"/>
    <w:rsid w:val="B5EF26AB"/>
    <w:rsid w:val="B5F535A0"/>
    <w:rsid w:val="B757C32C"/>
    <w:rsid w:val="B7EF90DD"/>
    <w:rsid w:val="BDEB9006"/>
    <w:rsid w:val="BE791ED6"/>
    <w:rsid w:val="BEAFC487"/>
    <w:rsid w:val="BEEA5A4A"/>
    <w:rsid w:val="BF575556"/>
    <w:rsid w:val="BFAF934D"/>
    <w:rsid w:val="BFBFDC6D"/>
    <w:rsid w:val="BFD5035C"/>
    <w:rsid w:val="BFE547A1"/>
    <w:rsid w:val="BFF72E0E"/>
    <w:rsid w:val="BFFBD5E8"/>
    <w:rsid w:val="BFFF6A6B"/>
    <w:rsid w:val="CBF4E504"/>
    <w:rsid w:val="CFD75AD9"/>
    <w:rsid w:val="D77FC17C"/>
    <w:rsid w:val="DBBE8F8E"/>
    <w:rsid w:val="DBBF4D91"/>
    <w:rsid w:val="DBEE342D"/>
    <w:rsid w:val="DEB7148E"/>
    <w:rsid w:val="DEF9366F"/>
    <w:rsid w:val="DF790F69"/>
    <w:rsid w:val="DF7A7EEB"/>
    <w:rsid w:val="DFFF8560"/>
    <w:rsid w:val="E19BCD0C"/>
    <w:rsid w:val="E3F68166"/>
    <w:rsid w:val="E6B9B046"/>
    <w:rsid w:val="E6FFD390"/>
    <w:rsid w:val="E78FD6F6"/>
    <w:rsid w:val="E7DD46D6"/>
    <w:rsid w:val="E7EF1386"/>
    <w:rsid w:val="EABD2714"/>
    <w:rsid w:val="ED99D578"/>
    <w:rsid w:val="EDDFAB23"/>
    <w:rsid w:val="EF3CC2A0"/>
    <w:rsid w:val="EFEF358D"/>
    <w:rsid w:val="EFFF03FC"/>
    <w:rsid w:val="F16E07CF"/>
    <w:rsid w:val="F2BB50EC"/>
    <w:rsid w:val="F38D03A3"/>
    <w:rsid w:val="F4B52AD3"/>
    <w:rsid w:val="F5F69E93"/>
    <w:rsid w:val="F5F92965"/>
    <w:rsid w:val="F5FEA2CB"/>
    <w:rsid w:val="F5FF9D88"/>
    <w:rsid w:val="F67FBE35"/>
    <w:rsid w:val="F7560A43"/>
    <w:rsid w:val="F77E54D3"/>
    <w:rsid w:val="F7AF6826"/>
    <w:rsid w:val="F7BF6D45"/>
    <w:rsid w:val="F7D246BC"/>
    <w:rsid w:val="F7DD8516"/>
    <w:rsid w:val="F7FFB0C7"/>
    <w:rsid w:val="F8F568D9"/>
    <w:rsid w:val="FBFD4DA6"/>
    <w:rsid w:val="FBFDFB4E"/>
    <w:rsid w:val="FCBF9DD4"/>
    <w:rsid w:val="FCEF1C39"/>
    <w:rsid w:val="FDA1E603"/>
    <w:rsid w:val="FDBF4855"/>
    <w:rsid w:val="FDCBAE24"/>
    <w:rsid w:val="FDFA7E45"/>
    <w:rsid w:val="FDFE39C2"/>
    <w:rsid w:val="FDFFF078"/>
    <w:rsid w:val="FE1B9593"/>
    <w:rsid w:val="FEAF4250"/>
    <w:rsid w:val="FEB4F4B2"/>
    <w:rsid w:val="FEDF4BEA"/>
    <w:rsid w:val="FEF90051"/>
    <w:rsid w:val="FEFE0137"/>
    <w:rsid w:val="FEFFEDF6"/>
    <w:rsid w:val="FF1F98CA"/>
    <w:rsid w:val="FF5B4553"/>
    <w:rsid w:val="FF5EA881"/>
    <w:rsid w:val="FF71CA42"/>
    <w:rsid w:val="FFBB28A3"/>
    <w:rsid w:val="FFDDD531"/>
    <w:rsid w:val="FFF038D0"/>
    <w:rsid w:val="FFF0C93C"/>
    <w:rsid w:val="FFFF6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ind w:firstLine="425"/>
    </w:pPr>
    <w:rPr>
      <w:rFonts w:ascii="宋体" w:hAnsi="Times New Roman" w:eastAsia="宋体" w:cs="Times New Roman"/>
      <w:snapToGrid w:val="0"/>
      <w:sz w:val="21"/>
      <w:lang w:val="en-US" w:eastAsia="zh-CN" w:bidi="ar-SA"/>
    </w:rPr>
  </w:style>
  <w:style w:type="paragraph" w:styleId="2">
    <w:name w:val="heading 1"/>
    <w:basedOn w:val="1"/>
    <w:next w:val="1"/>
    <w:link w:val="49"/>
    <w:qFormat/>
    <w:uiPriority w:val="0"/>
    <w:pPr>
      <w:keepNext/>
      <w:keepLines/>
      <w:numPr>
        <w:ilvl w:val="0"/>
        <w:numId w:val="1"/>
      </w:numPr>
      <w:tabs>
        <w:tab w:val="left" w:pos="0"/>
      </w:tabs>
      <w:spacing w:before="340" w:after="330" w:afterLines="0" w:line="576" w:lineRule="auto"/>
      <w:outlineLvl w:val="0"/>
    </w:pPr>
    <w:rPr>
      <w:b/>
      <w:kern w:val="44"/>
      <w:sz w:val="44"/>
    </w:rPr>
  </w:style>
  <w:style w:type="paragraph" w:styleId="3">
    <w:name w:val="heading 2"/>
    <w:basedOn w:val="1"/>
    <w:next w:val="1"/>
    <w:qFormat/>
    <w:uiPriority w:val="0"/>
    <w:pPr>
      <w:keepNext/>
      <w:keepLines/>
      <w:numPr>
        <w:ilvl w:val="1"/>
        <w:numId w:val="1"/>
      </w:numPr>
      <w:tabs>
        <w:tab w:val="left" w:pos="420"/>
      </w:tab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0"/>
    <w:unhideWhenUsed/>
    <w:qFormat/>
    <w:uiPriority w:val="0"/>
    <w:pPr>
      <w:keepNext/>
      <w:keepLines/>
      <w:numPr>
        <w:ilvl w:val="3"/>
        <w:numId w:val="1"/>
      </w:numPr>
      <w:tabs>
        <w:tab w:val="left" w:pos="420"/>
      </w:tabs>
      <w:spacing w:before="280" w:after="290" w:line="376" w:lineRule="auto"/>
      <w:outlineLvl w:val="3"/>
    </w:pPr>
    <w:rPr>
      <w:rFonts w:ascii="Cambria" w:hAnsi="Cambria"/>
      <w:b/>
      <w:bCs/>
      <w:sz w:val="28"/>
      <w:szCs w:val="28"/>
    </w:rPr>
  </w:style>
  <w:style w:type="paragraph" w:styleId="6">
    <w:name w:val="heading 5"/>
    <w:basedOn w:val="1"/>
    <w:next w:val="1"/>
    <w:link w:val="50"/>
    <w:unhideWhenUsed/>
    <w:qFormat/>
    <w:uiPriority w:val="0"/>
    <w:pPr>
      <w:keepNext/>
      <w:keepLines/>
      <w:numPr>
        <w:ilvl w:val="4"/>
        <w:numId w:val="1"/>
      </w:numPr>
      <w:tabs>
        <w:tab w:val="left" w:pos="0"/>
      </w:tabs>
      <w:spacing w:before="280" w:after="290" w:afterLines="0" w:line="372" w:lineRule="auto"/>
      <w:outlineLvl w:val="4"/>
    </w:pPr>
    <w:rPr>
      <w:b/>
      <w:sz w:val="28"/>
    </w:rPr>
  </w:style>
  <w:style w:type="paragraph" w:styleId="7">
    <w:name w:val="heading 6"/>
    <w:basedOn w:val="1"/>
    <w:next w:val="1"/>
    <w:link w:val="51"/>
    <w:unhideWhenUsed/>
    <w:qFormat/>
    <w:uiPriority w:val="0"/>
    <w:pPr>
      <w:keepNext/>
      <w:keepLines/>
      <w:numPr>
        <w:ilvl w:val="5"/>
        <w:numId w:val="1"/>
      </w:numPr>
      <w:tabs>
        <w:tab w:val="left" w:pos="0"/>
      </w:tabs>
      <w:spacing w:before="240" w:after="64" w:afterLines="0" w:line="317" w:lineRule="auto"/>
      <w:outlineLvl w:val="5"/>
    </w:pPr>
    <w:rPr>
      <w:rFonts w:ascii="Arial" w:hAnsi="Arial" w:eastAsia="黑体"/>
      <w:b/>
      <w:sz w:val="24"/>
    </w:rPr>
  </w:style>
  <w:style w:type="paragraph" w:styleId="8">
    <w:name w:val="heading 7"/>
    <w:basedOn w:val="1"/>
    <w:next w:val="1"/>
    <w:link w:val="52"/>
    <w:unhideWhenUsed/>
    <w:qFormat/>
    <w:uiPriority w:val="0"/>
    <w:pPr>
      <w:keepNext/>
      <w:keepLines/>
      <w:numPr>
        <w:ilvl w:val="6"/>
        <w:numId w:val="1"/>
      </w:numPr>
      <w:tabs>
        <w:tab w:val="left" w:pos="0"/>
      </w:tabs>
      <w:spacing w:before="240" w:after="64" w:afterLines="0" w:line="317" w:lineRule="auto"/>
      <w:outlineLvl w:val="6"/>
    </w:pPr>
    <w:rPr>
      <w:b/>
      <w:sz w:val="24"/>
    </w:rPr>
  </w:style>
  <w:style w:type="paragraph" w:styleId="9">
    <w:name w:val="heading 8"/>
    <w:basedOn w:val="1"/>
    <w:next w:val="1"/>
    <w:link w:val="53"/>
    <w:unhideWhenUsed/>
    <w:qFormat/>
    <w:uiPriority w:val="0"/>
    <w:pPr>
      <w:keepNext/>
      <w:keepLines/>
      <w:numPr>
        <w:ilvl w:val="7"/>
        <w:numId w:val="2"/>
      </w:numPr>
      <w:tabs>
        <w:tab w:val="left" w:pos="0"/>
      </w:tabs>
      <w:spacing w:before="240" w:after="64" w:afterLines="0" w:line="317" w:lineRule="auto"/>
      <w:outlineLvl w:val="7"/>
    </w:pPr>
    <w:rPr>
      <w:rFonts w:ascii="Arial" w:hAnsi="Arial" w:eastAsia="黑体"/>
      <w:sz w:val="24"/>
    </w:rPr>
  </w:style>
  <w:style w:type="paragraph" w:styleId="10">
    <w:name w:val="heading 9"/>
    <w:basedOn w:val="1"/>
    <w:next w:val="1"/>
    <w:link w:val="54"/>
    <w:unhideWhenUsed/>
    <w:qFormat/>
    <w:uiPriority w:val="0"/>
    <w:pPr>
      <w:keepNext/>
      <w:keepLines/>
      <w:numPr>
        <w:ilvl w:val="8"/>
        <w:numId w:val="2"/>
      </w:numPr>
      <w:tabs>
        <w:tab w:val="left" w:pos="0"/>
      </w:tabs>
      <w:spacing w:before="240" w:after="64" w:afterLines="0" w:line="317" w:lineRule="auto"/>
      <w:outlineLvl w:val="8"/>
    </w:pPr>
    <w:rPr>
      <w:rFonts w:ascii="Arial" w:hAnsi="Arial" w:eastAsia="黑体"/>
    </w:rPr>
  </w:style>
  <w:style w:type="character" w:default="1" w:styleId="26">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0" w:afterLines="0"/>
      <w:ind w:left="2520" w:leftChars="1200" w:firstLine="0"/>
      <w:jc w:val="both"/>
    </w:pPr>
    <w:rPr>
      <w:rFonts w:ascii="Calibri" w:hAnsi="Calibri"/>
      <w:snapToGrid/>
      <w:kern w:val="2"/>
      <w:szCs w:val="22"/>
    </w:rPr>
  </w:style>
  <w:style w:type="paragraph" w:styleId="12">
    <w:name w:val="Document Map"/>
    <w:basedOn w:val="1"/>
    <w:link w:val="57"/>
    <w:unhideWhenUsed/>
    <w:qFormat/>
    <w:uiPriority w:val="0"/>
    <w:rPr>
      <w:sz w:val="24"/>
      <w:szCs w:val="24"/>
    </w:rPr>
  </w:style>
  <w:style w:type="paragraph" w:styleId="13">
    <w:name w:val="annotation text"/>
    <w:basedOn w:val="1"/>
    <w:unhideWhenUsed/>
    <w:qFormat/>
    <w:uiPriority w:val="0"/>
  </w:style>
  <w:style w:type="paragraph" w:styleId="14">
    <w:name w:val="toc 5"/>
    <w:basedOn w:val="1"/>
    <w:next w:val="1"/>
    <w:unhideWhenUsed/>
    <w:qFormat/>
    <w:uiPriority w:val="39"/>
    <w:pPr>
      <w:spacing w:after="0" w:afterLines="0"/>
      <w:ind w:left="1680" w:leftChars="800" w:firstLine="0"/>
      <w:jc w:val="both"/>
    </w:pPr>
    <w:rPr>
      <w:rFonts w:ascii="Calibri" w:hAnsi="Calibri"/>
      <w:snapToGrid/>
      <w:kern w:val="2"/>
      <w:szCs w:val="22"/>
    </w:rPr>
  </w:style>
  <w:style w:type="paragraph" w:styleId="15">
    <w:name w:val="toc 3"/>
    <w:basedOn w:val="1"/>
    <w:next w:val="16"/>
    <w:qFormat/>
    <w:uiPriority w:val="39"/>
    <w:pPr>
      <w:spacing w:after="0" w:afterLines="0"/>
      <w:ind w:left="420" w:firstLine="0"/>
    </w:pPr>
    <w:rPr>
      <w:rFonts w:ascii="Times New Roman"/>
      <w:iCs/>
    </w:rPr>
  </w:style>
  <w:style w:type="paragraph" w:styleId="16">
    <w:name w:val="toc 4"/>
    <w:basedOn w:val="1"/>
    <w:next w:val="1"/>
    <w:qFormat/>
    <w:uiPriority w:val="39"/>
    <w:pPr>
      <w:ind w:left="1260" w:leftChars="600"/>
    </w:pPr>
  </w:style>
  <w:style w:type="paragraph" w:styleId="17">
    <w:name w:val="toc 8"/>
    <w:basedOn w:val="1"/>
    <w:next w:val="1"/>
    <w:unhideWhenUsed/>
    <w:qFormat/>
    <w:uiPriority w:val="39"/>
    <w:pPr>
      <w:spacing w:after="0" w:afterLines="0"/>
      <w:ind w:left="2940" w:leftChars="1400" w:firstLine="0"/>
      <w:jc w:val="both"/>
    </w:pPr>
    <w:rPr>
      <w:rFonts w:ascii="Calibri" w:hAnsi="Calibri"/>
      <w:snapToGrid/>
      <w:kern w:val="2"/>
      <w:szCs w:val="22"/>
    </w:rPr>
  </w:style>
  <w:style w:type="paragraph" w:styleId="18">
    <w:name w:val="footer"/>
    <w:basedOn w:val="1"/>
    <w:qFormat/>
    <w:uiPriority w:val="0"/>
    <w:pPr>
      <w:tabs>
        <w:tab w:val="center" w:pos="4320"/>
        <w:tab w:val="right" w:pos="8640"/>
      </w:tabs>
    </w:pPr>
  </w:style>
  <w:style w:type="paragraph" w:styleId="19">
    <w:name w:val="header"/>
    <w:basedOn w:val="1"/>
    <w:qFormat/>
    <w:uiPriority w:val="0"/>
    <w:pPr>
      <w:tabs>
        <w:tab w:val="center" w:pos="4320"/>
        <w:tab w:val="right" w:pos="8640"/>
      </w:tabs>
    </w:pPr>
  </w:style>
  <w:style w:type="paragraph" w:styleId="20">
    <w:name w:val="toc 1"/>
    <w:basedOn w:val="1"/>
    <w:next w:val="1"/>
    <w:qFormat/>
    <w:uiPriority w:val="39"/>
    <w:pPr>
      <w:tabs>
        <w:tab w:val="left" w:pos="420"/>
        <w:tab w:val="right" w:leader="dot" w:pos="8699"/>
      </w:tabs>
      <w:spacing w:before="120" w:after="120"/>
      <w:ind w:firstLine="0"/>
    </w:pPr>
    <w:rPr>
      <w:rFonts w:ascii="Times New Roman"/>
      <w:b/>
      <w:bCs/>
      <w:caps/>
      <w:sz w:val="24"/>
    </w:rPr>
  </w:style>
  <w:style w:type="paragraph" w:styleId="21">
    <w:name w:val="toc 6"/>
    <w:basedOn w:val="1"/>
    <w:next w:val="1"/>
    <w:unhideWhenUsed/>
    <w:qFormat/>
    <w:uiPriority w:val="39"/>
    <w:pPr>
      <w:spacing w:after="0" w:afterLines="0"/>
      <w:ind w:left="2100" w:leftChars="1000" w:firstLine="0"/>
      <w:jc w:val="both"/>
    </w:pPr>
    <w:rPr>
      <w:rFonts w:ascii="Calibri" w:hAnsi="Calibri"/>
      <w:snapToGrid/>
      <w:kern w:val="2"/>
      <w:szCs w:val="22"/>
    </w:rPr>
  </w:style>
  <w:style w:type="paragraph" w:styleId="22">
    <w:name w:val="toc 2"/>
    <w:basedOn w:val="1"/>
    <w:next w:val="15"/>
    <w:qFormat/>
    <w:uiPriority w:val="39"/>
    <w:pPr>
      <w:tabs>
        <w:tab w:val="left" w:pos="840"/>
        <w:tab w:val="right" w:leader="dot" w:pos="8699"/>
      </w:tabs>
      <w:spacing w:after="0" w:afterLines="0"/>
      <w:ind w:left="210" w:firstLine="0"/>
    </w:pPr>
    <w:rPr>
      <w:rFonts w:ascii="Times New Roman"/>
      <w:smallCaps/>
    </w:rPr>
  </w:style>
  <w:style w:type="paragraph" w:styleId="23">
    <w:name w:val="toc 9"/>
    <w:basedOn w:val="1"/>
    <w:next w:val="1"/>
    <w:unhideWhenUsed/>
    <w:qFormat/>
    <w:uiPriority w:val="39"/>
    <w:pPr>
      <w:spacing w:after="0" w:afterLines="0"/>
      <w:ind w:left="3360" w:leftChars="1600" w:firstLine="0"/>
      <w:jc w:val="both"/>
    </w:pPr>
    <w:rPr>
      <w:rFonts w:ascii="Calibri" w:hAnsi="Calibri"/>
      <w:snapToGrid/>
      <w:kern w:val="2"/>
      <w:szCs w:val="22"/>
    </w:rPr>
  </w:style>
  <w:style w:type="paragraph" w:styleId="24">
    <w:name w:val="Title"/>
    <w:basedOn w:val="1"/>
    <w:next w:val="1"/>
    <w:qFormat/>
    <w:uiPriority w:val="0"/>
    <w:pPr>
      <w:jc w:val="center"/>
    </w:pPr>
    <w:rPr>
      <w:b/>
      <w:sz w:val="36"/>
    </w:rPr>
  </w:style>
  <w:style w:type="character" w:styleId="27">
    <w:name w:val="page number"/>
    <w:basedOn w:val="26"/>
    <w:qFormat/>
    <w:uiPriority w:val="0"/>
  </w:style>
  <w:style w:type="character" w:styleId="28">
    <w:name w:val="Hyperlink"/>
    <w:qFormat/>
    <w:uiPriority w:val="99"/>
    <w:rPr>
      <w:color w:val="0000FF"/>
      <w:u w:val="single"/>
    </w:rPr>
  </w:style>
  <w:style w:type="paragraph" w:customStyle="1" w:styleId="29">
    <w:name w:val="Tabletext"/>
    <w:basedOn w:val="1"/>
    <w:qFormat/>
    <w:uiPriority w:val="0"/>
    <w:pPr>
      <w:keepLines/>
      <w:spacing w:after="120"/>
    </w:pPr>
  </w:style>
  <w:style w:type="paragraph" w:customStyle="1" w:styleId="30">
    <w:name w:val="样式 标题 4"/>
    <w:basedOn w:val="1"/>
    <w:next w:val="31"/>
    <w:qFormat/>
    <w:uiPriority w:val="0"/>
    <w:pPr>
      <w:keepNext/>
      <w:numPr>
        <w:ilvl w:val="3"/>
        <w:numId w:val="3"/>
      </w:numPr>
      <w:spacing w:before="120"/>
      <w:outlineLvl w:val="3"/>
    </w:pPr>
    <w:rPr>
      <w:rFonts w:cs="宋体"/>
      <w:b/>
      <w:bCs/>
    </w:rPr>
  </w:style>
  <w:style w:type="paragraph" w:customStyle="1" w:styleId="31">
    <w:name w:val="样式 正文"/>
    <w:basedOn w:val="1"/>
    <w:next w:val="1"/>
    <w:qFormat/>
    <w:uiPriority w:val="0"/>
    <w:pPr>
      <w:spacing w:after="120"/>
    </w:pPr>
    <w:rPr>
      <w:rFonts w:cs="宋体"/>
    </w:rPr>
  </w:style>
  <w:style w:type="paragraph" w:customStyle="1" w:styleId="32">
    <w:name w:val="样式 标题 3"/>
    <w:basedOn w:val="4"/>
    <w:next w:val="1"/>
    <w:qFormat/>
    <w:uiPriority w:val="0"/>
    <w:pPr>
      <w:keepLines w:val="0"/>
      <w:numPr>
        <w:numId w:val="3"/>
      </w:numPr>
      <w:spacing w:before="120" w:after="50" w:line="240" w:lineRule="auto"/>
    </w:pPr>
    <w:rPr>
      <w:rFonts w:cs="宋体"/>
      <w:sz w:val="24"/>
      <w:szCs w:val="20"/>
    </w:rPr>
  </w:style>
  <w:style w:type="paragraph" w:customStyle="1" w:styleId="33">
    <w:name w:val="样式 标题 2"/>
    <w:basedOn w:val="3"/>
    <w:next w:val="34"/>
    <w:qFormat/>
    <w:uiPriority w:val="0"/>
    <w:pPr>
      <w:keepLines w:val="0"/>
      <w:numPr>
        <w:numId w:val="3"/>
      </w:numPr>
      <w:spacing w:before="120" w:after="50" w:line="240" w:lineRule="auto"/>
    </w:pPr>
    <w:rPr>
      <w:rFonts w:ascii="宋体" w:hAnsi="Times New Roman" w:eastAsia="宋体" w:cs="宋体"/>
      <w:sz w:val="28"/>
      <w:szCs w:val="20"/>
    </w:rPr>
  </w:style>
  <w:style w:type="paragraph" w:customStyle="1" w:styleId="34">
    <w:name w:val="最新标题3"/>
    <w:basedOn w:val="32"/>
    <w:next w:val="1"/>
    <w:qFormat/>
    <w:uiPriority w:val="0"/>
    <w:pPr>
      <w:spacing w:after="120"/>
    </w:pPr>
  </w:style>
  <w:style w:type="paragraph" w:customStyle="1" w:styleId="35">
    <w:name w:val="样式 标题1"/>
    <w:basedOn w:val="1"/>
    <w:next w:val="36"/>
    <w:qFormat/>
    <w:uiPriority w:val="0"/>
    <w:pPr>
      <w:keepNext/>
      <w:numPr>
        <w:ilvl w:val="0"/>
        <w:numId w:val="3"/>
      </w:numPr>
      <w:spacing w:before="120"/>
      <w:outlineLvl w:val="0"/>
    </w:pPr>
    <w:rPr>
      <w:rFonts w:cs="宋体"/>
      <w:b/>
      <w:sz w:val="32"/>
    </w:rPr>
  </w:style>
  <w:style w:type="paragraph" w:customStyle="1" w:styleId="36">
    <w:name w:val="最新标题2"/>
    <w:basedOn w:val="33"/>
    <w:next w:val="34"/>
    <w:qFormat/>
    <w:uiPriority w:val="0"/>
    <w:pPr>
      <w:spacing w:after="120"/>
    </w:pPr>
  </w:style>
  <w:style w:type="paragraph" w:customStyle="1" w:styleId="37">
    <w:name w:val="样式 模板描述"/>
    <w:basedOn w:val="1"/>
    <w:next w:val="31"/>
    <w:qFormat/>
    <w:uiPriority w:val="0"/>
    <w:pPr>
      <w:spacing w:after="120"/>
    </w:pPr>
    <w:rPr>
      <w:rFonts w:cs="宋体"/>
      <w:i/>
      <w:iCs/>
      <w:color w:val="0000FF"/>
      <w:szCs w:val="21"/>
    </w:rPr>
  </w:style>
  <w:style w:type="paragraph" w:customStyle="1" w:styleId="38">
    <w:name w:val="最新标题1"/>
    <w:basedOn w:val="35"/>
    <w:next w:val="36"/>
    <w:qFormat/>
    <w:uiPriority w:val="0"/>
    <w:pPr>
      <w:spacing w:after="120"/>
    </w:pPr>
    <w:rPr>
      <w:bCs/>
    </w:rPr>
  </w:style>
  <w:style w:type="paragraph" w:customStyle="1" w:styleId="39">
    <w:name w:val="表格文字"/>
    <w:basedOn w:val="1"/>
    <w:qFormat/>
    <w:uiPriority w:val="0"/>
    <w:pPr>
      <w:spacing w:after="0" w:afterLines="0" w:line="360" w:lineRule="auto"/>
      <w:ind w:firstLine="0"/>
    </w:pPr>
    <w:rPr>
      <w:rFonts w:ascii="Tahoma" w:hAnsi="Tahoma" w:eastAsia="华文中宋" w:cs="宋体"/>
      <w:b/>
      <w:bCs/>
      <w:snapToGrid/>
      <w:kern w:val="2"/>
      <w:sz w:val="18"/>
    </w:rPr>
  </w:style>
  <w:style w:type="character" w:customStyle="1" w:styleId="40">
    <w:name w:val="标题 4 字符"/>
    <w:link w:val="5"/>
    <w:qFormat/>
    <w:uiPriority w:val="0"/>
    <w:rPr>
      <w:rFonts w:ascii="Cambria" w:hAnsi="Cambria"/>
      <w:b/>
      <w:bCs/>
      <w:snapToGrid w:val="0"/>
      <w:sz w:val="28"/>
      <w:szCs w:val="28"/>
    </w:rPr>
  </w:style>
  <w:style w:type="paragraph" w:customStyle="1" w:styleId="41">
    <w:name w:val="引用1"/>
    <w:basedOn w:val="1"/>
    <w:next w:val="1"/>
    <w:link w:val="42"/>
    <w:qFormat/>
    <w:uiPriority w:val="29"/>
    <w:rPr>
      <w:i/>
      <w:iCs/>
      <w:color w:val="000000"/>
    </w:rPr>
  </w:style>
  <w:style w:type="character" w:customStyle="1" w:styleId="42">
    <w:name w:val="引用 Char"/>
    <w:link w:val="41"/>
    <w:qFormat/>
    <w:uiPriority w:val="29"/>
    <w:rPr>
      <w:rFonts w:ascii="宋体"/>
      <w:i/>
      <w:iCs/>
      <w:snapToGrid w:val="0"/>
      <w:color w:val="000000"/>
      <w:sz w:val="21"/>
    </w:rPr>
  </w:style>
  <w:style w:type="paragraph" w:customStyle="1" w:styleId="43">
    <w:name w:val="标题4"/>
    <w:basedOn w:val="30"/>
    <w:qFormat/>
    <w:uiPriority w:val="0"/>
    <w:rPr>
      <w:szCs w:val="24"/>
    </w:rPr>
  </w:style>
  <w:style w:type="paragraph" w:customStyle="1" w:styleId="44">
    <w:name w:val="标题5"/>
    <w:basedOn w:val="1"/>
    <w:link w:val="45"/>
    <w:qFormat/>
    <w:uiPriority w:val="0"/>
    <w:pPr>
      <w:numPr>
        <w:ilvl w:val="0"/>
        <w:numId w:val="4"/>
      </w:numPr>
      <w:spacing w:after="120"/>
    </w:pPr>
    <w:rPr>
      <w:b/>
      <w:sz w:val="18"/>
    </w:rPr>
  </w:style>
  <w:style w:type="character" w:customStyle="1" w:styleId="45">
    <w:name w:val="标题5 Char"/>
    <w:basedOn w:val="26"/>
    <w:link w:val="44"/>
    <w:qFormat/>
    <w:uiPriority w:val="0"/>
    <w:rPr>
      <w:rFonts w:ascii="宋体"/>
      <w:b/>
      <w:snapToGrid w:val="0"/>
      <w:sz w:val="18"/>
    </w:rPr>
  </w:style>
  <w:style w:type="paragraph" w:customStyle="1" w:styleId="46">
    <w:name w:val="列出段落1"/>
    <w:basedOn w:val="1"/>
    <w:qFormat/>
    <w:uiPriority w:val="34"/>
    <w:pPr>
      <w:ind w:firstLine="420" w:firstLineChars="200"/>
    </w:pPr>
  </w:style>
  <w:style w:type="paragraph" w:customStyle="1" w:styleId="47">
    <w:name w:val="样式专用"/>
    <w:basedOn w:val="44"/>
    <w:link w:val="48"/>
    <w:qFormat/>
    <w:uiPriority w:val="0"/>
    <w:pPr>
      <w:numPr>
        <w:numId w:val="0"/>
      </w:numPr>
    </w:pPr>
  </w:style>
  <w:style w:type="character" w:customStyle="1" w:styleId="48">
    <w:name w:val="样式专用 字符"/>
    <w:basedOn w:val="45"/>
    <w:link w:val="47"/>
    <w:qFormat/>
    <w:uiPriority w:val="0"/>
    <w:rPr>
      <w:rFonts w:ascii="宋体"/>
      <w:snapToGrid w:val="0"/>
      <w:sz w:val="18"/>
    </w:rPr>
  </w:style>
  <w:style w:type="character" w:customStyle="1" w:styleId="49">
    <w:name w:val="标题 1 字符"/>
    <w:basedOn w:val="26"/>
    <w:link w:val="2"/>
    <w:qFormat/>
    <w:uiPriority w:val="0"/>
    <w:rPr>
      <w:rFonts w:ascii="宋体"/>
      <w:b/>
      <w:snapToGrid w:val="0"/>
      <w:kern w:val="44"/>
      <w:sz w:val="44"/>
    </w:rPr>
  </w:style>
  <w:style w:type="character" w:customStyle="1" w:styleId="50">
    <w:name w:val="标题 5 字符"/>
    <w:basedOn w:val="26"/>
    <w:link w:val="6"/>
    <w:qFormat/>
    <w:uiPriority w:val="0"/>
    <w:rPr>
      <w:rFonts w:ascii="宋体"/>
      <w:b/>
      <w:snapToGrid w:val="0"/>
      <w:sz w:val="28"/>
    </w:rPr>
  </w:style>
  <w:style w:type="character" w:customStyle="1" w:styleId="51">
    <w:name w:val="标题 6 字符"/>
    <w:basedOn w:val="26"/>
    <w:link w:val="7"/>
    <w:qFormat/>
    <w:uiPriority w:val="0"/>
    <w:rPr>
      <w:rFonts w:ascii="Arial" w:hAnsi="Arial" w:eastAsia="黑体"/>
      <w:b/>
      <w:snapToGrid w:val="0"/>
      <w:sz w:val="24"/>
    </w:rPr>
  </w:style>
  <w:style w:type="character" w:customStyle="1" w:styleId="52">
    <w:name w:val="标题 7 字符"/>
    <w:basedOn w:val="26"/>
    <w:link w:val="8"/>
    <w:qFormat/>
    <w:uiPriority w:val="0"/>
    <w:rPr>
      <w:rFonts w:ascii="宋体"/>
      <w:b/>
      <w:snapToGrid w:val="0"/>
      <w:sz w:val="24"/>
    </w:rPr>
  </w:style>
  <w:style w:type="character" w:customStyle="1" w:styleId="53">
    <w:name w:val="标题 8 字符"/>
    <w:basedOn w:val="26"/>
    <w:link w:val="9"/>
    <w:semiHidden/>
    <w:qFormat/>
    <w:uiPriority w:val="0"/>
    <w:rPr>
      <w:rFonts w:ascii="Arial" w:hAnsi="Arial" w:eastAsia="黑体"/>
      <w:snapToGrid w:val="0"/>
      <w:sz w:val="24"/>
    </w:rPr>
  </w:style>
  <w:style w:type="character" w:customStyle="1" w:styleId="54">
    <w:name w:val="标题 9 字符"/>
    <w:basedOn w:val="26"/>
    <w:link w:val="10"/>
    <w:semiHidden/>
    <w:qFormat/>
    <w:uiPriority w:val="0"/>
    <w:rPr>
      <w:rFonts w:ascii="Arial" w:hAnsi="Arial" w:eastAsia="黑体"/>
      <w:snapToGrid w:val="0"/>
      <w:sz w:val="21"/>
    </w:rPr>
  </w:style>
  <w:style w:type="table" w:customStyle="1" w:styleId="55">
    <w:name w:val="Table Normal"/>
    <w:qFormat/>
    <w:uiPriority w:val="0"/>
    <w:tblPr>
      <w:tblCellMar>
        <w:top w:w="0" w:type="dxa"/>
        <w:left w:w="0" w:type="dxa"/>
        <w:bottom w:w="0" w:type="dxa"/>
        <w:right w:w="0" w:type="dxa"/>
      </w:tblCellMar>
    </w:tblPr>
  </w:style>
  <w:style w:type="paragraph" w:customStyle="1" w:styleId="56">
    <w:name w:val="正文段落"/>
    <w:basedOn w:val="1"/>
    <w:qFormat/>
    <w:uiPriority w:val="0"/>
    <w:pPr>
      <w:ind w:firstLine="200" w:firstLineChars="200"/>
    </w:pPr>
  </w:style>
  <w:style w:type="character" w:customStyle="1" w:styleId="57">
    <w:name w:val="文档结构图 字符"/>
    <w:basedOn w:val="26"/>
    <w:link w:val="12"/>
    <w:semiHidden/>
    <w:qFormat/>
    <w:uiPriority w:val="0"/>
    <w:rPr>
      <w:rFonts w:ascii="宋体"/>
      <w:snapToGrid w:val="0"/>
      <w:sz w:val="24"/>
      <w:szCs w:val="24"/>
    </w:rPr>
  </w:style>
  <w:style w:type="paragraph" w:styleId="58">
    <w:name w:val="List Paragraph"/>
    <w:basedOn w:val="1"/>
    <w:qFormat/>
    <w:uiPriority w:val="34"/>
    <w:pPr>
      <w:spacing w:after="0" w:afterLines="0"/>
      <w:ind w:firstLine="420" w:firstLineChars="200"/>
      <w:jc w:val="both"/>
    </w:pPr>
    <w:rPr>
      <w:rFonts w:asciiTheme="minorHAnsi" w:hAnsiTheme="minorHAnsi" w:eastAsiaTheme="minorEastAsia" w:cstheme="minorBidi"/>
      <w:snapToGrid/>
      <w:kern w:val="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3.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image" Target="media/image3.png"/><Relationship Id="rId119" Type="http://schemas.openxmlformats.org/officeDocument/2006/relationships/customXml" Target="../customXml/item1.xml"/><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textRotate="1"/>
    <customShpInfo spid="_x0000_s205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67</Pages>
  <Words>2685</Words>
  <Characters>15309</Characters>
  <Lines>127</Lines>
  <Paragraphs>35</Paragraphs>
  <TotalTime>34</TotalTime>
  <ScaleCrop>false</ScaleCrop>
  <LinksUpToDate>false</LinksUpToDate>
  <CharactersWithSpaces>17959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2020-01-23T01:49:00Z</dcterms:created>
  <dc:creator>庞林</dc:creator>
  <cp:lastModifiedBy>郭文英</cp:lastModifiedBy>
  <dcterms:modified xsi:type="dcterms:W3CDTF">2021-04-20T08:05:19Z</dcterms:modified>
  <dc:title>XXXX项目</dc:title>
  <cp:revision>286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F36E14C34219457982D7FF52D37977ED</vt:lpwstr>
  </property>
</Properties>
</file>