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bookmarkStart w:id="0" w:name="_Toc11904"/>
      <w:r>
        <w:rPr>
          <w:rFonts w:hint="eastAsia"/>
          <w:lang w:val="en-US" w:eastAsia="zh-CN"/>
        </w:rPr>
        <w:t>商品溯源严</w:t>
      </w:r>
      <w:bookmarkStart w:id="25" w:name="_GoBack"/>
      <w:bookmarkEnd w:id="25"/>
      <w:r>
        <w:rPr>
          <w:rFonts w:hint="eastAsia"/>
          <w:lang w:val="en-US" w:eastAsia="zh-CN"/>
        </w:rPr>
        <w:t>选商品使用</w:t>
      </w:r>
      <w:bookmarkEnd w:id="0"/>
      <w:r>
        <w:rPr>
          <w:rFonts w:hint="eastAsia"/>
          <w:lang w:val="en-US" w:eastAsia="zh-CN"/>
        </w:rPr>
        <w:t>指南</w:t>
      </w:r>
    </w:p>
    <w:p>
      <w:pPr>
        <w:rPr>
          <w:rFonts w:hint="default"/>
          <w:lang w:val="en-US" w:eastAsia="zh-CN"/>
        </w:rPr>
      </w:pPr>
      <w:r>
        <w:rPr>
          <w:rFonts w:hint="eastAsia"/>
          <w:lang w:val="en-US" w:eastAsia="zh-CN"/>
        </w:rPr>
        <w:t xml:space="preserve">                                                 ------以珠宝溯源示例描述使用指南</w:t>
      </w: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rPr>
          <w:rFonts w:hint="eastAsia"/>
          <w:lang w:val="en-US" w:eastAsia="zh-CN"/>
        </w:rPr>
      </w:pPr>
    </w:p>
    <w:p>
      <w:pPr>
        <w:pStyle w:val="3"/>
        <w:bidi w:val="0"/>
        <w:rPr>
          <w:rFonts w:hint="eastAsia"/>
          <w:lang w:val="en-US" w:eastAsia="zh-CN"/>
        </w:rPr>
      </w:pPr>
      <w:r>
        <w:rPr>
          <w:rFonts w:hint="eastAsia"/>
          <w:lang w:val="en-US" w:eastAsia="zh-CN"/>
        </w:rPr>
        <w:t>商品购买后部署</w:t>
      </w:r>
    </w:p>
    <w:p>
      <w:pPr>
        <w:rPr>
          <w:rFonts w:hint="default"/>
          <w:lang w:val="en-US" w:eastAsia="zh-CN"/>
        </w:rPr>
      </w:pPr>
      <w:r>
        <w:rPr>
          <w:rFonts w:hint="eastAsia"/>
          <w:lang w:val="en-US" w:eastAsia="zh-CN"/>
        </w:rPr>
        <w:t>华为云云市场搜索杭州烽顺科技信息服务有限公司商品溯源商品，点击购买。</w:t>
      </w:r>
    </w:p>
    <w:p>
      <w:pPr>
        <w:pStyle w:val="6"/>
        <w:ind w:left="0"/>
        <w:jc w:val="both"/>
        <w:rPr>
          <w:rFonts w:hint="eastAsia" w:ascii="宋体" w:hAnsi="宋体" w:eastAsia="宋体" w:cs="宋体"/>
          <w:b/>
          <w:bCs/>
          <w:sz w:val="28"/>
          <w:szCs w:val="28"/>
        </w:rPr>
      </w:pPr>
      <w:r>
        <w:rPr>
          <w:rFonts w:hint="eastAsia" w:ascii="宋体" w:hAnsi="宋体" w:eastAsia="宋体" w:cs="宋体"/>
          <w:b/>
          <w:bCs/>
          <w:sz w:val="28"/>
          <w:szCs w:val="28"/>
        </w:rPr>
        <w:t>一、部署后需要开放的端口号</w:t>
      </w:r>
    </w:p>
    <w:p>
      <w:pPr>
        <w:pStyle w:val="6"/>
        <w:numPr>
          <w:ilvl w:val="0"/>
          <w:numId w:val="1"/>
        </w:numPr>
        <w:jc w:val="both"/>
        <w:rPr>
          <w:rFonts w:hint="eastAsia" w:ascii="宋体" w:hAnsi="宋体" w:eastAsia="宋体" w:cs="宋体"/>
          <w:sz w:val="21"/>
          <w:szCs w:val="21"/>
        </w:rPr>
      </w:pPr>
      <w:r>
        <w:rPr>
          <w:rFonts w:hint="eastAsia" w:ascii="宋体" w:hAnsi="宋体" w:eastAsia="宋体" w:cs="宋体"/>
          <w:sz w:val="21"/>
          <w:szCs w:val="21"/>
        </w:rPr>
        <w:t>服务端：</w:t>
      </w:r>
      <w:r>
        <w:rPr>
          <w:rFonts w:hint="eastAsia" w:ascii="宋体" w:hAnsi="宋体" w:eastAsia="宋体" w:cs="宋体"/>
          <w:sz w:val="21"/>
          <w:szCs w:val="21"/>
          <w:lang w:val="en-US" w:eastAsia="zh-CN"/>
        </w:rPr>
        <w:t>80、8090</w:t>
      </w:r>
      <w:r>
        <w:rPr>
          <w:rFonts w:hint="eastAsia" w:ascii="宋体" w:hAnsi="宋体" w:eastAsia="宋体" w:cs="宋体"/>
          <w:sz w:val="21"/>
          <w:szCs w:val="21"/>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443</w:t>
      </w:r>
    </w:p>
    <w:p>
      <w:pPr>
        <w:pStyle w:val="6"/>
        <w:numPr>
          <w:ilvl w:val="0"/>
          <w:numId w:val="1"/>
        </w:numPr>
        <w:jc w:val="both"/>
        <w:rPr>
          <w:rFonts w:hint="eastAsia" w:ascii="宋体" w:hAnsi="宋体" w:eastAsia="宋体" w:cs="宋体"/>
          <w:sz w:val="21"/>
          <w:szCs w:val="21"/>
        </w:rPr>
      </w:pPr>
      <w:r>
        <w:rPr>
          <w:rFonts w:hint="eastAsia" w:ascii="宋体" w:hAnsi="宋体" w:eastAsia="宋体" w:cs="宋体"/>
          <w:sz w:val="21"/>
          <w:szCs w:val="21"/>
        </w:rPr>
        <w:t>MySQL数据库：3306、redis数据库：6379</w:t>
      </w:r>
    </w:p>
    <w:p>
      <w:pPr>
        <w:pStyle w:val="6"/>
        <w:ind w:left="0"/>
        <w:jc w:val="both"/>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val="en-US" w:eastAsia="zh-CN"/>
        </w:rPr>
        <w:t>启动</w:t>
      </w:r>
      <w:r>
        <w:rPr>
          <w:rFonts w:hint="eastAsia" w:ascii="宋体" w:hAnsi="宋体" w:eastAsia="宋体" w:cs="宋体"/>
          <w:b/>
          <w:bCs/>
          <w:sz w:val="28"/>
          <w:szCs w:val="28"/>
        </w:rPr>
        <w:t>系统</w:t>
      </w:r>
    </w:p>
    <w:p>
      <w:pPr>
        <w:pStyle w:val="6"/>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直接启动：1、进入 项目目录/src/project</w:t>
      </w:r>
    </w:p>
    <w:p>
      <w:pPr>
        <w:pStyle w:val="6"/>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2、运行可执行文件将项目启动</w:t>
      </w:r>
    </w:p>
    <w:p>
      <w:pPr>
        <w:pStyle w:val="6"/>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重新编译启动：1、进入项目目录/src/project</w:t>
      </w:r>
    </w:p>
    <w:p>
      <w:pPr>
        <w:pStyle w:val="6"/>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2、执行 go build,将项目编译为可执行文件</w:t>
      </w:r>
    </w:p>
    <w:p>
      <w:pPr>
        <w:pStyle w:val="6"/>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3、运行可执行文件将项目启动</w:t>
      </w:r>
    </w:p>
    <w:p>
      <w:pPr>
        <w:pStyle w:val="6"/>
        <w:ind w:left="0"/>
        <w:jc w:val="both"/>
        <w:rPr>
          <w:rFonts w:hint="eastAsia" w:ascii="宋体" w:hAnsi="宋体" w:eastAsia="宋体" w:cs="宋体"/>
          <w:sz w:val="21"/>
          <w:szCs w:val="21"/>
        </w:rPr>
      </w:pPr>
      <w:r>
        <w:rPr>
          <w:rFonts w:hint="eastAsia" w:ascii="宋体" w:hAnsi="宋体" w:eastAsia="宋体" w:cs="宋体"/>
          <w:sz w:val="21"/>
          <w:szCs w:val="21"/>
          <w:lang w:val="en-US" w:eastAsia="zh-CN"/>
        </w:rPr>
        <w:t>登录</w:t>
      </w:r>
      <w:r>
        <w:rPr>
          <w:rFonts w:hint="eastAsia" w:ascii="宋体" w:hAnsi="宋体" w:eastAsia="宋体" w:cs="宋体"/>
          <w:sz w:val="21"/>
          <w:szCs w:val="21"/>
        </w:rPr>
        <w:t>：1、输入账号、密码（账号密码：admin/</w:t>
      </w:r>
      <w:r>
        <w:rPr>
          <w:rFonts w:hint="eastAsia" w:ascii="宋体" w:hAnsi="宋体" w:eastAsia="宋体" w:cs="宋体"/>
          <w:sz w:val="21"/>
          <w:szCs w:val="21"/>
          <w:lang w:val="en-US" w:eastAsia="zh-CN"/>
        </w:rPr>
        <w:t>123456</w:t>
      </w:r>
      <w:r>
        <w:rPr>
          <w:rFonts w:hint="eastAsia" w:ascii="宋体" w:hAnsi="宋体" w:eastAsia="宋体" w:cs="宋体"/>
          <w:sz w:val="21"/>
          <w:szCs w:val="21"/>
        </w:rPr>
        <w:t>）</w:t>
      </w:r>
    </w:p>
    <w:p>
      <w:pPr>
        <w:pStyle w:val="6"/>
        <w:ind w:left="0"/>
        <w:jc w:val="both"/>
        <w:rPr>
          <w:rFonts w:hint="eastAsia" w:ascii="宋体" w:hAnsi="宋体" w:eastAsia="宋体" w:cs="宋体"/>
          <w:sz w:val="21"/>
          <w:szCs w:val="21"/>
        </w:rPr>
      </w:pPr>
      <w:r>
        <w:rPr>
          <w:rFonts w:hint="eastAsia" w:ascii="宋体" w:hAnsi="宋体" w:eastAsia="宋体" w:cs="宋体"/>
          <w:sz w:val="21"/>
          <w:szCs w:val="21"/>
        </w:rPr>
        <w:t xml:space="preserve">      2、点击登录</w:t>
      </w:r>
    </w:p>
    <w:p>
      <w:pPr>
        <w:rPr>
          <w:rFonts w:hint="eastAsia"/>
          <w:lang w:val="en-US" w:eastAsia="zh-CN"/>
        </w:rPr>
      </w:pPr>
      <w:r>
        <w:rPr>
          <w:rFonts w:hint="eastAsia"/>
          <w:lang w:val="en-US" w:eastAsia="zh-CN"/>
        </w:rPr>
        <w:br w:type="page"/>
      </w:r>
    </w:p>
    <w:p>
      <w:pPr>
        <w:rPr>
          <w:rFonts w:hint="eastAsia"/>
          <w:lang w:val="en-US" w:eastAsia="zh-CN"/>
        </w:rPr>
      </w:pPr>
    </w:p>
    <w:sdt>
      <w:sdtPr>
        <w:rPr>
          <w:rFonts w:ascii="宋体" w:hAnsi="宋体" w:eastAsia="宋体" w:cstheme="minorBidi"/>
          <w:kern w:val="2"/>
          <w:sz w:val="21"/>
          <w:szCs w:val="24"/>
          <w:lang w:val="en-US" w:eastAsia="zh-CN" w:bidi="ar-SA"/>
        </w:rPr>
        <w:id w:val="147471230"/>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sz w:val="21"/>
            </w:rPr>
          </w:pPr>
          <w:r>
            <w:rPr>
              <w:rFonts w:ascii="宋体" w:hAnsi="宋体" w:eastAsia="宋体"/>
              <w:b/>
              <w:bCs/>
              <w:sz w:val="21"/>
            </w:rPr>
            <w:t>目</w:t>
          </w:r>
          <w:r>
            <w:rPr>
              <w:rFonts w:hint="eastAsia" w:ascii="宋体" w:hAnsi="宋体" w:eastAsia="宋体"/>
              <w:b/>
              <w:bCs/>
              <w:sz w:val="21"/>
              <w:lang w:val="en-US" w:eastAsia="zh-CN"/>
            </w:rPr>
            <w:t xml:space="preserve">     </w:t>
          </w:r>
          <w:r>
            <w:rPr>
              <w:rFonts w:ascii="宋体" w:hAnsi="宋体" w:eastAsia="宋体"/>
              <w:b/>
              <w:bCs/>
              <w:sz w:val="21"/>
            </w:rPr>
            <w:t>录</w:t>
          </w:r>
        </w:p>
        <w:p>
          <w:pPr>
            <w:spacing w:before="0" w:beforeLines="0" w:after="0" w:afterLines="0" w:line="240" w:lineRule="auto"/>
            <w:ind w:left="0" w:leftChars="0" w:right="0" w:rightChars="0" w:firstLine="0" w:firstLineChars="0"/>
            <w:jc w:val="center"/>
            <w:rPr>
              <w:rFonts w:ascii="宋体" w:hAnsi="宋体" w:eastAsia="宋体"/>
              <w:b/>
              <w:bCs/>
              <w:sz w:val="21"/>
            </w:rPr>
          </w:pPr>
        </w:p>
        <w:p>
          <w:pPr>
            <w:pStyle w:val="8"/>
            <w:tabs>
              <w:tab w:val="right" w:leader="dot" w:pos="8306"/>
            </w:tabs>
          </w:pPr>
          <w:r>
            <w:fldChar w:fldCharType="begin"/>
          </w:r>
          <w:r>
            <w:instrText xml:space="preserve">TOC \o "1-3" \h \u </w:instrText>
          </w:r>
          <w:r>
            <w:fldChar w:fldCharType="separate"/>
          </w:r>
          <w:r>
            <w:fldChar w:fldCharType="begin"/>
          </w:r>
          <w:r>
            <w:instrText xml:space="preserve"> HYPERLINK \l _Toc11904 </w:instrText>
          </w:r>
          <w:r>
            <w:fldChar w:fldCharType="separate"/>
          </w:r>
          <w:r>
            <w:rPr>
              <w:rFonts w:hint="eastAsia"/>
              <w:lang w:val="en-US" w:eastAsia="zh-CN"/>
            </w:rPr>
            <w:t>商品溯源严选商品系统使用说明书</w:t>
          </w:r>
          <w:r>
            <w:tab/>
          </w:r>
          <w:r>
            <w:fldChar w:fldCharType="begin"/>
          </w:r>
          <w:r>
            <w:instrText xml:space="preserve"> PAGEREF _Toc11904 </w:instrText>
          </w:r>
          <w:r>
            <w:fldChar w:fldCharType="separate"/>
          </w:r>
          <w:r>
            <w:t>1</w:t>
          </w:r>
          <w:r>
            <w:fldChar w:fldCharType="end"/>
          </w:r>
          <w:r>
            <w:fldChar w:fldCharType="end"/>
          </w:r>
        </w:p>
        <w:p>
          <w:pPr>
            <w:pStyle w:val="8"/>
            <w:tabs>
              <w:tab w:val="right" w:leader="dot" w:pos="8306"/>
            </w:tabs>
          </w:pPr>
          <w:r>
            <w:fldChar w:fldCharType="begin"/>
          </w:r>
          <w:r>
            <w:instrText xml:space="preserve"> HYPERLINK \l _Toc17757 </w:instrText>
          </w:r>
          <w:r>
            <w:fldChar w:fldCharType="separate"/>
          </w:r>
          <w:r>
            <w:rPr>
              <w:rFonts w:hint="eastAsia"/>
              <w:lang w:val="en-US" w:eastAsia="zh-CN"/>
            </w:rPr>
            <w:t>1、软件概述</w:t>
          </w:r>
          <w:r>
            <w:tab/>
          </w:r>
          <w:r>
            <w:fldChar w:fldCharType="begin"/>
          </w:r>
          <w:r>
            <w:instrText xml:space="preserve"> PAGEREF _Toc17757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_Toc24166 </w:instrText>
          </w:r>
          <w:r>
            <w:fldChar w:fldCharType="separate"/>
          </w:r>
          <w:r>
            <w:rPr>
              <w:rFonts w:hint="eastAsia"/>
              <w:lang w:val="en-US" w:eastAsia="zh-CN"/>
            </w:rPr>
            <w:t>1.1概述</w:t>
          </w:r>
          <w:r>
            <w:tab/>
          </w:r>
          <w:r>
            <w:fldChar w:fldCharType="begin"/>
          </w:r>
          <w:r>
            <w:instrText xml:space="preserve"> PAGEREF _Toc24166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_Toc7261 </w:instrText>
          </w:r>
          <w:r>
            <w:fldChar w:fldCharType="separate"/>
          </w:r>
          <w:r>
            <w:rPr>
              <w:rFonts w:hint="eastAsia"/>
              <w:lang w:val="en-US" w:eastAsia="zh-CN"/>
            </w:rPr>
            <w:t>1.2功能</w:t>
          </w:r>
          <w:r>
            <w:tab/>
          </w:r>
          <w:r>
            <w:fldChar w:fldCharType="begin"/>
          </w:r>
          <w:r>
            <w:instrText xml:space="preserve"> PAGEREF _Toc7261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_Toc8565 </w:instrText>
          </w:r>
          <w:r>
            <w:fldChar w:fldCharType="separate"/>
          </w:r>
          <w:r>
            <w:rPr>
              <w:rFonts w:hint="eastAsia"/>
              <w:lang w:val="en-US" w:eastAsia="zh-CN"/>
            </w:rPr>
            <w:t>1.2.1web功能</w:t>
          </w:r>
          <w:r>
            <w:tab/>
          </w:r>
          <w:r>
            <w:fldChar w:fldCharType="begin"/>
          </w:r>
          <w:r>
            <w:instrText xml:space="preserve"> PAGEREF _Toc8565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_Toc1699 </w:instrText>
          </w:r>
          <w:r>
            <w:fldChar w:fldCharType="separate"/>
          </w:r>
          <w:r>
            <w:rPr>
              <w:rFonts w:hint="eastAsia"/>
              <w:lang w:val="en-US" w:eastAsia="zh-CN"/>
            </w:rPr>
            <w:t>1.2.2小程序功能</w:t>
          </w:r>
          <w:r>
            <w:tab/>
          </w:r>
          <w:r>
            <w:fldChar w:fldCharType="begin"/>
          </w:r>
          <w:r>
            <w:instrText xml:space="preserve"> PAGEREF _Toc1699 </w:instrText>
          </w:r>
          <w:r>
            <w:fldChar w:fldCharType="separate"/>
          </w:r>
          <w:r>
            <w:t>4</w:t>
          </w:r>
          <w:r>
            <w:fldChar w:fldCharType="end"/>
          </w:r>
          <w:r>
            <w:fldChar w:fldCharType="end"/>
          </w:r>
        </w:p>
        <w:p>
          <w:pPr>
            <w:pStyle w:val="9"/>
            <w:tabs>
              <w:tab w:val="right" w:leader="dot" w:pos="8306"/>
            </w:tabs>
          </w:pPr>
          <w:r>
            <w:fldChar w:fldCharType="begin"/>
          </w:r>
          <w:r>
            <w:instrText xml:space="preserve"> HYPERLINK \l _Toc9572 </w:instrText>
          </w:r>
          <w:r>
            <w:fldChar w:fldCharType="separate"/>
          </w:r>
          <w:r>
            <w:rPr>
              <w:rFonts w:hint="eastAsia"/>
              <w:lang w:val="en-US" w:eastAsia="zh-CN"/>
            </w:rPr>
            <w:t>1.3性能</w:t>
          </w:r>
          <w:r>
            <w:tab/>
          </w:r>
          <w:r>
            <w:fldChar w:fldCharType="begin"/>
          </w:r>
          <w:r>
            <w:instrText xml:space="preserve"> PAGEREF _Toc9572 </w:instrText>
          </w:r>
          <w:r>
            <w:fldChar w:fldCharType="separate"/>
          </w:r>
          <w:r>
            <w:t>4</w:t>
          </w:r>
          <w:r>
            <w:fldChar w:fldCharType="end"/>
          </w:r>
          <w:r>
            <w:fldChar w:fldCharType="end"/>
          </w:r>
        </w:p>
        <w:p>
          <w:pPr>
            <w:pStyle w:val="8"/>
            <w:tabs>
              <w:tab w:val="right" w:leader="dot" w:pos="8306"/>
            </w:tabs>
          </w:pPr>
          <w:r>
            <w:fldChar w:fldCharType="begin"/>
          </w:r>
          <w:r>
            <w:instrText xml:space="preserve"> HYPERLINK \l _Toc6961 </w:instrText>
          </w:r>
          <w:r>
            <w:fldChar w:fldCharType="separate"/>
          </w:r>
          <w:r>
            <w:rPr>
              <w:rFonts w:hint="eastAsia"/>
              <w:lang w:val="en-US" w:eastAsia="zh-CN"/>
            </w:rPr>
            <w:t>2、 使用方法</w:t>
          </w:r>
          <w:r>
            <w:tab/>
          </w:r>
          <w:r>
            <w:fldChar w:fldCharType="begin"/>
          </w:r>
          <w:r>
            <w:instrText xml:space="preserve"> PAGEREF _Toc6961 </w:instrText>
          </w:r>
          <w:r>
            <w:fldChar w:fldCharType="separate"/>
          </w:r>
          <w:r>
            <w:t>4</w:t>
          </w:r>
          <w:r>
            <w:fldChar w:fldCharType="end"/>
          </w:r>
          <w:r>
            <w:fldChar w:fldCharType="end"/>
          </w:r>
        </w:p>
        <w:p>
          <w:pPr>
            <w:pStyle w:val="8"/>
            <w:tabs>
              <w:tab w:val="right" w:leader="dot" w:pos="8306"/>
            </w:tabs>
          </w:pPr>
          <w:r>
            <w:fldChar w:fldCharType="begin"/>
          </w:r>
          <w:r>
            <w:instrText xml:space="preserve"> HYPERLINK \l _Toc19658 </w:instrText>
          </w:r>
          <w:r>
            <w:fldChar w:fldCharType="separate"/>
          </w:r>
          <w:r>
            <w:rPr>
              <w:rFonts w:hint="eastAsia"/>
              <w:lang w:val="en-US" w:eastAsia="zh-CN"/>
            </w:rPr>
            <w:t>3、 操作说明</w:t>
          </w:r>
          <w:r>
            <w:tab/>
          </w:r>
          <w:r>
            <w:fldChar w:fldCharType="begin"/>
          </w:r>
          <w:r>
            <w:instrText xml:space="preserve"> PAGEREF _Toc19658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_Toc9077 </w:instrText>
          </w:r>
          <w:r>
            <w:fldChar w:fldCharType="separate"/>
          </w:r>
          <w:r>
            <w:rPr>
              <w:rFonts w:hint="eastAsia"/>
              <w:lang w:val="en-US" w:eastAsia="zh-CN"/>
            </w:rPr>
            <w:t>3.1web端</w:t>
          </w:r>
          <w:r>
            <w:tab/>
          </w:r>
          <w:r>
            <w:fldChar w:fldCharType="begin"/>
          </w:r>
          <w:r>
            <w:instrText xml:space="preserve"> PAGEREF _Toc9077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_Toc12229 </w:instrText>
          </w:r>
          <w:r>
            <w:fldChar w:fldCharType="separate"/>
          </w:r>
          <w:r>
            <w:rPr>
              <w:rFonts w:hint="eastAsia"/>
              <w:lang w:val="en-US" w:eastAsia="zh-CN"/>
            </w:rPr>
            <w:t>3.1.1用户操作</w:t>
          </w:r>
          <w:r>
            <w:tab/>
          </w:r>
          <w:r>
            <w:fldChar w:fldCharType="begin"/>
          </w:r>
          <w:r>
            <w:instrText xml:space="preserve"> PAGEREF _Toc12229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_Toc8657 </w:instrText>
          </w:r>
          <w:r>
            <w:fldChar w:fldCharType="separate"/>
          </w:r>
          <w:r>
            <w:rPr>
              <w:rFonts w:hint="eastAsia"/>
              <w:lang w:val="en-US" w:eastAsia="zh-CN"/>
            </w:rPr>
            <w:t>3.1.2批次管理</w:t>
          </w:r>
          <w:r>
            <w:tab/>
          </w:r>
          <w:r>
            <w:fldChar w:fldCharType="begin"/>
          </w:r>
          <w:r>
            <w:instrText xml:space="preserve"> PAGEREF _Toc8657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_Toc28392 </w:instrText>
          </w:r>
          <w:r>
            <w:fldChar w:fldCharType="separate"/>
          </w:r>
          <w:r>
            <w:rPr>
              <w:rFonts w:hint="eastAsia"/>
              <w:lang w:val="en-US" w:eastAsia="zh-CN"/>
            </w:rPr>
            <w:t>3.1.3样品管理</w:t>
          </w:r>
          <w:r>
            <w:tab/>
          </w:r>
          <w:r>
            <w:fldChar w:fldCharType="begin"/>
          </w:r>
          <w:r>
            <w:instrText xml:space="preserve"> PAGEREF _Toc28392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_Toc9569 </w:instrText>
          </w:r>
          <w:r>
            <w:fldChar w:fldCharType="separate"/>
          </w:r>
          <w:r>
            <w:rPr>
              <w:rFonts w:hint="eastAsia"/>
              <w:lang w:val="en-US" w:eastAsia="zh-CN"/>
            </w:rPr>
            <w:t>3.1.4商家管理</w:t>
          </w:r>
          <w:r>
            <w:tab/>
          </w:r>
          <w:r>
            <w:fldChar w:fldCharType="begin"/>
          </w:r>
          <w:r>
            <w:instrText xml:space="preserve"> PAGEREF _Toc9569 </w:instrText>
          </w:r>
          <w:r>
            <w:fldChar w:fldCharType="separate"/>
          </w:r>
          <w:r>
            <w:t>14</w:t>
          </w:r>
          <w:r>
            <w:fldChar w:fldCharType="end"/>
          </w:r>
          <w:r>
            <w:fldChar w:fldCharType="end"/>
          </w:r>
        </w:p>
        <w:p>
          <w:pPr>
            <w:pStyle w:val="7"/>
            <w:tabs>
              <w:tab w:val="right" w:leader="dot" w:pos="8306"/>
            </w:tabs>
          </w:pPr>
          <w:r>
            <w:fldChar w:fldCharType="begin"/>
          </w:r>
          <w:r>
            <w:instrText xml:space="preserve"> HYPERLINK \l _Toc21097 </w:instrText>
          </w:r>
          <w:r>
            <w:fldChar w:fldCharType="separate"/>
          </w:r>
          <w:r>
            <w:rPr>
              <w:rFonts w:hint="eastAsia"/>
              <w:lang w:val="en-US" w:eastAsia="zh-CN"/>
            </w:rPr>
            <w:t>3.1.5用户管理</w:t>
          </w:r>
          <w:r>
            <w:tab/>
          </w:r>
          <w:r>
            <w:fldChar w:fldCharType="begin"/>
          </w:r>
          <w:r>
            <w:instrText xml:space="preserve"> PAGEREF _Toc21097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_Toc7396 </w:instrText>
          </w:r>
          <w:r>
            <w:fldChar w:fldCharType="separate"/>
          </w:r>
          <w:r>
            <w:rPr>
              <w:rFonts w:hint="eastAsia"/>
              <w:lang w:val="en-US" w:eastAsia="zh-CN"/>
            </w:rPr>
            <w:t>3.1.6日志管理</w:t>
          </w:r>
          <w:r>
            <w:tab/>
          </w:r>
          <w:r>
            <w:fldChar w:fldCharType="begin"/>
          </w:r>
          <w:r>
            <w:instrText xml:space="preserve"> PAGEREF _Toc7396 </w:instrText>
          </w:r>
          <w:r>
            <w:fldChar w:fldCharType="separate"/>
          </w:r>
          <w:r>
            <w:t>20</w:t>
          </w:r>
          <w:r>
            <w:fldChar w:fldCharType="end"/>
          </w:r>
          <w:r>
            <w:fldChar w:fldCharType="end"/>
          </w:r>
        </w:p>
        <w:p>
          <w:pPr>
            <w:pStyle w:val="7"/>
            <w:tabs>
              <w:tab w:val="right" w:leader="dot" w:pos="8306"/>
            </w:tabs>
          </w:pPr>
          <w:r>
            <w:fldChar w:fldCharType="begin"/>
          </w:r>
          <w:r>
            <w:instrText xml:space="preserve"> HYPERLINK \l _Toc16359 </w:instrText>
          </w:r>
          <w:r>
            <w:fldChar w:fldCharType="separate"/>
          </w:r>
          <w:r>
            <w:rPr>
              <w:rFonts w:hint="eastAsia"/>
              <w:lang w:val="en-US" w:eastAsia="zh-CN"/>
            </w:rPr>
            <w:t>3.1.7机构管理</w:t>
          </w:r>
          <w:r>
            <w:tab/>
          </w:r>
          <w:r>
            <w:fldChar w:fldCharType="begin"/>
          </w:r>
          <w:r>
            <w:instrText xml:space="preserve"> PAGEREF _Toc16359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_Toc10739 </w:instrText>
          </w:r>
          <w:r>
            <w:fldChar w:fldCharType="separate"/>
          </w:r>
          <w:r>
            <w:rPr>
              <w:rFonts w:hint="eastAsia"/>
              <w:lang w:val="en-US" w:eastAsia="zh-CN"/>
            </w:rPr>
            <w:t>3.1.8运营操作</w:t>
          </w:r>
          <w:r>
            <w:tab/>
          </w:r>
          <w:r>
            <w:fldChar w:fldCharType="begin"/>
          </w:r>
          <w:r>
            <w:instrText xml:space="preserve"> PAGEREF _Toc10739 </w:instrText>
          </w:r>
          <w:r>
            <w:fldChar w:fldCharType="separate"/>
          </w:r>
          <w:r>
            <w:t>23</w:t>
          </w:r>
          <w:r>
            <w:fldChar w:fldCharType="end"/>
          </w:r>
          <w:r>
            <w:fldChar w:fldCharType="end"/>
          </w:r>
        </w:p>
        <w:p>
          <w:pPr>
            <w:pStyle w:val="9"/>
            <w:tabs>
              <w:tab w:val="right" w:leader="dot" w:pos="8306"/>
            </w:tabs>
          </w:pPr>
          <w:r>
            <w:fldChar w:fldCharType="begin"/>
          </w:r>
          <w:r>
            <w:instrText xml:space="preserve"> HYPERLINK \l _Toc9027 </w:instrText>
          </w:r>
          <w:r>
            <w:fldChar w:fldCharType="separate"/>
          </w:r>
          <w:r>
            <w:rPr>
              <w:rFonts w:hint="eastAsia"/>
              <w:lang w:val="en-US" w:eastAsia="zh-CN"/>
            </w:rPr>
            <w:t>3.2小程序端</w:t>
          </w:r>
          <w:r>
            <w:tab/>
          </w:r>
          <w:r>
            <w:fldChar w:fldCharType="begin"/>
          </w:r>
          <w:r>
            <w:instrText xml:space="preserve"> PAGEREF _Toc9027 </w:instrText>
          </w:r>
          <w:r>
            <w:fldChar w:fldCharType="separate"/>
          </w:r>
          <w:r>
            <w:t>24</w:t>
          </w:r>
          <w:r>
            <w:fldChar w:fldCharType="end"/>
          </w:r>
          <w:r>
            <w:fldChar w:fldCharType="end"/>
          </w:r>
        </w:p>
        <w:p>
          <w:pPr>
            <w:pStyle w:val="7"/>
            <w:tabs>
              <w:tab w:val="right" w:leader="dot" w:pos="8306"/>
            </w:tabs>
          </w:pPr>
          <w:r>
            <w:fldChar w:fldCharType="begin"/>
          </w:r>
          <w:r>
            <w:instrText xml:space="preserve"> HYPERLINK \l _Toc16106 </w:instrText>
          </w:r>
          <w:r>
            <w:fldChar w:fldCharType="separate"/>
          </w:r>
          <w:r>
            <w:rPr>
              <w:rFonts w:hint="eastAsia"/>
              <w:lang w:val="en-US" w:eastAsia="zh-CN"/>
            </w:rPr>
            <w:t>3.2.1区块链浏览器</w:t>
          </w:r>
          <w:r>
            <w:tab/>
          </w:r>
          <w:r>
            <w:fldChar w:fldCharType="begin"/>
          </w:r>
          <w:r>
            <w:instrText xml:space="preserve"> PAGEREF _Toc16106 </w:instrText>
          </w:r>
          <w:r>
            <w:fldChar w:fldCharType="separate"/>
          </w:r>
          <w:r>
            <w:t>24</w:t>
          </w:r>
          <w:r>
            <w:fldChar w:fldCharType="end"/>
          </w:r>
          <w:r>
            <w:fldChar w:fldCharType="end"/>
          </w:r>
        </w:p>
        <w:p>
          <w:pPr>
            <w:pStyle w:val="7"/>
            <w:tabs>
              <w:tab w:val="right" w:leader="dot" w:pos="8306"/>
            </w:tabs>
          </w:pPr>
          <w:r>
            <w:fldChar w:fldCharType="begin"/>
          </w:r>
          <w:r>
            <w:instrText xml:space="preserve"> HYPERLINK \l _Toc2912 </w:instrText>
          </w:r>
          <w:r>
            <w:fldChar w:fldCharType="separate"/>
          </w:r>
          <w:r>
            <w:rPr>
              <w:rFonts w:hint="eastAsia"/>
              <w:lang w:val="en-US" w:eastAsia="zh-CN"/>
            </w:rPr>
            <w:t>3.2.2扫一扫</w:t>
          </w:r>
          <w:r>
            <w:tab/>
          </w:r>
          <w:r>
            <w:fldChar w:fldCharType="begin"/>
          </w:r>
          <w:r>
            <w:instrText xml:space="preserve"> PAGEREF _Toc2912 </w:instrText>
          </w:r>
          <w:r>
            <w:fldChar w:fldCharType="separate"/>
          </w:r>
          <w:r>
            <w:t>24</w:t>
          </w:r>
          <w:r>
            <w:fldChar w:fldCharType="end"/>
          </w:r>
          <w:r>
            <w:fldChar w:fldCharType="end"/>
          </w:r>
        </w:p>
        <w:p>
          <w:pPr>
            <w:pStyle w:val="7"/>
            <w:tabs>
              <w:tab w:val="right" w:leader="dot" w:pos="8306"/>
            </w:tabs>
          </w:pPr>
          <w:r>
            <w:fldChar w:fldCharType="begin"/>
          </w:r>
          <w:r>
            <w:instrText xml:space="preserve"> HYPERLINK \l _Toc25907 </w:instrText>
          </w:r>
          <w:r>
            <w:fldChar w:fldCharType="separate"/>
          </w:r>
          <w:r>
            <w:rPr>
              <w:rFonts w:hint="eastAsia"/>
              <w:lang w:val="en-US" w:eastAsia="zh-CN"/>
            </w:rPr>
            <w:t>3.2.3个人中心</w:t>
          </w:r>
          <w:r>
            <w:tab/>
          </w:r>
          <w:r>
            <w:fldChar w:fldCharType="begin"/>
          </w:r>
          <w:r>
            <w:instrText xml:space="preserve"> PAGEREF _Toc25907 </w:instrText>
          </w:r>
          <w:r>
            <w:fldChar w:fldCharType="separate"/>
          </w:r>
          <w:r>
            <w:t>24</w:t>
          </w:r>
          <w:r>
            <w:fldChar w:fldCharType="end"/>
          </w:r>
          <w:r>
            <w:fldChar w:fldCharType="end"/>
          </w:r>
        </w:p>
        <w:p>
          <w:pPr>
            <w:pStyle w:val="7"/>
            <w:tabs>
              <w:tab w:val="right" w:leader="dot" w:pos="8306"/>
            </w:tabs>
          </w:pPr>
          <w:r>
            <w:fldChar w:fldCharType="begin"/>
          </w:r>
          <w:r>
            <w:instrText xml:space="preserve"> HYPERLINK \l _Toc454 </w:instrText>
          </w:r>
          <w:r>
            <w:fldChar w:fldCharType="separate"/>
          </w:r>
          <w:r>
            <w:rPr>
              <w:rFonts w:hint="eastAsia"/>
              <w:lang w:val="en-US" w:eastAsia="zh-CN"/>
            </w:rPr>
            <w:t>3.2.4珠宝详情</w:t>
          </w:r>
          <w:r>
            <w:tab/>
          </w:r>
          <w:r>
            <w:fldChar w:fldCharType="begin"/>
          </w:r>
          <w:r>
            <w:instrText xml:space="preserve"> PAGEREF _Toc454 </w:instrText>
          </w:r>
          <w:r>
            <w:fldChar w:fldCharType="separate"/>
          </w:r>
          <w:r>
            <w:t>24</w:t>
          </w:r>
          <w:r>
            <w:fldChar w:fldCharType="end"/>
          </w:r>
          <w:r>
            <w:fldChar w:fldCharType="end"/>
          </w:r>
        </w:p>
        <w:p>
          <w:pPr>
            <w:pStyle w:val="7"/>
            <w:tabs>
              <w:tab w:val="right" w:leader="dot" w:pos="8306"/>
            </w:tabs>
          </w:pPr>
          <w:r>
            <w:fldChar w:fldCharType="begin"/>
          </w:r>
          <w:r>
            <w:instrText xml:space="preserve"> HYPERLINK \l _Toc14039 </w:instrText>
          </w:r>
          <w:r>
            <w:fldChar w:fldCharType="separate"/>
          </w:r>
          <w:r>
            <w:rPr>
              <w:rFonts w:hint="eastAsia"/>
              <w:lang w:val="en-US" w:eastAsia="zh-CN"/>
            </w:rPr>
            <w:t>3.2.5下载证书</w:t>
          </w:r>
          <w:r>
            <w:tab/>
          </w:r>
          <w:r>
            <w:fldChar w:fldCharType="begin"/>
          </w:r>
          <w:r>
            <w:instrText xml:space="preserve"> PAGEREF _Toc14039 </w:instrText>
          </w:r>
          <w:r>
            <w:fldChar w:fldCharType="separate"/>
          </w:r>
          <w:r>
            <w:t>24</w:t>
          </w:r>
          <w:r>
            <w:fldChar w:fldCharType="end"/>
          </w:r>
          <w:r>
            <w:fldChar w:fldCharType="end"/>
          </w:r>
        </w:p>
        <w:p>
          <w:pPr>
            <w:pStyle w:val="7"/>
            <w:tabs>
              <w:tab w:val="right" w:leader="dot" w:pos="8306"/>
            </w:tabs>
          </w:pPr>
          <w:r>
            <w:fldChar w:fldCharType="begin"/>
          </w:r>
          <w:r>
            <w:instrText xml:space="preserve"> HYPERLINK \l _Toc7292 </w:instrText>
          </w:r>
          <w:r>
            <w:fldChar w:fldCharType="separate"/>
          </w:r>
          <w:r>
            <w:rPr>
              <w:rFonts w:hint="eastAsia"/>
              <w:lang w:val="en-US" w:eastAsia="zh-CN"/>
            </w:rPr>
            <w:t>3.2.6查看扫码记录</w:t>
          </w:r>
          <w:r>
            <w:tab/>
          </w:r>
          <w:r>
            <w:fldChar w:fldCharType="begin"/>
          </w:r>
          <w:r>
            <w:instrText xml:space="preserve"> PAGEREF _Toc7292 </w:instrText>
          </w:r>
          <w:r>
            <w:fldChar w:fldCharType="separate"/>
          </w:r>
          <w:r>
            <w:t>24</w:t>
          </w:r>
          <w:r>
            <w:fldChar w:fldCharType="end"/>
          </w:r>
          <w:r>
            <w:fldChar w:fldCharType="end"/>
          </w:r>
        </w:p>
        <w:p>
          <w:pPr>
            <w:pStyle w:val="7"/>
            <w:tabs>
              <w:tab w:val="right" w:leader="dot" w:pos="8306"/>
            </w:tabs>
          </w:pPr>
          <w:r>
            <w:fldChar w:fldCharType="begin"/>
          </w:r>
          <w:r>
            <w:instrText xml:space="preserve"> HYPERLINK \l _Toc11632 </w:instrText>
          </w:r>
          <w:r>
            <w:fldChar w:fldCharType="separate"/>
          </w:r>
          <w:r>
            <w:rPr>
              <w:rFonts w:hint="eastAsia"/>
              <w:lang w:val="en-US" w:eastAsia="zh-CN"/>
            </w:rPr>
            <w:t>3.2.7添加购买信息</w:t>
          </w:r>
          <w:r>
            <w:tab/>
          </w:r>
          <w:r>
            <w:fldChar w:fldCharType="begin"/>
          </w:r>
          <w:r>
            <w:instrText xml:space="preserve"> PAGEREF _Toc11632 </w:instrText>
          </w:r>
          <w:r>
            <w:fldChar w:fldCharType="separate"/>
          </w:r>
          <w:r>
            <w:t>24</w:t>
          </w:r>
          <w:r>
            <w:fldChar w:fldCharType="end"/>
          </w:r>
          <w:r>
            <w:fldChar w:fldCharType="end"/>
          </w:r>
        </w:p>
        <w:p>
          <w:r>
            <w:fldChar w:fldCharType="end"/>
          </w:r>
        </w:p>
        <w:p/>
        <w:p/>
        <w:p/>
        <w:p/>
        <w:p/>
        <w:p/>
        <w:p/>
        <w:p/>
        <w:p/>
        <w:p/>
      </w:sdtContent>
    </w:sdt>
    <w:p>
      <w:pPr>
        <w:pStyle w:val="2"/>
        <w:numPr>
          <w:ilvl w:val="0"/>
          <w:numId w:val="0"/>
        </w:numPr>
        <w:bidi w:val="0"/>
        <w:rPr>
          <w:rFonts w:hint="eastAsia"/>
          <w:lang w:val="en-US" w:eastAsia="zh-CN"/>
        </w:rPr>
      </w:pPr>
      <w:bookmarkStart w:id="1" w:name="_Toc17757"/>
      <w:r>
        <w:rPr>
          <w:rFonts w:hint="eastAsia"/>
          <w:lang w:val="en-US" w:eastAsia="zh-CN"/>
        </w:rPr>
        <w:t>1、软件概述</w:t>
      </w:r>
      <w:bookmarkEnd w:id="1"/>
    </w:p>
    <w:p>
      <w:pPr>
        <w:pStyle w:val="3"/>
        <w:bidi w:val="0"/>
        <w:rPr>
          <w:rFonts w:hint="default"/>
          <w:lang w:val="en-US" w:eastAsia="zh-CN"/>
        </w:rPr>
      </w:pPr>
      <w:bookmarkStart w:id="2" w:name="_Toc24166"/>
      <w:r>
        <w:rPr>
          <w:rFonts w:hint="eastAsia"/>
          <w:lang w:val="en-US" w:eastAsia="zh-CN"/>
        </w:rPr>
        <w:t>1.1概述</w:t>
      </w:r>
      <w:bookmarkEnd w:id="2"/>
    </w:p>
    <w:p>
      <w:pPr>
        <w:spacing w:line="360" w:lineRule="auto"/>
        <w:rPr>
          <w:sz w:val="24"/>
          <w:szCs w:val="24"/>
        </w:rPr>
      </w:pPr>
      <w:r>
        <w:rPr>
          <w:rFonts w:hint="eastAsia"/>
          <w:sz w:val="24"/>
          <w:szCs w:val="24"/>
        </w:rPr>
        <w:t>本系统主要面向使用对象为各级权威珠宝检测机构与珠宝消费者与应用平台运营方。</w:t>
      </w:r>
    </w:p>
    <w:p>
      <w:pPr>
        <w:pStyle w:val="13"/>
        <w:numPr>
          <w:ilvl w:val="0"/>
          <w:numId w:val="2"/>
        </w:numPr>
        <w:spacing w:line="360" w:lineRule="auto"/>
        <w:ind w:firstLineChars="0"/>
        <w:rPr>
          <w:sz w:val="24"/>
          <w:szCs w:val="24"/>
        </w:rPr>
      </w:pPr>
      <w:r>
        <w:rPr>
          <w:rFonts w:hint="eastAsia"/>
          <w:sz w:val="24"/>
          <w:szCs w:val="24"/>
        </w:rPr>
        <w:t>珠宝检测机构将送检的珠宝按照批次划分，将每份检测的珠宝样品的外观信息、检测过程中的检测记录与检测结果通过上传图片与上传结果文件的方式存证在区块链上，并为该次存证生成二维码。</w:t>
      </w:r>
    </w:p>
    <w:p>
      <w:pPr>
        <w:pStyle w:val="13"/>
        <w:numPr>
          <w:ilvl w:val="0"/>
          <w:numId w:val="2"/>
        </w:numPr>
        <w:spacing w:line="360" w:lineRule="auto"/>
        <w:ind w:firstLineChars="0"/>
        <w:rPr>
          <w:sz w:val="24"/>
          <w:szCs w:val="24"/>
        </w:rPr>
      </w:pPr>
      <w:r>
        <w:rPr>
          <w:rFonts w:hint="eastAsia"/>
          <w:sz w:val="24"/>
          <w:szCs w:val="24"/>
        </w:rPr>
        <w:t>珠宝检测机构上传证书模板，证书模板通过审核后 ，可为珠宝生成数据证书，证书上带有可扫描的二维码。</w:t>
      </w:r>
    </w:p>
    <w:p>
      <w:pPr>
        <w:numPr>
          <w:ilvl w:val="0"/>
          <w:numId w:val="2"/>
        </w:numPr>
        <w:spacing w:line="360" w:lineRule="auto"/>
        <w:ind w:left="360" w:leftChars="0" w:hanging="360" w:firstLineChars="0"/>
        <w:rPr>
          <w:rFonts w:hint="eastAsia"/>
          <w:sz w:val="24"/>
          <w:szCs w:val="24"/>
        </w:rPr>
      </w:pPr>
      <w:r>
        <w:rPr>
          <w:rFonts w:hint="eastAsia"/>
          <w:sz w:val="24"/>
          <w:szCs w:val="24"/>
        </w:rPr>
        <w:t>消费者扫描二维码即可获取所购买的珠宝的检测结果与送检信息。</w:t>
      </w:r>
    </w:p>
    <w:p>
      <w:pPr>
        <w:widowControl w:val="0"/>
        <w:numPr>
          <w:ilvl w:val="0"/>
          <w:numId w:val="0"/>
        </w:numPr>
        <w:jc w:val="both"/>
        <w:rPr>
          <w:rFonts w:hint="default"/>
          <w:sz w:val="24"/>
          <w:szCs w:val="24"/>
          <w:lang w:val="en-US" w:eastAsia="zh-CN"/>
        </w:rPr>
      </w:pPr>
    </w:p>
    <w:p>
      <w:pPr>
        <w:pStyle w:val="3"/>
        <w:bidi w:val="0"/>
        <w:rPr>
          <w:rFonts w:hint="eastAsia"/>
          <w:lang w:val="en-US" w:eastAsia="zh-CN"/>
        </w:rPr>
      </w:pPr>
      <w:bookmarkStart w:id="3" w:name="_Toc7261"/>
      <w:r>
        <w:rPr>
          <w:rFonts w:hint="eastAsia"/>
          <w:lang w:val="en-US" w:eastAsia="zh-CN"/>
        </w:rPr>
        <w:t>1.2功能</w:t>
      </w:r>
      <w:bookmarkEnd w:id="3"/>
    </w:p>
    <w:p>
      <w:pPr>
        <w:pStyle w:val="4"/>
        <w:bidi w:val="0"/>
        <w:rPr>
          <w:rFonts w:hint="default"/>
          <w:lang w:val="en-US" w:eastAsia="zh-CN"/>
        </w:rPr>
      </w:pPr>
      <w:bookmarkStart w:id="4" w:name="_Toc8565"/>
      <w:r>
        <w:rPr>
          <w:rFonts w:hint="eastAsia"/>
          <w:lang w:val="en-US" w:eastAsia="zh-CN"/>
        </w:rPr>
        <w:t>1.2.1web功能</w:t>
      </w:r>
      <w:bookmarkEnd w:id="4"/>
    </w:p>
    <w:p>
      <w:pPr>
        <w:numPr>
          <w:ilvl w:val="0"/>
          <w:numId w:val="3"/>
        </w:numPr>
        <w:ind w:leftChars="0"/>
        <w:rPr>
          <w:rFonts w:hint="eastAsia"/>
          <w:lang w:val="en-US" w:eastAsia="zh-CN"/>
        </w:rPr>
      </w:pPr>
      <w:r>
        <w:rPr>
          <w:rFonts w:hint="eastAsia"/>
          <w:lang w:val="en-US" w:eastAsia="zh-CN"/>
        </w:rPr>
        <w:t>批次管理：批次列表，导入批次，上传图片，查看样品</w:t>
      </w:r>
    </w:p>
    <w:p>
      <w:pPr>
        <w:numPr>
          <w:ilvl w:val="0"/>
          <w:numId w:val="3"/>
        </w:numPr>
        <w:ind w:leftChars="0"/>
        <w:rPr>
          <w:rFonts w:hint="default"/>
          <w:lang w:val="en-US" w:eastAsia="zh-CN"/>
        </w:rPr>
      </w:pPr>
      <w:r>
        <w:rPr>
          <w:rFonts w:hint="eastAsia"/>
          <w:lang w:val="en-US" w:eastAsia="zh-CN"/>
        </w:rPr>
        <w:t>样品管理：样品列表，证书预览，下载证书，查看扫码历史</w:t>
      </w:r>
    </w:p>
    <w:p>
      <w:pPr>
        <w:numPr>
          <w:ilvl w:val="0"/>
          <w:numId w:val="3"/>
        </w:numPr>
        <w:ind w:leftChars="0"/>
        <w:rPr>
          <w:rFonts w:hint="default"/>
          <w:lang w:val="en-US" w:eastAsia="zh-CN"/>
        </w:rPr>
      </w:pPr>
      <w:r>
        <w:rPr>
          <w:rFonts w:hint="eastAsia"/>
          <w:lang w:val="en-US" w:eastAsia="zh-CN"/>
        </w:rPr>
        <w:t>商家管理：商家列表，添加商家，查看商家珠宝，编辑商家，删除商家</w:t>
      </w:r>
    </w:p>
    <w:p>
      <w:pPr>
        <w:numPr>
          <w:ilvl w:val="0"/>
          <w:numId w:val="3"/>
        </w:numPr>
        <w:ind w:leftChars="0"/>
        <w:rPr>
          <w:rFonts w:hint="default"/>
          <w:lang w:val="en-US" w:eastAsia="zh-CN"/>
        </w:rPr>
      </w:pPr>
      <w:r>
        <w:rPr>
          <w:rFonts w:hint="eastAsia"/>
          <w:lang w:val="en-US" w:eastAsia="zh-CN"/>
        </w:rPr>
        <w:t>用户管理：用户列表，添加用户，编辑用户，删除用户</w:t>
      </w:r>
    </w:p>
    <w:p>
      <w:pPr>
        <w:numPr>
          <w:ilvl w:val="0"/>
          <w:numId w:val="3"/>
        </w:numPr>
        <w:ind w:leftChars="0"/>
        <w:rPr>
          <w:rFonts w:hint="default"/>
          <w:lang w:val="en-US" w:eastAsia="zh-CN"/>
        </w:rPr>
      </w:pPr>
      <w:r>
        <w:rPr>
          <w:rFonts w:hint="eastAsia"/>
          <w:lang w:val="en-US" w:eastAsia="zh-CN"/>
        </w:rPr>
        <w:t>日志管理：日志列表，查看日志</w:t>
      </w:r>
    </w:p>
    <w:p>
      <w:pPr>
        <w:numPr>
          <w:ilvl w:val="0"/>
          <w:numId w:val="3"/>
        </w:numPr>
        <w:ind w:leftChars="0"/>
        <w:rPr>
          <w:rFonts w:hint="default"/>
          <w:lang w:val="en-US" w:eastAsia="zh-CN"/>
        </w:rPr>
      </w:pPr>
      <w:r>
        <w:rPr>
          <w:rFonts w:hint="eastAsia"/>
          <w:lang w:val="en-US" w:eastAsia="zh-CN"/>
        </w:rPr>
        <w:t>机构管理：机构列表，添加机构，编辑机构，删除机构</w:t>
      </w:r>
    </w:p>
    <w:p>
      <w:pPr>
        <w:numPr>
          <w:ilvl w:val="0"/>
          <w:numId w:val="3"/>
        </w:numPr>
        <w:ind w:leftChars="0"/>
        <w:rPr>
          <w:rFonts w:hint="default"/>
          <w:lang w:val="en-US" w:eastAsia="zh-CN"/>
        </w:rPr>
      </w:pPr>
      <w:r>
        <w:rPr>
          <w:rFonts w:hint="eastAsia"/>
          <w:lang w:val="en-US" w:eastAsia="zh-CN"/>
        </w:rPr>
        <w:t>运营操作：区块链浏览器</w:t>
      </w:r>
    </w:p>
    <w:p>
      <w:pPr>
        <w:numPr>
          <w:ilvl w:val="0"/>
          <w:numId w:val="3"/>
        </w:numPr>
        <w:ind w:leftChars="0"/>
        <w:rPr>
          <w:rFonts w:hint="default"/>
          <w:lang w:val="en-US" w:eastAsia="zh-CN"/>
        </w:rPr>
      </w:pPr>
      <w:r>
        <w:rPr>
          <w:rFonts w:hint="eastAsia"/>
          <w:lang w:val="en-US" w:eastAsia="zh-CN"/>
        </w:rPr>
        <w:t>用户操作：登录，退出登录，修改密码，修改机构信息</w:t>
      </w:r>
    </w:p>
    <w:p>
      <w:pPr>
        <w:pStyle w:val="4"/>
        <w:bidi w:val="0"/>
        <w:rPr>
          <w:rFonts w:hint="eastAsia"/>
          <w:lang w:val="en-US" w:eastAsia="zh-CN"/>
        </w:rPr>
      </w:pPr>
      <w:bookmarkStart w:id="5" w:name="_Toc1699"/>
      <w:r>
        <w:rPr>
          <w:rFonts w:hint="eastAsia"/>
          <w:lang w:val="en-US" w:eastAsia="zh-CN"/>
        </w:rPr>
        <w:t>1.2.2小程序功能</w:t>
      </w:r>
      <w:bookmarkEnd w:id="5"/>
    </w:p>
    <w:p>
      <w:pPr>
        <w:numPr>
          <w:ilvl w:val="0"/>
          <w:numId w:val="4"/>
        </w:numPr>
        <w:rPr>
          <w:rFonts w:hint="eastAsia"/>
          <w:lang w:val="en-US" w:eastAsia="zh-CN"/>
        </w:rPr>
      </w:pPr>
      <w:r>
        <w:rPr>
          <w:rFonts w:hint="eastAsia"/>
          <w:lang w:val="en-US" w:eastAsia="zh-CN"/>
        </w:rPr>
        <w:t>区块链浏览器</w:t>
      </w:r>
    </w:p>
    <w:p>
      <w:pPr>
        <w:numPr>
          <w:ilvl w:val="0"/>
          <w:numId w:val="4"/>
        </w:numPr>
        <w:rPr>
          <w:rFonts w:hint="default"/>
          <w:lang w:val="en-US" w:eastAsia="zh-CN"/>
        </w:rPr>
      </w:pPr>
      <w:r>
        <w:rPr>
          <w:rFonts w:hint="eastAsia"/>
          <w:lang w:val="en-US" w:eastAsia="zh-CN"/>
        </w:rPr>
        <w:t>扫一扫</w:t>
      </w:r>
    </w:p>
    <w:p>
      <w:pPr>
        <w:numPr>
          <w:ilvl w:val="0"/>
          <w:numId w:val="4"/>
        </w:numPr>
        <w:rPr>
          <w:rFonts w:hint="default"/>
          <w:lang w:val="en-US" w:eastAsia="zh-CN"/>
        </w:rPr>
      </w:pPr>
      <w:r>
        <w:rPr>
          <w:rFonts w:hint="eastAsia"/>
          <w:lang w:val="en-US" w:eastAsia="zh-CN"/>
        </w:rPr>
        <w:t>个人中心</w:t>
      </w:r>
    </w:p>
    <w:p>
      <w:pPr>
        <w:numPr>
          <w:ilvl w:val="0"/>
          <w:numId w:val="4"/>
        </w:numPr>
        <w:rPr>
          <w:rFonts w:hint="default"/>
          <w:lang w:val="en-US" w:eastAsia="zh-CN"/>
        </w:rPr>
      </w:pPr>
      <w:r>
        <w:rPr>
          <w:rFonts w:hint="eastAsia"/>
          <w:lang w:val="en-US" w:eastAsia="zh-CN"/>
        </w:rPr>
        <w:t>珠宝详情</w:t>
      </w:r>
    </w:p>
    <w:p>
      <w:pPr>
        <w:numPr>
          <w:ilvl w:val="0"/>
          <w:numId w:val="4"/>
        </w:numPr>
        <w:rPr>
          <w:rFonts w:hint="default"/>
          <w:lang w:val="en-US" w:eastAsia="zh-CN"/>
        </w:rPr>
      </w:pPr>
      <w:r>
        <w:rPr>
          <w:rFonts w:hint="eastAsia"/>
          <w:lang w:val="en-US" w:eastAsia="zh-CN"/>
        </w:rPr>
        <w:t>下载证书</w:t>
      </w:r>
    </w:p>
    <w:p>
      <w:pPr>
        <w:numPr>
          <w:ilvl w:val="0"/>
          <w:numId w:val="4"/>
        </w:numPr>
        <w:rPr>
          <w:rFonts w:hint="default"/>
          <w:lang w:val="en-US" w:eastAsia="zh-CN"/>
        </w:rPr>
      </w:pPr>
      <w:r>
        <w:rPr>
          <w:rFonts w:hint="eastAsia"/>
          <w:lang w:val="en-US" w:eastAsia="zh-CN"/>
        </w:rPr>
        <w:t>查看扫码记录</w:t>
      </w:r>
    </w:p>
    <w:p>
      <w:pPr>
        <w:numPr>
          <w:ilvl w:val="0"/>
          <w:numId w:val="4"/>
        </w:numPr>
        <w:rPr>
          <w:rFonts w:hint="default"/>
          <w:lang w:val="en-US" w:eastAsia="zh-CN"/>
        </w:rPr>
      </w:pPr>
      <w:r>
        <w:rPr>
          <w:rFonts w:hint="eastAsia"/>
          <w:lang w:val="en-US" w:eastAsia="zh-CN"/>
        </w:rPr>
        <w:t>添加购买信息</w:t>
      </w:r>
    </w:p>
    <w:p>
      <w:pPr>
        <w:pStyle w:val="2"/>
        <w:numPr>
          <w:ilvl w:val="0"/>
          <w:numId w:val="5"/>
        </w:numPr>
        <w:bidi w:val="0"/>
        <w:rPr>
          <w:rFonts w:hint="eastAsia"/>
          <w:lang w:val="en-US" w:eastAsia="zh-CN"/>
        </w:rPr>
      </w:pPr>
      <w:bookmarkStart w:id="6" w:name="_Toc6961"/>
      <w:r>
        <w:rPr>
          <w:rFonts w:hint="eastAsia"/>
          <w:lang w:val="en-US" w:eastAsia="zh-CN"/>
        </w:rPr>
        <w:t>使用方法</w:t>
      </w:r>
      <w:bookmarkEnd w:id="6"/>
    </w:p>
    <w:p>
      <w:pPr>
        <w:rPr>
          <w:rFonts w:hint="default"/>
          <w:lang w:val="en-US" w:eastAsia="zh-CN"/>
        </w:rPr>
      </w:pPr>
      <w:r>
        <w:rPr>
          <w:rFonts w:hint="eastAsia"/>
          <w:lang w:val="en-US" w:eastAsia="zh-CN"/>
        </w:rPr>
        <w:t>本系统web端使用浏览器输入域名打开，未登录的用户打开自动跳转至登录页面，输入正确的用户名密码后登录后正常使用。小程序端用户使用微信搜索珠宝溯源或扫描证书上的二维码和小程序码即可打开。</w:t>
      </w:r>
    </w:p>
    <w:p>
      <w:pPr>
        <w:pStyle w:val="2"/>
        <w:numPr>
          <w:ilvl w:val="0"/>
          <w:numId w:val="5"/>
        </w:numPr>
        <w:bidi w:val="0"/>
        <w:rPr>
          <w:rFonts w:hint="eastAsia"/>
          <w:lang w:val="en-US" w:eastAsia="zh-CN"/>
        </w:rPr>
      </w:pPr>
      <w:bookmarkStart w:id="7" w:name="_Toc19658"/>
      <w:r>
        <w:rPr>
          <w:rFonts w:hint="eastAsia"/>
          <w:lang w:val="en-US" w:eastAsia="zh-CN"/>
        </w:rPr>
        <w:t>操作说明</w:t>
      </w:r>
      <w:bookmarkEnd w:id="7"/>
    </w:p>
    <w:p>
      <w:pPr>
        <w:pStyle w:val="3"/>
        <w:bidi w:val="0"/>
        <w:rPr>
          <w:rFonts w:hint="eastAsia"/>
          <w:lang w:val="en-US" w:eastAsia="zh-CN"/>
        </w:rPr>
      </w:pPr>
      <w:bookmarkStart w:id="8" w:name="_Toc9077"/>
      <w:r>
        <w:rPr>
          <w:rFonts w:hint="eastAsia"/>
          <w:lang w:val="en-US" w:eastAsia="zh-CN"/>
        </w:rPr>
        <w:t>3.1web端</w:t>
      </w:r>
      <w:bookmarkEnd w:id="8"/>
    </w:p>
    <w:p>
      <w:pPr>
        <w:pStyle w:val="4"/>
        <w:bidi w:val="0"/>
        <w:rPr>
          <w:rFonts w:hint="eastAsia"/>
          <w:lang w:val="en-US" w:eastAsia="zh-CN"/>
        </w:rPr>
      </w:pPr>
      <w:bookmarkStart w:id="9" w:name="_Toc12229"/>
      <w:r>
        <w:rPr>
          <w:rFonts w:hint="eastAsia"/>
          <w:lang w:val="en-US" w:eastAsia="zh-CN"/>
        </w:rPr>
        <w:t>3.1.1用户操作</w:t>
      </w:r>
      <w:bookmarkEnd w:id="9"/>
    </w:p>
    <w:p>
      <w:pPr>
        <w:pStyle w:val="5"/>
        <w:bidi w:val="0"/>
        <w:rPr>
          <w:rFonts w:hint="eastAsia"/>
          <w:lang w:val="en-US" w:eastAsia="zh-CN"/>
        </w:rPr>
      </w:pPr>
      <w:r>
        <w:rPr>
          <w:rFonts w:hint="eastAsia"/>
          <w:lang w:val="en-US" w:eastAsia="zh-CN"/>
        </w:rPr>
        <w:t>3.1.1.1登录</w:t>
      </w:r>
    </w:p>
    <w:p>
      <w:pPr>
        <w:ind w:firstLine="420" w:firstLineChars="0"/>
        <w:rPr>
          <w:rFonts w:hint="eastAsia"/>
          <w:lang w:val="en-US" w:eastAsia="zh-CN"/>
        </w:rPr>
      </w:pPr>
      <w:r>
        <w:rPr>
          <w:rFonts w:hint="eastAsia"/>
          <w:lang w:val="en-US" w:eastAsia="zh-CN"/>
        </w:rPr>
        <w:t>未登录的用户跳转至登录页面后，输入正确的用户名和密码后，点击登录。用户名和密码验证通过后即登录成功，否则登录失败。</w:t>
      </w:r>
    </w:p>
    <w:p>
      <w:r>
        <w:drawing>
          <wp:inline distT="0" distB="0" distL="114300" distR="114300">
            <wp:extent cx="5266690" cy="26581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658110"/>
                    </a:xfrm>
                    <a:prstGeom prst="rect">
                      <a:avLst/>
                    </a:prstGeom>
                    <a:noFill/>
                    <a:ln>
                      <a:noFill/>
                    </a:ln>
                  </pic:spPr>
                </pic:pic>
              </a:graphicData>
            </a:graphic>
          </wp:inline>
        </w:drawing>
      </w:r>
    </w:p>
    <w:p>
      <w:pPr>
        <w:ind w:firstLine="420" w:firstLineChars="0"/>
        <w:rPr>
          <w:rFonts w:hint="default"/>
          <w:lang w:val="en-US" w:eastAsia="zh-CN"/>
        </w:rPr>
      </w:pPr>
    </w:p>
    <w:p>
      <w:pPr>
        <w:rPr>
          <w:rFonts w:hint="default"/>
          <w:lang w:val="en-US" w:eastAsia="zh-CN"/>
        </w:rPr>
      </w:pPr>
    </w:p>
    <w:p>
      <w:pPr>
        <w:pStyle w:val="5"/>
        <w:bidi w:val="0"/>
        <w:rPr>
          <w:rFonts w:hint="eastAsia"/>
          <w:lang w:val="en-US" w:eastAsia="zh-CN"/>
        </w:rPr>
      </w:pPr>
      <w:r>
        <w:rPr>
          <w:rFonts w:hint="eastAsia"/>
          <w:lang w:val="en-US" w:eastAsia="zh-CN"/>
        </w:rPr>
        <w:t>3.1.1.2退出登录</w:t>
      </w:r>
    </w:p>
    <w:p>
      <w:pPr>
        <w:ind w:firstLine="420" w:firstLineChars="0"/>
        <w:rPr>
          <w:rFonts w:hint="default"/>
          <w:lang w:val="en-US" w:eastAsia="zh-CN"/>
        </w:rPr>
      </w:pPr>
      <w:r>
        <w:rPr>
          <w:rFonts w:hint="eastAsia"/>
          <w:lang w:val="en-US" w:eastAsia="zh-CN"/>
        </w:rPr>
        <w:t>登录后的用户，点击右上角的图标，打开折叠菜单后，点击退出登录，即可注销用户，并跳转至登录页面。</w:t>
      </w:r>
    </w:p>
    <w:p>
      <w:pPr>
        <w:rPr>
          <w:rFonts w:hint="eastAsia"/>
          <w:lang w:val="en-US" w:eastAsia="zh-CN"/>
        </w:rPr>
      </w:pPr>
    </w:p>
    <w:p>
      <w:pPr>
        <w:rPr>
          <w:rFonts w:hint="default"/>
          <w:lang w:val="en-US" w:eastAsia="zh-CN"/>
        </w:rPr>
      </w:pPr>
      <w:r>
        <w:drawing>
          <wp:inline distT="0" distB="0" distL="114300" distR="114300">
            <wp:extent cx="5270500" cy="2458085"/>
            <wp:effectExtent l="0" t="0" r="6350" b="1841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5"/>
                    <a:stretch>
                      <a:fillRect/>
                    </a:stretch>
                  </pic:blipFill>
                  <pic:spPr>
                    <a:xfrm>
                      <a:off x="0" y="0"/>
                      <a:ext cx="5270500" cy="245808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3.1.1.3修改密码</w:t>
      </w:r>
    </w:p>
    <w:p>
      <w:pPr>
        <w:ind w:firstLine="420" w:firstLineChars="0"/>
        <w:rPr>
          <w:rFonts w:hint="eastAsia"/>
          <w:lang w:val="en-US" w:eastAsia="zh-CN"/>
        </w:rPr>
      </w:pPr>
      <w:r>
        <w:rPr>
          <w:rFonts w:hint="eastAsia"/>
          <w:lang w:val="en-US" w:eastAsia="zh-CN"/>
        </w:rPr>
        <w:t>用户登录后，点击右上角的图标，打开折叠菜单后，点击修改密码，在弹出的窗口表单内，按照提示填写正确的原密码，并填写符合规则的新密码，点击“提交”按钮，原密码与新密码校验成功后将提示修改成功，否则其他反馈皆为修改失败。</w:t>
      </w:r>
    </w:p>
    <w:p>
      <w:pPr>
        <w:rPr>
          <w:rFonts w:hint="default"/>
          <w:lang w:val="en-US" w:eastAsia="zh-CN"/>
        </w:rPr>
      </w:pPr>
      <w:r>
        <w:drawing>
          <wp:inline distT="0" distB="0" distL="114300" distR="114300">
            <wp:extent cx="5270500" cy="36195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3619500"/>
                    </a:xfrm>
                    <a:prstGeom prst="rect">
                      <a:avLst/>
                    </a:prstGeom>
                    <a:noFill/>
                    <a:ln>
                      <a:noFill/>
                    </a:ln>
                  </pic:spPr>
                </pic:pic>
              </a:graphicData>
            </a:graphic>
          </wp:inline>
        </w:drawing>
      </w:r>
    </w:p>
    <w:p>
      <w:pPr>
        <w:rPr>
          <w:rFonts w:hint="default"/>
          <w:lang w:val="en-US" w:eastAsia="zh-CN"/>
        </w:rPr>
      </w:pPr>
    </w:p>
    <w:p>
      <w:pPr>
        <w:numPr>
          <w:ilvl w:val="0"/>
          <w:numId w:val="0"/>
        </w:numPr>
        <w:ind w:leftChars="0"/>
        <w:rPr>
          <w:rFonts w:hint="default"/>
          <w:lang w:val="en-US" w:eastAsia="zh-CN"/>
        </w:rPr>
      </w:pPr>
    </w:p>
    <w:p>
      <w:pPr>
        <w:widowControl w:val="0"/>
        <w:numPr>
          <w:ilvl w:val="0"/>
          <w:numId w:val="0"/>
        </w:numPr>
        <w:jc w:val="both"/>
      </w:pPr>
      <w:r>
        <w:drawing>
          <wp:inline distT="0" distB="0" distL="114300" distR="114300">
            <wp:extent cx="5262880" cy="2459355"/>
            <wp:effectExtent l="0" t="0" r="1397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2880" cy="2459355"/>
                    </a:xfrm>
                    <a:prstGeom prst="rect">
                      <a:avLst/>
                    </a:prstGeom>
                    <a:noFill/>
                    <a:ln>
                      <a:noFill/>
                    </a:ln>
                  </pic:spPr>
                </pic:pic>
              </a:graphicData>
            </a:graphic>
          </wp:inline>
        </w:drawing>
      </w:r>
    </w:p>
    <w:p>
      <w:pPr>
        <w:widowControl w:val="0"/>
        <w:numPr>
          <w:ilvl w:val="0"/>
          <w:numId w:val="0"/>
        </w:numPr>
        <w:jc w:val="both"/>
      </w:pPr>
    </w:p>
    <w:p>
      <w:pPr>
        <w:pStyle w:val="5"/>
        <w:bidi w:val="0"/>
        <w:rPr>
          <w:rFonts w:hint="eastAsia"/>
          <w:lang w:val="en-US" w:eastAsia="zh-CN"/>
        </w:rPr>
      </w:pPr>
      <w:r>
        <w:rPr>
          <w:rFonts w:hint="eastAsia"/>
          <w:lang w:val="en-US" w:eastAsia="zh-CN"/>
        </w:rPr>
        <w:t>3.1.1.4修改机构信息</w:t>
      </w:r>
    </w:p>
    <w:p>
      <w:pPr>
        <w:ind w:firstLine="420" w:firstLineChars="0"/>
        <w:rPr>
          <w:rFonts w:hint="eastAsia"/>
          <w:lang w:val="en-US" w:eastAsia="zh-CN"/>
        </w:rPr>
      </w:pPr>
      <w:r>
        <w:rPr>
          <w:rFonts w:hint="eastAsia"/>
          <w:lang w:val="en-US" w:eastAsia="zh-CN"/>
        </w:rPr>
        <w:t>角色为“机构主用户”的用户在登录后,点击右上角的图标，打开折叠菜单后，点击资料信息，在弹出的窗口表单内，填写符合规则的机构信息属性字段，点击“修改”按钮，输入的内容校验成功后将提示修改成功，否则其他反馈皆为修改失败。</w:t>
      </w:r>
    </w:p>
    <w:p>
      <w:r>
        <w:drawing>
          <wp:inline distT="0" distB="0" distL="114300" distR="114300">
            <wp:extent cx="5273675" cy="3265170"/>
            <wp:effectExtent l="0" t="0" r="317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3675" cy="3265170"/>
                    </a:xfrm>
                    <a:prstGeom prst="rect">
                      <a:avLst/>
                    </a:prstGeom>
                    <a:noFill/>
                    <a:ln>
                      <a:noFill/>
                    </a:ln>
                  </pic:spPr>
                </pic:pic>
              </a:graphicData>
            </a:graphic>
          </wp:inline>
        </w:drawing>
      </w:r>
    </w:p>
    <w:p>
      <w:pPr>
        <w:rPr>
          <w:rFonts w:hint="eastAsia"/>
          <w:lang w:val="en-US" w:eastAsia="zh-CN"/>
        </w:rPr>
      </w:pPr>
      <w:r>
        <w:drawing>
          <wp:inline distT="0" distB="0" distL="114300" distR="114300">
            <wp:extent cx="5268595" cy="2559685"/>
            <wp:effectExtent l="0" t="0" r="825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8595" cy="2559685"/>
                    </a:xfrm>
                    <a:prstGeom prst="rect">
                      <a:avLst/>
                    </a:prstGeom>
                    <a:noFill/>
                    <a:ln>
                      <a:noFill/>
                    </a:ln>
                  </pic:spPr>
                </pic:pic>
              </a:graphicData>
            </a:graphic>
          </wp:inline>
        </w:drawing>
      </w:r>
    </w:p>
    <w:p>
      <w:pPr>
        <w:rPr>
          <w:rFonts w:hint="default"/>
          <w:lang w:val="en-US" w:eastAsia="zh-CN"/>
        </w:rPr>
      </w:pPr>
    </w:p>
    <w:p>
      <w:pPr>
        <w:pStyle w:val="4"/>
        <w:bidi w:val="0"/>
        <w:rPr>
          <w:rFonts w:hint="eastAsia"/>
          <w:lang w:val="en-US" w:eastAsia="zh-CN"/>
        </w:rPr>
      </w:pPr>
      <w:bookmarkStart w:id="10" w:name="_Toc8657"/>
      <w:r>
        <w:rPr>
          <w:rFonts w:hint="eastAsia"/>
          <w:lang w:val="en-US" w:eastAsia="zh-CN"/>
        </w:rPr>
        <w:t>3.1.2批次管理</w:t>
      </w:r>
      <w:bookmarkEnd w:id="10"/>
    </w:p>
    <w:p>
      <w:pPr>
        <w:pStyle w:val="5"/>
        <w:bidi w:val="0"/>
        <w:rPr>
          <w:rFonts w:hint="eastAsia"/>
          <w:lang w:val="en-US" w:eastAsia="zh-CN"/>
        </w:rPr>
      </w:pPr>
      <w:r>
        <w:rPr>
          <w:rFonts w:hint="eastAsia"/>
          <w:lang w:val="en-US" w:eastAsia="zh-CN"/>
        </w:rPr>
        <w:t>3.1.2.1批次列表</w:t>
      </w:r>
    </w:p>
    <w:p>
      <w:pPr>
        <w:ind w:firstLine="420" w:firstLineChars="0"/>
        <w:rPr>
          <w:rFonts w:hint="default"/>
          <w:lang w:val="en-US" w:eastAsia="zh-CN"/>
        </w:rPr>
      </w:pPr>
      <w:r>
        <w:rPr>
          <w:rFonts w:hint="eastAsia"/>
          <w:lang w:val="en-US" w:eastAsia="zh-CN"/>
        </w:rPr>
        <w:t>用户在左侧菜单中点击批次管理在展开的列表中，点击批次列表，网页主窗口内容将会显示该用户权限下所能查看到的批次列表信息。并且可在搜索框中输入关键词，筛选匹配的批次信息，查询规则为批次编号的模糊匹配。</w:t>
      </w:r>
    </w:p>
    <w:p>
      <w:pPr>
        <w:rPr>
          <w:rFonts w:hint="default"/>
          <w:lang w:val="en-US" w:eastAsia="zh-CN"/>
        </w:rPr>
      </w:pPr>
      <w:r>
        <w:drawing>
          <wp:inline distT="0" distB="0" distL="114300" distR="114300">
            <wp:extent cx="5261610" cy="2178050"/>
            <wp:effectExtent l="0" t="0" r="15240" b="1270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10"/>
                    <a:stretch>
                      <a:fillRect/>
                    </a:stretch>
                  </pic:blipFill>
                  <pic:spPr>
                    <a:xfrm>
                      <a:off x="0" y="0"/>
                      <a:ext cx="5261610" cy="21780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3.1.2.2导入批次</w:t>
      </w:r>
    </w:p>
    <w:p>
      <w:pPr>
        <w:ind w:firstLine="420" w:firstLineChars="0"/>
        <w:rPr>
          <w:rFonts w:hint="eastAsia"/>
          <w:lang w:val="en-US" w:eastAsia="zh-CN"/>
        </w:rPr>
      </w:pPr>
      <w:r>
        <w:rPr>
          <w:rFonts w:hint="eastAsia"/>
          <w:lang w:val="en-US" w:eastAsia="zh-CN"/>
        </w:rPr>
        <w:t>用户点击“导入批次”按钮，在弹出的窗口中，点击“点击上传”按钮，选择需要导入的批次信息文件，支持mdb文件和xlsx类型文件。选择文件后，点击“确定”按钮，等待上传完成，上传完成后，点击取消将关闭窗口，并刷新当前批次列表。</w:t>
      </w:r>
    </w:p>
    <w:p>
      <w:r>
        <w:drawing>
          <wp:inline distT="0" distB="0" distL="114300" distR="114300">
            <wp:extent cx="5270500" cy="2162175"/>
            <wp:effectExtent l="0" t="0" r="635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0500" cy="2162175"/>
                    </a:xfrm>
                    <a:prstGeom prst="rect">
                      <a:avLst/>
                    </a:prstGeom>
                    <a:noFill/>
                    <a:ln>
                      <a:noFill/>
                    </a:ln>
                  </pic:spPr>
                </pic:pic>
              </a:graphicData>
            </a:graphic>
          </wp:inline>
        </w:drawing>
      </w:r>
    </w:p>
    <w:p>
      <w:r>
        <w:drawing>
          <wp:inline distT="0" distB="0" distL="114300" distR="114300">
            <wp:extent cx="5271135" cy="2353310"/>
            <wp:effectExtent l="0" t="0" r="571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1135" cy="2353310"/>
                    </a:xfrm>
                    <a:prstGeom prst="rect">
                      <a:avLst/>
                    </a:prstGeom>
                    <a:noFill/>
                    <a:ln>
                      <a:noFill/>
                    </a:ln>
                  </pic:spPr>
                </pic:pic>
              </a:graphicData>
            </a:graphic>
          </wp:inline>
        </w:drawing>
      </w:r>
    </w:p>
    <w:p>
      <w:r>
        <w:drawing>
          <wp:inline distT="0" distB="0" distL="114300" distR="114300">
            <wp:extent cx="5264785" cy="2033270"/>
            <wp:effectExtent l="0" t="0" r="1206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4785" cy="2033270"/>
                    </a:xfrm>
                    <a:prstGeom prst="rect">
                      <a:avLst/>
                    </a:prstGeom>
                    <a:noFill/>
                    <a:ln>
                      <a:noFill/>
                    </a:ln>
                  </pic:spPr>
                </pic:pic>
              </a:graphicData>
            </a:graphic>
          </wp:inline>
        </w:drawing>
      </w:r>
    </w:p>
    <w:p>
      <w:pPr>
        <w:rPr>
          <w:rFonts w:hint="default"/>
          <w:lang w:val="en-US" w:eastAsia="zh-CN"/>
        </w:rPr>
      </w:pPr>
      <w:r>
        <w:drawing>
          <wp:inline distT="0" distB="0" distL="114300" distR="114300">
            <wp:extent cx="5266055" cy="2235200"/>
            <wp:effectExtent l="0" t="0" r="1079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6055" cy="223520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3.1.2.3上传图片</w:t>
      </w:r>
    </w:p>
    <w:p>
      <w:pPr>
        <w:ind w:firstLine="420" w:firstLineChars="0"/>
        <w:rPr>
          <w:rFonts w:hint="eastAsia"/>
          <w:lang w:val="en-US" w:eastAsia="zh-CN"/>
        </w:rPr>
      </w:pPr>
      <w:r>
        <w:rPr>
          <w:rFonts w:hint="eastAsia"/>
          <w:lang w:val="en-US" w:eastAsia="zh-CN"/>
        </w:rPr>
        <w:t>用户上传珠宝检测批次的珠宝图片，图片名称与检测的珠宝的批次一致，且图片格式为png。操作流程为：用户点击“上传图片”按钮，选择需要上传的图片，点击确定，将选择的图片上传，上传完成后点击取消将关闭窗口。</w:t>
      </w:r>
    </w:p>
    <w:p>
      <w:r>
        <w:drawing>
          <wp:inline distT="0" distB="0" distL="114300" distR="114300">
            <wp:extent cx="5271135" cy="1775460"/>
            <wp:effectExtent l="0" t="0" r="5715"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1135" cy="1775460"/>
                    </a:xfrm>
                    <a:prstGeom prst="rect">
                      <a:avLst/>
                    </a:prstGeom>
                    <a:noFill/>
                    <a:ln>
                      <a:noFill/>
                    </a:ln>
                  </pic:spPr>
                </pic:pic>
              </a:graphicData>
            </a:graphic>
          </wp:inline>
        </w:drawing>
      </w:r>
    </w:p>
    <w:p>
      <w:r>
        <w:drawing>
          <wp:inline distT="0" distB="0" distL="114300" distR="114300">
            <wp:extent cx="5267325" cy="2050415"/>
            <wp:effectExtent l="0" t="0" r="952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7325" cy="2050415"/>
                    </a:xfrm>
                    <a:prstGeom prst="rect">
                      <a:avLst/>
                    </a:prstGeom>
                    <a:noFill/>
                    <a:ln>
                      <a:noFill/>
                    </a:ln>
                  </pic:spPr>
                </pic:pic>
              </a:graphicData>
            </a:graphic>
          </wp:inline>
        </w:drawing>
      </w:r>
    </w:p>
    <w:p>
      <w:pPr>
        <w:rPr>
          <w:rFonts w:hint="default"/>
          <w:lang w:val="en-US" w:eastAsia="zh-CN"/>
        </w:rPr>
      </w:pPr>
      <w:r>
        <w:drawing>
          <wp:inline distT="0" distB="0" distL="114300" distR="114300">
            <wp:extent cx="5270500" cy="2817495"/>
            <wp:effectExtent l="0" t="0" r="635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0500" cy="28174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3.1.2.4查看样品</w:t>
      </w:r>
    </w:p>
    <w:p>
      <w:pPr>
        <w:ind w:firstLine="420" w:firstLineChars="0"/>
        <w:rPr>
          <w:rFonts w:hint="default"/>
          <w:lang w:val="en-US" w:eastAsia="zh-CN"/>
        </w:rPr>
      </w:pPr>
      <w:r>
        <w:rPr>
          <w:rFonts w:hint="eastAsia"/>
          <w:lang w:val="en-US" w:eastAsia="zh-CN"/>
        </w:rPr>
        <w:t>用户选择任意批次，点击“查看样品”按钮，打开该批次的样品列表。</w:t>
      </w:r>
    </w:p>
    <w:p>
      <w:r>
        <w:drawing>
          <wp:inline distT="0" distB="0" distL="114300" distR="114300">
            <wp:extent cx="5264785" cy="1941830"/>
            <wp:effectExtent l="0" t="0" r="1206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4785" cy="1941830"/>
                    </a:xfrm>
                    <a:prstGeom prst="rect">
                      <a:avLst/>
                    </a:prstGeom>
                    <a:noFill/>
                    <a:ln>
                      <a:noFill/>
                    </a:ln>
                  </pic:spPr>
                </pic:pic>
              </a:graphicData>
            </a:graphic>
          </wp:inline>
        </w:drawing>
      </w:r>
    </w:p>
    <w:p>
      <w:pPr>
        <w:rPr>
          <w:rFonts w:hint="default"/>
          <w:lang w:val="en-US" w:eastAsia="zh-CN"/>
        </w:rPr>
      </w:pPr>
      <w:r>
        <w:drawing>
          <wp:inline distT="0" distB="0" distL="114300" distR="114300">
            <wp:extent cx="5269230" cy="2052320"/>
            <wp:effectExtent l="0" t="0" r="762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9230" cy="2052320"/>
                    </a:xfrm>
                    <a:prstGeom prst="rect">
                      <a:avLst/>
                    </a:prstGeom>
                    <a:noFill/>
                    <a:ln>
                      <a:noFill/>
                    </a:ln>
                  </pic:spPr>
                </pic:pic>
              </a:graphicData>
            </a:graphic>
          </wp:inline>
        </w:drawing>
      </w:r>
    </w:p>
    <w:p>
      <w:pPr>
        <w:rPr>
          <w:rFonts w:hint="default"/>
          <w:lang w:val="en-US" w:eastAsia="zh-CN"/>
        </w:rPr>
      </w:pPr>
    </w:p>
    <w:p>
      <w:pPr>
        <w:pStyle w:val="4"/>
        <w:bidi w:val="0"/>
        <w:rPr>
          <w:rFonts w:hint="eastAsia"/>
          <w:lang w:val="en-US" w:eastAsia="zh-CN"/>
        </w:rPr>
      </w:pPr>
      <w:bookmarkStart w:id="11" w:name="_Toc28392"/>
      <w:r>
        <w:rPr>
          <w:rFonts w:hint="eastAsia"/>
          <w:lang w:val="en-US" w:eastAsia="zh-CN"/>
        </w:rPr>
        <w:t>3.1.3样品管理</w:t>
      </w:r>
      <w:bookmarkEnd w:id="11"/>
    </w:p>
    <w:p>
      <w:pPr>
        <w:pStyle w:val="5"/>
        <w:bidi w:val="0"/>
        <w:rPr>
          <w:rFonts w:hint="eastAsia"/>
          <w:lang w:val="en-US" w:eastAsia="zh-CN"/>
        </w:rPr>
      </w:pPr>
      <w:r>
        <w:rPr>
          <w:rFonts w:hint="eastAsia"/>
          <w:lang w:val="en-US" w:eastAsia="zh-CN"/>
        </w:rPr>
        <w:t>3.1.3.1样品列表</w:t>
      </w:r>
    </w:p>
    <w:p>
      <w:pPr>
        <w:ind w:firstLine="420" w:firstLineChars="0"/>
        <w:rPr>
          <w:rFonts w:hint="eastAsia"/>
          <w:lang w:val="en-US" w:eastAsia="zh-CN"/>
        </w:rPr>
      </w:pPr>
      <w:r>
        <w:rPr>
          <w:rFonts w:hint="eastAsia"/>
          <w:lang w:val="en-US" w:eastAsia="zh-CN"/>
        </w:rPr>
        <w:t>用户在左侧菜单中点击样品管理在展开的列表中，点击样品列表，网页主窗口内容将会显示该用户权限下所能查看到的样品列表信息，点击不同的分类将切换样品列表。并且可在搜索框中输入关键词，筛选匹配的样品信息，查询规则为首饰名称的模糊匹配。</w:t>
      </w:r>
    </w:p>
    <w:p>
      <w:pPr>
        <w:rPr>
          <w:rFonts w:hint="eastAsia"/>
          <w:lang w:val="en-US" w:eastAsia="zh-CN"/>
        </w:rPr>
      </w:pPr>
      <w:r>
        <w:drawing>
          <wp:inline distT="0" distB="0" distL="114300" distR="114300">
            <wp:extent cx="5274310" cy="2633980"/>
            <wp:effectExtent l="0" t="0" r="2540" b="1397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0"/>
                    <a:stretch>
                      <a:fillRect/>
                    </a:stretch>
                  </pic:blipFill>
                  <pic:spPr>
                    <a:xfrm>
                      <a:off x="0" y="0"/>
                      <a:ext cx="5274310" cy="263398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3.1.3.2证书预览</w:t>
      </w:r>
    </w:p>
    <w:p>
      <w:pPr>
        <w:ind w:firstLine="420" w:firstLineChars="0"/>
        <w:rPr>
          <w:rFonts w:hint="eastAsia"/>
          <w:lang w:val="en-US" w:eastAsia="zh-CN"/>
        </w:rPr>
      </w:pPr>
      <w:r>
        <w:rPr>
          <w:rFonts w:hint="eastAsia"/>
          <w:lang w:val="en-US" w:eastAsia="zh-CN"/>
        </w:rPr>
        <w:t>用户选择任意检测样品，点击“证书预览”按钮，将在弹窗中打开该样品的检测证书信息。</w:t>
      </w:r>
    </w:p>
    <w:p>
      <w:r>
        <w:drawing>
          <wp:inline distT="0" distB="0" distL="114300" distR="114300">
            <wp:extent cx="5268595" cy="2409825"/>
            <wp:effectExtent l="0" t="0" r="825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8595" cy="2409825"/>
                    </a:xfrm>
                    <a:prstGeom prst="rect">
                      <a:avLst/>
                    </a:prstGeom>
                    <a:noFill/>
                    <a:ln>
                      <a:noFill/>
                    </a:ln>
                  </pic:spPr>
                </pic:pic>
              </a:graphicData>
            </a:graphic>
          </wp:inline>
        </w:drawing>
      </w:r>
    </w:p>
    <w:p>
      <w:pPr>
        <w:rPr>
          <w:rFonts w:hint="default"/>
          <w:lang w:val="en-US" w:eastAsia="zh-CN"/>
        </w:rPr>
      </w:pPr>
      <w:r>
        <w:drawing>
          <wp:inline distT="0" distB="0" distL="114300" distR="114300">
            <wp:extent cx="5271135" cy="3653155"/>
            <wp:effectExtent l="0" t="0" r="571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1135" cy="365315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3.1.3.3下载证书</w:t>
      </w:r>
    </w:p>
    <w:p>
      <w:pPr>
        <w:ind w:firstLine="420" w:firstLineChars="0"/>
        <w:rPr>
          <w:rFonts w:hint="eastAsia"/>
          <w:lang w:val="en-US" w:eastAsia="zh-CN"/>
        </w:rPr>
      </w:pPr>
      <w:r>
        <w:rPr>
          <w:rFonts w:hint="eastAsia"/>
          <w:lang w:val="en-US" w:eastAsia="zh-CN"/>
        </w:rPr>
        <w:t>用户在检测样品的证书预览窗口，点击“下载证书”按钮，将把该证书保存为图片信息，并下载至本地。</w:t>
      </w:r>
    </w:p>
    <w:p>
      <w:pPr>
        <w:ind w:firstLine="420" w:firstLineChars="0"/>
        <w:rPr>
          <w:rFonts w:hint="default"/>
          <w:lang w:val="en-US" w:eastAsia="zh-CN"/>
        </w:rPr>
      </w:pPr>
      <w:r>
        <w:drawing>
          <wp:inline distT="0" distB="0" distL="114300" distR="114300">
            <wp:extent cx="5271135" cy="3660775"/>
            <wp:effectExtent l="0" t="0" r="571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1135" cy="366077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3.1.3.4查看扫码历史</w:t>
      </w:r>
    </w:p>
    <w:p>
      <w:pPr>
        <w:ind w:firstLine="420" w:firstLineChars="0"/>
        <w:rPr>
          <w:rFonts w:hint="eastAsia"/>
          <w:lang w:val="en-US" w:eastAsia="zh-CN"/>
        </w:rPr>
      </w:pPr>
      <w:r>
        <w:rPr>
          <w:rFonts w:hint="eastAsia"/>
          <w:lang w:val="en-US" w:eastAsia="zh-CN"/>
        </w:rPr>
        <w:t>用户选择任意检测样品，点击“扫码历史”按钮，将在打开该检测样品的小程序扫码查询历史记录信息。并且用户可在搜索框中输入查询地点，将会对扫码历史的查询几点进行模糊匹配，列表将显示匹配后的结果。</w:t>
      </w:r>
    </w:p>
    <w:p>
      <w:r>
        <w:drawing>
          <wp:inline distT="0" distB="0" distL="114300" distR="114300">
            <wp:extent cx="5272405" cy="2024380"/>
            <wp:effectExtent l="0" t="0" r="4445"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2405" cy="2024380"/>
                    </a:xfrm>
                    <a:prstGeom prst="rect">
                      <a:avLst/>
                    </a:prstGeom>
                    <a:noFill/>
                    <a:ln>
                      <a:noFill/>
                    </a:ln>
                  </pic:spPr>
                </pic:pic>
              </a:graphicData>
            </a:graphic>
          </wp:inline>
        </w:drawing>
      </w:r>
    </w:p>
    <w:p>
      <w:pPr>
        <w:rPr>
          <w:rFonts w:hint="default"/>
          <w:lang w:val="en-US" w:eastAsia="zh-CN"/>
        </w:rPr>
      </w:pPr>
      <w:r>
        <w:drawing>
          <wp:inline distT="0" distB="0" distL="114300" distR="114300">
            <wp:extent cx="5267960" cy="1375410"/>
            <wp:effectExtent l="0" t="0" r="889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7960" cy="1375410"/>
                    </a:xfrm>
                    <a:prstGeom prst="rect">
                      <a:avLst/>
                    </a:prstGeom>
                    <a:noFill/>
                    <a:ln>
                      <a:noFill/>
                    </a:ln>
                  </pic:spPr>
                </pic:pic>
              </a:graphicData>
            </a:graphic>
          </wp:inline>
        </w:drawing>
      </w:r>
    </w:p>
    <w:p>
      <w:pPr>
        <w:pStyle w:val="4"/>
        <w:bidi w:val="0"/>
        <w:rPr>
          <w:rFonts w:hint="eastAsia"/>
          <w:lang w:val="en-US" w:eastAsia="zh-CN"/>
        </w:rPr>
      </w:pPr>
      <w:bookmarkStart w:id="12" w:name="_Toc9569"/>
      <w:r>
        <w:rPr>
          <w:rFonts w:hint="eastAsia"/>
          <w:lang w:val="en-US" w:eastAsia="zh-CN"/>
        </w:rPr>
        <w:t>3.1.4商家管理</w:t>
      </w:r>
      <w:bookmarkEnd w:id="12"/>
    </w:p>
    <w:p>
      <w:pPr>
        <w:pStyle w:val="5"/>
        <w:bidi w:val="0"/>
        <w:rPr>
          <w:rFonts w:hint="eastAsia"/>
          <w:lang w:val="en-US" w:eastAsia="zh-CN"/>
        </w:rPr>
      </w:pPr>
      <w:r>
        <w:rPr>
          <w:rFonts w:hint="eastAsia"/>
          <w:lang w:val="en-US" w:eastAsia="zh-CN"/>
        </w:rPr>
        <w:t>3.1.4.1商家列表</w:t>
      </w:r>
    </w:p>
    <w:p>
      <w:pPr>
        <w:ind w:firstLine="420" w:firstLineChars="0"/>
        <w:rPr>
          <w:rFonts w:hint="eastAsia"/>
          <w:lang w:val="en-US" w:eastAsia="zh-CN"/>
        </w:rPr>
      </w:pPr>
      <w:r>
        <w:rPr>
          <w:rFonts w:hint="eastAsia"/>
          <w:lang w:val="en-US" w:eastAsia="zh-CN"/>
        </w:rPr>
        <w:t>用户在左侧菜单中点击商家管理在展开的列表中，点击商家列表，网页主窗口内容将会显示该用户权限下所能查看到的商家列表信息。并且可在搜索框中输入关键词，筛选匹配的商家信息，查询规则为商家名称的模糊匹配。</w:t>
      </w:r>
    </w:p>
    <w:p>
      <w:pPr>
        <w:rPr>
          <w:rFonts w:hint="eastAsia"/>
          <w:lang w:val="en-US" w:eastAsia="zh-CN"/>
        </w:rPr>
      </w:pPr>
      <w:r>
        <w:drawing>
          <wp:inline distT="0" distB="0" distL="114300" distR="114300">
            <wp:extent cx="5268595" cy="2775585"/>
            <wp:effectExtent l="0" t="0" r="8255" b="5715"/>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26"/>
                    <a:stretch>
                      <a:fillRect/>
                    </a:stretch>
                  </pic:blipFill>
                  <pic:spPr>
                    <a:xfrm>
                      <a:off x="0" y="0"/>
                      <a:ext cx="5268595" cy="2775585"/>
                    </a:xfrm>
                    <a:prstGeom prst="rect">
                      <a:avLst/>
                    </a:prstGeom>
                    <a:noFill/>
                    <a:ln>
                      <a:noFill/>
                    </a:ln>
                  </pic:spPr>
                </pic:pic>
              </a:graphicData>
            </a:graphic>
          </wp:inline>
        </w:drawing>
      </w:r>
    </w:p>
    <w:p>
      <w:pPr>
        <w:rPr>
          <w:rFonts w:hint="eastAsia"/>
          <w:lang w:val="en-US" w:eastAsia="zh-CN"/>
        </w:rPr>
      </w:pPr>
    </w:p>
    <w:p>
      <w:pPr>
        <w:pStyle w:val="5"/>
        <w:bidi w:val="0"/>
        <w:rPr>
          <w:rFonts w:hint="eastAsia"/>
          <w:lang w:val="en-US" w:eastAsia="zh-CN"/>
        </w:rPr>
      </w:pPr>
      <w:r>
        <w:rPr>
          <w:rFonts w:hint="eastAsia"/>
          <w:lang w:val="en-US" w:eastAsia="zh-CN"/>
        </w:rPr>
        <w:t>3.1.4.2添加商家</w:t>
      </w:r>
    </w:p>
    <w:p>
      <w:pPr>
        <w:ind w:firstLine="420" w:firstLineChars="0"/>
        <w:rPr>
          <w:rFonts w:hint="eastAsia"/>
          <w:lang w:val="en-US" w:eastAsia="zh-CN"/>
        </w:rPr>
      </w:pPr>
      <w:r>
        <w:rPr>
          <w:rFonts w:hint="eastAsia"/>
          <w:lang w:val="en-US" w:eastAsia="zh-CN"/>
        </w:rPr>
        <w:t>用户点击“添加商家”按钮，在弹出的窗口表单中，填写符合规则的商家信息，点击“提交”，验证通过后提示添加成功，否则添加失败。</w:t>
      </w:r>
    </w:p>
    <w:p>
      <w:r>
        <w:drawing>
          <wp:inline distT="0" distB="0" distL="114300" distR="114300">
            <wp:extent cx="5262245" cy="970915"/>
            <wp:effectExtent l="0" t="0" r="1460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62245" cy="970915"/>
                    </a:xfrm>
                    <a:prstGeom prst="rect">
                      <a:avLst/>
                    </a:prstGeom>
                    <a:noFill/>
                    <a:ln>
                      <a:noFill/>
                    </a:ln>
                  </pic:spPr>
                </pic:pic>
              </a:graphicData>
            </a:graphic>
          </wp:inline>
        </w:drawing>
      </w:r>
    </w:p>
    <w:p>
      <w:pPr>
        <w:rPr>
          <w:rFonts w:hint="default"/>
          <w:lang w:val="en-US" w:eastAsia="zh-CN"/>
        </w:rPr>
      </w:pPr>
      <w:r>
        <w:drawing>
          <wp:inline distT="0" distB="0" distL="114300" distR="114300">
            <wp:extent cx="5272405" cy="2875915"/>
            <wp:effectExtent l="0" t="0" r="444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72405" cy="287591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3.1.4.3查看商家珠宝</w:t>
      </w:r>
    </w:p>
    <w:p>
      <w:pPr>
        <w:ind w:firstLine="420" w:firstLineChars="0"/>
        <w:rPr>
          <w:rFonts w:hint="default"/>
          <w:lang w:val="en-US" w:eastAsia="zh-CN"/>
        </w:rPr>
      </w:pPr>
      <w:r>
        <w:rPr>
          <w:rFonts w:hint="eastAsia"/>
          <w:lang w:val="en-US" w:eastAsia="zh-CN"/>
        </w:rPr>
        <w:t>用户选择任意商家，点击“查看珠宝”按钮，即可打开该商家的所有已添加购买信息的珠宝列表。</w:t>
      </w:r>
    </w:p>
    <w:p>
      <w:pPr>
        <w:rPr>
          <w:rFonts w:hint="default"/>
          <w:lang w:val="en-US" w:eastAsia="zh-CN"/>
        </w:rPr>
      </w:pPr>
      <w:r>
        <w:drawing>
          <wp:inline distT="0" distB="0" distL="114300" distR="114300">
            <wp:extent cx="5274310" cy="2136140"/>
            <wp:effectExtent l="0" t="0" r="2540"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4310" cy="2136140"/>
                    </a:xfrm>
                    <a:prstGeom prst="rect">
                      <a:avLst/>
                    </a:prstGeom>
                    <a:noFill/>
                    <a:ln>
                      <a:noFill/>
                    </a:ln>
                  </pic:spPr>
                </pic:pic>
              </a:graphicData>
            </a:graphic>
          </wp:inline>
        </w:drawing>
      </w:r>
      <w:r>
        <w:drawing>
          <wp:inline distT="0" distB="0" distL="114300" distR="114300">
            <wp:extent cx="5271770" cy="1812290"/>
            <wp:effectExtent l="0" t="0" r="5080" b="165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1770" cy="181229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3.1.4.4编辑商家</w:t>
      </w:r>
    </w:p>
    <w:p>
      <w:pPr>
        <w:ind w:firstLine="420" w:firstLineChars="0"/>
        <w:rPr>
          <w:rFonts w:hint="eastAsia"/>
          <w:lang w:val="en-US" w:eastAsia="zh-CN"/>
        </w:rPr>
      </w:pPr>
      <w:r>
        <w:rPr>
          <w:rFonts w:hint="eastAsia"/>
          <w:lang w:val="en-US" w:eastAsia="zh-CN"/>
        </w:rPr>
        <w:t>用户选择任意商家，点击“编辑”按钮，在弹出的窗口表单中，填写符合规则的商家信息，点击“提交”，验证通过后提示修改成功，否则修改失败。</w:t>
      </w:r>
    </w:p>
    <w:p>
      <w:r>
        <w:drawing>
          <wp:inline distT="0" distB="0" distL="114300" distR="114300">
            <wp:extent cx="5264785" cy="2634615"/>
            <wp:effectExtent l="0" t="0" r="12065"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64785" cy="2634615"/>
                    </a:xfrm>
                    <a:prstGeom prst="rect">
                      <a:avLst/>
                    </a:prstGeom>
                    <a:noFill/>
                    <a:ln>
                      <a:noFill/>
                    </a:ln>
                  </pic:spPr>
                </pic:pic>
              </a:graphicData>
            </a:graphic>
          </wp:inline>
        </w:drawing>
      </w:r>
    </w:p>
    <w:p>
      <w:pPr>
        <w:rPr>
          <w:rFonts w:hint="default"/>
          <w:lang w:val="en-US" w:eastAsia="zh-CN"/>
        </w:rPr>
      </w:pPr>
      <w:r>
        <w:drawing>
          <wp:inline distT="0" distB="0" distL="114300" distR="114300">
            <wp:extent cx="5264785" cy="2834005"/>
            <wp:effectExtent l="0" t="0" r="1206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5264785" cy="283400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3.1.4.5删除商家</w:t>
      </w:r>
    </w:p>
    <w:p>
      <w:pPr>
        <w:ind w:firstLine="420" w:firstLineChars="0"/>
        <w:rPr>
          <w:rFonts w:hint="default"/>
          <w:lang w:val="en-US" w:eastAsia="zh-CN"/>
        </w:rPr>
      </w:pPr>
      <w:r>
        <w:rPr>
          <w:rFonts w:hint="eastAsia"/>
          <w:lang w:val="en-US" w:eastAsia="zh-CN"/>
        </w:rPr>
        <w:t>用户选择任意需要删除的商家，点击“删除”按钮，在弹出的询问框中点击“确定”即可删除商家，否则点击“取消”。</w:t>
      </w:r>
    </w:p>
    <w:p>
      <w:r>
        <w:drawing>
          <wp:inline distT="0" distB="0" distL="114300" distR="114300">
            <wp:extent cx="5268595" cy="3420745"/>
            <wp:effectExtent l="0" t="0" r="825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5268595" cy="3420745"/>
                    </a:xfrm>
                    <a:prstGeom prst="rect">
                      <a:avLst/>
                    </a:prstGeom>
                    <a:noFill/>
                    <a:ln>
                      <a:noFill/>
                    </a:ln>
                  </pic:spPr>
                </pic:pic>
              </a:graphicData>
            </a:graphic>
          </wp:inline>
        </w:drawing>
      </w:r>
    </w:p>
    <w:p>
      <w:r>
        <w:drawing>
          <wp:inline distT="0" distB="0" distL="114300" distR="114300">
            <wp:extent cx="4362450" cy="16954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4362450" cy="1695450"/>
                    </a:xfrm>
                    <a:prstGeom prst="rect">
                      <a:avLst/>
                    </a:prstGeom>
                    <a:noFill/>
                    <a:ln>
                      <a:noFill/>
                    </a:ln>
                  </pic:spPr>
                </pic:pic>
              </a:graphicData>
            </a:graphic>
          </wp:inline>
        </w:drawing>
      </w:r>
    </w:p>
    <w:p>
      <w:pPr>
        <w:pStyle w:val="4"/>
        <w:bidi w:val="0"/>
        <w:rPr>
          <w:rFonts w:hint="eastAsia"/>
          <w:lang w:val="en-US" w:eastAsia="zh-CN"/>
        </w:rPr>
      </w:pPr>
      <w:bookmarkStart w:id="13" w:name="_Toc21097"/>
      <w:r>
        <w:rPr>
          <w:rFonts w:hint="eastAsia"/>
          <w:lang w:val="en-US" w:eastAsia="zh-CN"/>
        </w:rPr>
        <w:t>3.1.5用户管理</w:t>
      </w:r>
      <w:bookmarkEnd w:id="13"/>
    </w:p>
    <w:p>
      <w:pPr>
        <w:pStyle w:val="5"/>
        <w:bidi w:val="0"/>
        <w:rPr>
          <w:rFonts w:hint="eastAsia"/>
          <w:lang w:val="en-US" w:eastAsia="zh-CN"/>
        </w:rPr>
      </w:pPr>
      <w:r>
        <w:rPr>
          <w:rFonts w:hint="eastAsia"/>
          <w:lang w:val="en-US" w:eastAsia="zh-CN"/>
        </w:rPr>
        <w:t>3.1.5.1用户列表</w:t>
      </w:r>
    </w:p>
    <w:p>
      <w:pPr>
        <w:ind w:firstLine="420" w:firstLineChars="0"/>
        <w:rPr>
          <w:rFonts w:hint="eastAsia"/>
          <w:lang w:val="en-US" w:eastAsia="zh-CN"/>
        </w:rPr>
      </w:pPr>
      <w:r>
        <w:rPr>
          <w:rFonts w:hint="eastAsia"/>
          <w:lang w:val="en-US" w:eastAsia="zh-CN"/>
        </w:rPr>
        <w:t>机构主用户或管理员用户在左侧菜单中点击用户管理在展开的列表中，点击用户列表，网页主窗口内容将会显示该用户权限下所能查看到的用户列表信息。并且可在搜索框中输入关键词，筛选匹配的用户信息，查询规则为用户名称的模糊匹配。</w:t>
      </w:r>
    </w:p>
    <w:p>
      <w:pPr>
        <w:rPr>
          <w:rFonts w:hint="eastAsia"/>
          <w:lang w:val="en-US" w:eastAsia="zh-CN"/>
        </w:rPr>
      </w:pPr>
      <w:r>
        <w:drawing>
          <wp:inline distT="0" distB="0" distL="114300" distR="114300">
            <wp:extent cx="5260975" cy="2435225"/>
            <wp:effectExtent l="0" t="0" r="15875" b="3175"/>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35"/>
                    <a:stretch>
                      <a:fillRect/>
                    </a:stretch>
                  </pic:blipFill>
                  <pic:spPr>
                    <a:xfrm>
                      <a:off x="0" y="0"/>
                      <a:ext cx="5260975" cy="243522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pStyle w:val="5"/>
        <w:bidi w:val="0"/>
        <w:rPr>
          <w:rFonts w:hint="eastAsia"/>
          <w:lang w:val="en-US" w:eastAsia="zh-CN"/>
        </w:rPr>
      </w:pPr>
      <w:r>
        <w:rPr>
          <w:rFonts w:hint="eastAsia"/>
          <w:lang w:val="en-US" w:eastAsia="zh-CN"/>
        </w:rPr>
        <w:t>3.1.5.2添加用户</w:t>
      </w:r>
    </w:p>
    <w:p>
      <w:pPr>
        <w:ind w:firstLine="420" w:firstLineChars="0"/>
        <w:rPr>
          <w:rFonts w:hint="eastAsia"/>
          <w:lang w:val="en-US" w:eastAsia="zh-CN"/>
        </w:rPr>
      </w:pPr>
      <w:r>
        <w:rPr>
          <w:rFonts w:hint="eastAsia"/>
          <w:lang w:val="en-US" w:eastAsia="zh-CN"/>
        </w:rPr>
        <w:t>机构主用户点击“添加用户”按钮，在弹出的窗口表单中，填写符合规则的用户信息，点击“提交”，验证通过后提示添加成功，否则添加失败。</w:t>
      </w:r>
    </w:p>
    <w:p>
      <w:r>
        <w:drawing>
          <wp:inline distT="0" distB="0" distL="114300" distR="114300">
            <wp:extent cx="5266055" cy="864870"/>
            <wp:effectExtent l="0" t="0" r="10795"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5266055" cy="864870"/>
                    </a:xfrm>
                    <a:prstGeom prst="rect">
                      <a:avLst/>
                    </a:prstGeom>
                    <a:noFill/>
                    <a:ln>
                      <a:noFill/>
                    </a:ln>
                  </pic:spPr>
                </pic:pic>
              </a:graphicData>
            </a:graphic>
          </wp:inline>
        </w:drawing>
      </w:r>
    </w:p>
    <w:p>
      <w:pPr>
        <w:rPr>
          <w:rFonts w:hint="default"/>
          <w:lang w:val="en-US" w:eastAsia="zh-CN"/>
        </w:rPr>
      </w:pPr>
      <w:r>
        <w:drawing>
          <wp:inline distT="0" distB="0" distL="114300" distR="114300">
            <wp:extent cx="5265420" cy="2132965"/>
            <wp:effectExtent l="0" t="0" r="1143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5265420" cy="213296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3.1.5.3编辑用户</w:t>
      </w:r>
    </w:p>
    <w:p>
      <w:pPr>
        <w:ind w:firstLine="420" w:firstLineChars="0"/>
        <w:rPr>
          <w:rFonts w:hint="eastAsia"/>
          <w:lang w:val="en-US" w:eastAsia="zh-CN"/>
        </w:rPr>
      </w:pPr>
      <w:r>
        <w:rPr>
          <w:rFonts w:hint="eastAsia"/>
          <w:lang w:val="en-US" w:eastAsia="zh-CN"/>
        </w:rPr>
        <w:t>机构用户选择任意用户，点击“编辑”按钮，在弹出的窗口表单中，填写符合规则的用户信息，点击“提交”，验证通过后提示修改成功，否则修改失败。</w:t>
      </w:r>
    </w:p>
    <w:p>
      <w:r>
        <w:drawing>
          <wp:inline distT="0" distB="0" distL="114300" distR="114300">
            <wp:extent cx="5273040" cy="2325370"/>
            <wp:effectExtent l="0" t="0" r="381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5273040" cy="2325370"/>
                    </a:xfrm>
                    <a:prstGeom prst="rect">
                      <a:avLst/>
                    </a:prstGeom>
                    <a:noFill/>
                    <a:ln>
                      <a:noFill/>
                    </a:ln>
                  </pic:spPr>
                </pic:pic>
              </a:graphicData>
            </a:graphic>
          </wp:inline>
        </w:drawing>
      </w:r>
    </w:p>
    <w:p>
      <w:pPr>
        <w:rPr>
          <w:rFonts w:hint="default"/>
          <w:lang w:val="en-US" w:eastAsia="zh-CN"/>
        </w:rPr>
      </w:pPr>
      <w:r>
        <w:drawing>
          <wp:inline distT="0" distB="0" distL="114300" distR="114300">
            <wp:extent cx="5269230" cy="1752600"/>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stretch>
                      <a:fillRect/>
                    </a:stretch>
                  </pic:blipFill>
                  <pic:spPr>
                    <a:xfrm>
                      <a:off x="0" y="0"/>
                      <a:ext cx="5269230" cy="175260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3.1.5.4删除用户</w:t>
      </w:r>
    </w:p>
    <w:p>
      <w:pPr>
        <w:ind w:firstLine="420" w:firstLineChars="0"/>
        <w:rPr>
          <w:rFonts w:hint="eastAsia"/>
          <w:lang w:val="en-US" w:eastAsia="zh-CN"/>
        </w:rPr>
      </w:pPr>
      <w:r>
        <w:rPr>
          <w:rFonts w:hint="eastAsia"/>
          <w:lang w:val="en-US" w:eastAsia="zh-CN"/>
        </w:rPr>
        <w:t>机构主用户或管理员用户选择任意需要删除的用户，点击“删除”按钮，在弹出的询问框中点击“确定”即可删除用户，否则点击“取消”。且机构主用户无法被删除，机构主用户将在机构被删除的同时一并删除。</w:t>
      </w:r>
    </w:p>
    <w:p>
      <w:r>
        <w:drawing>
          <wp:inline distT="0" distB="0" distL="114300" distR="114300">
            <wp:extent cx="5269865" cy="2038985"/>
            <wp:effectExtent l="0" t="0" r="6985" b="184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a:stretch>
                      <a:fillRect/>
                    </a:stretch>
                  </pic:blipFill>
                  <pic:spPr>
                    <a:xfrm>
                      <a:off x="0" y="0"/>
                      <a:ext cx="5269865" cy="2038985"/>
                    </a:xfrm>
                    <a:prstGeom prst="rect">
                      <a:avLst/>
                    </a:prstGeom>
                    <a:noFill/>
                    <a:ln>
                      <a:noFill/>
                    </a:ln>
                  </pic:spPr>
                </pic:pic>
              </a:graphicData>
            </a:graphic>
          </wp:inline>
        </w:drawing>
      </w:r>
    </w:p>
    <w:p>
      <w:r>
        <w:drawing>
          <wp:inline distT="0" distB="0" distL="114300" distR="114300">
            <wp:extent cx="4314825" cy="15525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1"/>
                    <a:stretch>
                      <a:fillRect/>
                    </a:stretch>
                  </pic:blipFill>
                  <pic:spPr>
                    <a:xfrm>
                      <a:off x="0" y="0"/>
                      <a:ext cx="4314825" cy="1552575"/>
                    </a:xfrm>
                    <a:prstGeom prst="rect">
                      <a:avLst/>
                    </a:prstGeom>
                    <a:noFill/>
                    <a:ln>
                      <a:noFill/>
                    </a:ln>
                  </pic:spPr>
                </pic:pic>
              </a:graphicData>
            </a:graphic>
          </wp:inline>
        </w:drawing>
      </w:r>
    </w:p>
    <w:p>
      <w:pPr>
        <w:pStyle w:val="4"/>
        <w:bidi w:val="0"/>
        <w:rPr>
          <w:rFonts w:hint="eastAsia"/>
          <w:lang w:val="en-US" w:eastAsia="zh-CN"/>
        </w:rPr>
      </w:pPr>
      <w:bookmarkStart w:id="14" w:name="_Toc7396"/>
      <w:r>
        <w:rPr>
          <w:rFonts w:hint="eastAsia"/>
          <w:lang w:val="en-US" w:eastAsia="zh-CN"/>
        </w:rPr>
        <w:t>3.1.6日志管理</w:t>
      </w:r>
      <w:bookmarkEnd w:id="14"/>
    </w:p>
    <w:p>
      <w:pPr>
        <w:pStyle w:val="5"/>
        <w:bidi w:val="0"/>
        <w:rPr>
          <w:rFonts w:hint="eastAsia"/>
          <w:lang w:val="en-US" w:eastAsia="zh-CN"/>
        </w:rPr>
      </w:pPr>
      <w:r>
        <w:rPr>
          <w:rFonts w:hint="eastAsia"/>
          <w:lang w:val="en-US" w:eastAsia="zh-CN"/>
        </w:rPr>
        <w:t>3.1.6.1日志列表</w:t>
      </w:r>
    </w:p>
    <w:p>
      <w:pPr>
        <w:ind w:firstLine="420" w:firstLineChars="0"/>
        <w:rPr>
          <w:rFonts w:hint="eastAsia"/>
          <w:lang w:val="en-US" w:eastAsia="zh-CN"/>
        </w:rPr>
      </w:pPr>
      <w:r>
        <w:rPr>
          <w:rFonts w:hint="eastAsia"/>
          <w:lang w:val="en-US" w:eastAsia="zh-CN"/>
        </w:rPr>
        <w:t>管理员用户在左侧菜单中点击日志管理在展开的列表中，点击日志列表，网页主窗口内容将会显示平台的用户操作日志列表信息。并且可在搜索框中输入关键词，筛选匹配的日志关键词，查询规则为日志标题和内容的模糊匹配。</w:t>
      </w:r>
    </w:p>
    <w:p>
      <w:pPr>
        <w:rPr>
          <w:rFonts w:hint="eastAsia"/>
          <w:lang w:val="en-US" w:eastAsia="zh-CN"/>
        </w:rPr>
      </w:pPr>
      <w:r>
        <w:drawing>
          <wp:inline distT="0" distB="0" distL="114300" distR="114300">
            <wp:extent cx="5260975" cy="2533650"/>
            <wp:effectExtent l="0" t="0" r="15875"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42"/>
                    <a:stretch>
                      <a:fillRect/>
                    </a:stretch>
                  </pic:blipFill>
                  <pic:spPr>
                    <a:xfrm>
                      <a:off x="0" y="0"/>
                      <a:ext cx="5260975" cy="25336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3.1.6.2查看日志</w:t>
      </w:r>
    </w:p>
    <w:p>
      <w:pPr>
        <w:ind w:firstLine="420" w:firstLineChars="0"/>
        <w:rPr>
          <w:rFonts w:hint="default"/>
          <w:lang w:val="en-US" w:eastAsia="zh-CN"/>
        </w:rPr>
      </w:pPr>
      <w:r>
        <w:rPr>
          <w:rFonts w:hint="eastAsia"/>
          <w:lang w:val="en-US" w:eastAsia="zh-CN"/>
        </w:rPr>
        <w:t>管理员用户选择任意日志，点击“查看”按钮，将展开该日志的详细信息。</w:t>
      </w:r>
    </w:p>
    <w:p>
      <w:pPr>
        <w:rPr>
          <w:rFonts w:hint="eastAsia"/>
          <w:lang w:val="en-US" w:eastAsia="zh-CN"/>
        </w:rPr>
      </w:pPr>
      <w:r>
        <w:drawing>
          <wp:inline distT="0" distB="0" distL="114300" distR="114300">
            <wp:extent cx="5273040" cy="1590675"/>
            <wp:effectExtent l="0" t="0" r="381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a:stretch>
                      <a:fillRect/>
                    </a:stretch>
                  </pic:blipFill>
                  <pic:spPr>
                    <a:xfrm>
                      <a:off x="0" y="0"/>
                      <a:ext cx="5273040" cy="1590675"/>
                    </a:xfrm>
                    <a:prstGeom prst="rect">
                      <a:avLst/>
                    </a:prstGeom>
                    <a:noFill/>
                    <a:ln>
                      <a:noFill/>
                    </a:ln>
                  </pic:spPr>
                </pic:pic>
              </a:graphicData>
            </a:graphic>
          </wp:inline>
        </w:drawing>
      </w:r>
    </w:p>
    <w:p>
      <w:pPr>
        <w:pStyle w:val="4"/>
        <w:bidi w:val="0"/>
        <w:rPr>
          <w:rFonts w:hint="eastAsia"/>
          <w:lang w:val="en-US" w:eastAsia="zh-CN"/>
        </w:rPr>
      </w:pPr>
      <w:bookmarkStart w:id="15" w:name="_Toc16359"/>
      <w:r>
        <w:rPr>
          <w:rFonts w:hint="eastAsia"/>
          <w:lang w:val="en-US" w:eastAsia="zh-CN"/>
        </w:rPr>
        <w:t>3.1.7机构管理</w:t>
      </w:r>
      <w:bookmarkEnd w:id="15"/>
    </w:p>
    <w:p>
      <w:pPr>
        <w:pStyle w:val="5"/>
        <w:bidi w:val="0"/>
        <w:rPr>
          <w:rFonts w:hint="eastAsia"/>
          <w:lang w:val="en-US" w:eastAsia="zh-CN"/>
        </w:rPr>
      </w:pPr>
      <w:r>
        <w:rPr>
          <w:rFonts w:hint="eastAsia"/>
          <w:lang w:val="en-US" w:eastAsia="zh-CN"/>
        </w:rPr>
        <w:t>3.1.7.1机构列表</w:t>
      </w:r>
    </w:p>
    <w:p>
      <w:pPr>
        <w:ind w:firstLine="420" w:firstLineChars="0"/>
        <w:rPr>
          <w:rFonts w:hint="eastAsia"/>
          <w:lang w:val="en-US" w:eastAsia="zh-CN"/>
        </w:rPr>
      </w:pPr>
      <w:r>
        <w:rPr>
          <w:rFonts w:hint="eastAsia"/>
          <w:lang w:val="en-US" w:eastAsia="zh-CN"/>
        </w:rPr>
        <w:t>管理员用户在左侧菜单中点击机构管理在展开的列表中，点击机构列表，网页主窗口内容将会显示所能查看到的机构列表信息。并且可在搜索框中输入关键词，筛选匹配的机构信息，查询规则为机构名称的模糊匹配。</w:t>
      </w:r>
    </w:p>
    <w:p>
      <w:pPr>
        <w:rPr>
          <w:rFonts w:hint="eastAsia"/>
          <w:lang w:val="en-US" w:eastAsia="zh-CN"/>
        </w:rPr>
      </w:pPr>
      <w:r>
        <w:drawing>
          <wp:inline distT="0" distB="0" distL="114300" distR="114300">
            <wp:extent cx="5257800" cy="2023110"/>
            <wp:effectExtent l="0" t="0" r="0" b="1524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44"/>
                    <a:stretch>
                      <a:fillRect/>
                    </a:stretch>
                  </pic:blipFill>
                  <pic:spPr>
                    <a:xfrm>
                      <a:off x="0" y="0"/>
                      <a:ext cx="5257800" cy="202311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3.1.7.2添加机构</w:t>
      </w:r>
    </w:p>
    <w:p>
      <w:pPr>
        <w:ind w:firstLine="420" w:firstLineChars="0"/>
        <w:rPr>
          <w:rFonts w:hint="eastAsia"/>
          <w:lang w:val="en-US" w:eastAsia="zh-CN"/>
        </w:rPr>
      </w:pPr>
      <w:r>
        <w:rPr>
          <w:rFonts w:hint="eastAsia"/>
          <w:lang w:val="en-US" w:eastAsia="zh-CN"/>
        </w:rPr>
        <w:t>管理员用户点击“添加机构”按钮，在弹出的窗口表单中，填写符合规则的机构信息，点击“提交”，验证通过后提示添加成功，否则添加失败。</w:t>
      </w:r>
    </w:p>
    <w:p>
      <w:r>
        <w:drawing>
          <wp:inline distT="0" distB="0" distL="114300" distR="114300">
            <wp:extent cx="5268595" cy="750570"/>
            <wp:effectExtent l="0" t="0" r="8255" b="1143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45"/>
                    <a:stretch>
                      <a:fillRect/>
                    </a:stretch>
                  </pic:blipFill>
                  <pic:spPr>
                    <a:xfrm>
                      <a:off x="0" y="0"/>
                      <a:ext cx="5268595" cy="750570"/>
                    </a:xfrm>
                    <a:prstGeom prst="rect">
                      <a:avLst/>
                    </a:prstGeom>
                    <a:noFill/>
                    <a:ln>
                      <a:noFill/>
                    </a:ln>
                  </pic:spPr>
                </pic:pic>
              </a:graphicData>
            </a:graphic>
          </wp:inline>
        </w:drawing>
      </w:r>
    </w:p>
    <w:p>
      <w:pPr>
        <w:rPr>
          <w:rFonts w:hint="default"/>
          <w:lang w:val="en-US" w:eastAsia="zh-CN"/>
        </w:rPr>
      </w:pPr>
      <w:r>
        <w:drawing>
          <wp:inline distT="0" distB="0" distL="114300" distR="114300">
            <wp:extent cx="5268595" cy="3517900"/>
            <wp:effectExtent l="0" t="0" r="8255"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6"/>
                    <a:stretch>
                      <a:fillRect/>
                    </a:stretch>
                  </pic:blipFill>
                  <pic:spPr>
                    <a:xfrm>
                      <a:off x="0" y="0"/>
                      <a:ext cx="5268595" cy="351790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3.1.7.3编辑机构</w:t>
      </w:r>
    </w:p>
    <w:p>
      <w:pPr>
        <w:ind w:firstLine="420" w:firstLineChars="0"/>
        <w:rPr>
          <w:rFonts w:hint="eastAsia"/>
          <w:lang w:val="en-US" w:eastAsia="zh-CN"/>
        </w:rPr>
      </w:pPr>
      <w:r>
        <w:rPr>
          <w:rFonts w:hint="eastAsia"/>
          <w:lang w:val="en-US" w:eastAsia="zh-CN"/>
        </w:rPr>
        <w:t>管理员用户选择任意机构，点击“编辑”按钮，在弹出的窗口表单中，填写符合规则的机构信息，点击“提交”，验证通过后提示修改成功，否则修改失败。</w:t>
      </w:r>
    </w:p>
    <w:p>
      <w:r>
        <w:drawing>
          <wp:inline distT="0" distB="0" distL="114300" distR="114300">
            <wp:extent cx="5269865" cy="1989455"/>
            <wp:effectExtent l="0" t="0" r="6985" b="1079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7"/>
                    <a:stretch>
                      <a:fillRect/>
                    </a:stretch>
                  </pic:blipFill>
                  <pic:spPr>
                    <a:xfrm>
                      <a:off x="0" y="0"/>
                      <a:ext cx="5269865" cy="1989455"/>
                    </a:xfrm>
                    <a:prstGeom prst="rect">
                      <a:avLst/>
                    </a:prstGeom>
                    <a:noFill/>
                    <a:ln>
                      <a:noFill/>
                    </a:ln>
                  </pic:spPr>
                </pic:pic>
              </a:graphicData>
            </a:graphic>
          </wp:inline>
        </w:drawing>
      </w:r>
    </w:p>
    <w:p>
      <w:pPr>
        <w:rPr>
          <w:rFonts w:hint="eastAsia"/>
          <w:lang w:val="en-US" w:eastAsia="zh-CN"/>
        </w:rPr>
      </w:pPr>
      <w:r>
        <w:drawing>
          <wp:inline distT="0" distB="0" distL="114300" distR="114300">
            <wp:extent cx="5268595" cy="2440940"/>
            <wp:effectExtent l="0" t="0" r="8255" b="165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5268595" cy="2440940"/>
                    </a:xfrm>
                    <a:prstGeom prst="rect">
                      <a:avLst/>
                    </a:prstGeom>
                    <a:noFill/>
                    <a:ln>
                      <a:noFill/>
                    </a:ln>
                  </pic:spPr>
                </pic:pic>
              </a:graphicData>
            </a:graphic>
          </wp:inline>
        </w:drawing>
      </w:r>
    </w:p>
    <w:p>
      <w:pPr>
        <w:rPr>
          <w:rFonts w:hint="default"/>
          <w:lang w:val="en-US" w:eastAsia="zh-CN"/>
        </w:rPr>
      </w:pPr>
    </w:p>
    <w:p>
      <w:pPr>
        <w:pStyle w:val="5"/>
        <w:bidi w:val="0"/>
        <w:rPr>
          <w:rFonts w:hint="eastAsia"/>
          <w:lang w:val="en-US" w:eastAsia="zh-CN"/>
        </w:rPr>
      </w:pPr>
      <w:r>
        <w:rPr>
          <w:rFonts w:hint="eastAsia"/>
          <w:lang w:val="en-US" w:eastAsia="zh-CN"/>
        </w:rPr>
        <w:t>3.1.7.4删除机构</w:t>
      </w:r>
    </w:p>
    <w:p>
      <w:pPr>
        <w:ind w:firstLine="420" w:firstLineChars="0"/>
        <w:rPr>
          <w:rFonts w:hint="eastAsia"/>
          <w:lang w:val="en-US" w:eastAsia="zh-CN"/>
        </w:rPr>
      </w:pPr>
      <w:r>
        <w:rPr>
          <w:rFonts w:hint="eastAsia"/>
          <w:lang w:val="en-US" w:eastAsia="zh-CN"/>
        </w:rPr>
        <w:t>管理员用户选择任意需要删除的机构，点击“删除”按钮，在弹出的询问框中点击“确定”即可删除机构，否则点击“取消”。机构被删除的同时机构主用户也将一并删除。</w:t>
      </w:r>
    </w:p>
    <w:p>
      <w:r>
        <w:drawing>
          <wp:inline distT="0" distB="0" distL="114300" distR="114300">
            <wp:extent cx="5270500" cy="1811655"/>
            <wp:effectExtent l="0" t="0" r="6350" b="171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5270500" cy="1811655"/>
                    </a:xfrm>
                    <a:prstGeom prst="rect">
                      <a:avLst/>
                    </a:prstGeom>
                    <a:noFill/>
                    <a:ln>
                      <a:noFill/>
                    </a:ln>
                  </pic:spPr>
                </pic:pic>
              </a:graphicData>
            </a:graphic>
          </wp:inline>
        </w:drawing>
      </w:r>
    </w:p>
    <w:p>
      <w:pPr>
        <w:rPr>
          <w:rFonts w:hint="default"/>
          <w:lang w:val="en-US" w:eastAsia="zh-CN"/>
        </w:rPr>
      </w:pPr>
      <w:r>
        <w:drawing>
          <wp:inline distT="0" distB="0" distL="114300" distR="114300">
            <wp:extent cx="4095750" cy="13716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4095750" cy="1371600"/>
                    </a:xfrm>
                    <a:prstGeom prst="rect">
                      <a:avLst/>
                    </a:prstGeom>
                    <a:noFill/>
                    <a:ln>
                      <a:noFill/>
                    </a:ln>
                  </pic:spPr>
                </pic:pic>
              </a:graphicData>
            </a:graphic>
          </wp:inline>
        </w:drawing>
      </w:r>
    </w:p>
    <w:p>
      <w:pPr>
        <w:pStyle w:val="4"/>
        <w:bidi w:val="0"/>
        <w:rPr>
          <w:rFonts w:hint="eastAsia"/>
          <w:lang w:val="en-US" w:eastAsia="zh-CN"/>
        </w:rPr>
      </w:pPr>
      <w:bookmarkStart w:id="16" w:name="_Toc10739"/>
      <w:r>
        <w:rPr>
          <w:rFonts w:hint="eastAsia"/>
          <w:lang w:val="en-US" w:eastAsia="zh-CN"/>
        </w:rPr>
        <w:t>3.1.8反馈管理</w:t>
      </w:r>
    </w:p>
    <w:p>
      <w:pPr>
        <w:pStyle w:val="5"/>
        <w:bidi w:val="0"/>
        <w:rPr>
          <w:rFonts w:hint="eastAsia"/>
          <w:lang w:val="en-US" w:eastAsia="zh-CN"/>
        </w:rPr>
      </w:pPr>
      <w:r>
        <w:rPr>
          <w:rFonts w:hint="eastAsia"/>
          <w:lang w:val="en-US" w:eastAsia="zh-CN"/>
        </w:rPr>
        <w:t>3.1.8.1反馈建议列表</w:t>
      </w:r>
    </w:p>
    <w:p>
      <w:pPr>
        <w:rPr>
          <w:rFonts w:hint="eastAsia"/>
          <w:lang w:val="en-US" w:eastAsia="zh-CN"/>
        </w:rPr>
      </w:pPr>
      <w:r>
        <w:rPr>
          <w:rFonts w:hint="eastAsia"/>
          <w:lang w:val="en-US" w:eastAsia="zh-CN"/>
        </w:rPr>
        <w:t>用户在左侧菜单中点击反馈管理在展开的列表中，点击反馈建议列表，网页主窗口内容将会显示所能查看到的反馈建议列表信息。并且可在搜索框中输入关键词，筛选匹配的反馈建议信息，查询规则为反馈内容的模糊匹配。</w:t>
      </w:r>
    </w:p>
    <w:p>
      <w:pPr>
        <w:rPr>
          <w:rFonts w:hint="eastAsia"/>
          <w:lang w:val="en-US" w:eastAsia="zh-CN"/>
        </w:rPr>
      </w:pPr>
      <w:r>
        <w:drawing>
          <wp:inline distT="0" distB="0" distL="114300" distR="114300">
            <wp:extent cx="5258435" cy="2432050"/>
            <wp:effectExtent l="0" t="0" r="18415" b="635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51"/>
                    <a:stretch>
                      <a:fillRect/>
                    </a:stretch>
                  </pic:blipFill>
                  <pic:spPr>
                    <a:xfrm>
                      <a:off x="0" y="0"/>
                      <a:ext cx="5258435" cy="24320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3.1.8.2商务合作列表</w:t>
      </w:r>
    </w:p>
    <w:p>
      <w:pPr>
        <w:rPr>
          <w:rFonts w:hint="eastAsia"/>
          <w:lang w:val="en-US" w:eastAsia="zh-CN"/>
        </w:rPr>
      </w:pPr>
      <w:r>
        <w:rPr>
          <w:rFonts w:hint="eastAsia"/>
          <w:lang w:val="en-US" w:eastAsia="zh-CN"/>
        </w:rPr>
        <w:t>用户在左侧菜单中点击反馈管理在展开的列表中，点击商务合作列表，网页主窗口内容将会显示所能查看到的商务合作列表信息。并且可在搜索框中输入关键词，筛选匹配的商务合作信息，查询规则为反馈内容的模糊匹配。</w:t>
      </w:r>
    </w:p>
    <w:p>
      <w:pPr>
        <w:rPr>
          <w:rFonts w:hint="eastAsia"/>
          <w:lang w:val="en-US" w:eastAsia="zh-CN"/>
        </w:rPr>
      </w:pPr>
      <w:r>
        <w:drawing>
          <wp:inline distT="0" distB="0" distL="114300" distR="114300">
            <wp:extent cx="5259705" cy="2484120"/>
            <wp:effectExtent l="0" t="0" r="17145" b="1143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52"/>
                    <a:stretch>
                      <a:fillRect/>
                    </a:stretch>
                  </pic:blipFill>
                  <pic:spPr>
                    <a:xfrm>
                      <a:off x="0" y="0"/>
                      <a:ext cx="5259705" cy="248412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pStyle w:val="4"/>
        <w:bidi w:val="0"/>
        <w:rPr>
          <w:rFonts w:hint="eastAsia"/>
          <w:lang w:val="en-US" w:eastAsia="zh-CN"/>
        </w:rPr>
      </w:pPr>
      <w:r>
        <w:rPr>
          <w:rFonts w:hint="eastAsia"/>
          <w:lang w:val="en-US" w:eastAsia="zh-CN"/>
        </w:rPr>
        <w:t>3.1.9运营操作</w:t>
      </w:r>
      <w:bookmarkEnd w:id="16"/>
    </w:p>
    <w:p>
      <w:pPr>
        <w:pStyle w:val="5"/>
        <w:bidi w:val="0"/>
        <w:rPr>
          <w:rFonts w:hint="eastAsia"/>
          <w:lang w:val="en-US" w:eastAsia="zh-CN"/>
        </w:rPr>
      </w:pPr>
      <w:r>
        <w:rPr>
          <w:rFonts w:hint="eastAsia"/>
          <w:lang w:val="en-US" w:eastAsia="zh-CN"/>
        </w:rPr>
        <w:t>3.1.9.1区块链浏览器</w:t>
      </w:r>
    </w:p>
    <w:p>
      <w:pPr>
        <w:ind w:firstLine="420" w:firstLineChars="0"/>
        <w:rPr>
          <w:rFonts w:hint="eastAsia"/>
          <w:lang w:val="en-US" w:eastAsia="zh-CN"/>
        </w:rPr>
      </w:pPr>
      <w:r>
        <w:rPr>
          <w:rFonts w:hint="eastAsia"/>
          <w:lang w:val="en-US" w:eastAsia="zh-CN"/>
        </w:rPr>
        <w:t>用户在左侧菜单中点击运营操作在展开的列表中，点击区块链浏览器，网页主窗口内容将会显示区块链运维信息信息。</w:t>
      </w:r>
    </w:p>
    <w:p>
      <w:pPr>
        <w:rPr>
          <w:rFonts w:hint="default"/>
          <w:lang w:val="en-US" w:eastAsia="zh-CN"/>
        </w:rPr>
      </w:pPr>
      <w:r>
        <w:drawing>
          <wp:inline distT="0" distB="0" distL="114300" distR="114300">
            <wp:extent cx="5266690" cy="2658110"/>
            <wp:effectExtent l="0" t="0" r="1016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3"/>
                    <a:stretch>
                      <a:fillRect/>
                    </a:stretch>
                  </pic:blipFill>
                  <pic:spPr>
                    <a:xfrm>
                      <a:off x="0" y="0"/>
                      <a:ext cx="5266690" cy="2658110"/>
                    </a:xfrm>
                    <a:prstGeom prst="rect">
                      <a:avLst/>
                    </a:prstGeom>
                    <a:noFill/>
                    <a:ln>
                      <a:noFill/>
                    </a:ln>
                  </pic:spPr>
                </pic:pic>
              </a:graphicData>
            </a:graphic>
          </wp:inline>
        </w:drawing>
      </w:r>
    </w:p>
    <w:p>
      <w:pPr>
        <w:pStyle w:val="3"/>
        <w:bidi w:val="0"/>
        <w:rPr>
          <w:rFonts w:hint="eastAsia"/>
          <w:lang w:val="en-US" w:eastAsia="zh-CN"/>
        </w:rPr>
      </w:pPr>
      <w:bookmarkStart w:id="17" w:name="_Toc9027"/>
      <w:r>
        <w:rPr>
          <w:rFonts w:hint="eastAsia"/>
          <w:lang w:val="en-US" w:eastAsia="zh-CN"/>
        </w:rPr>
        <w:t>3.2小程序端</w:t>
      </w:r>
      <w:bookmarkEnd w:id="17"/>
    </w:p>
    <w:p>
      <w:pPr>
        <w:pStyle w:val="4"/>
        <w:bidi w:val="0"/>
        <w:rPr>
          <w:rFonts w:hint="eastAsia"/>
          <w:lang w:val="en-US" w:eastAsia="zh-CN"/>
        </w:rPr>
      </w:pPr>
      <w:bookmarkStart w:id="18" w:name="_Toc16106"/>
      <w:r>
        <w:rPr>
          <w:rFonts w:hint="eastAsia"/>
          <w:lang w:val="en-US" w:eastAsia="zh-CN"/>
        </w:rPr>
        <w:t>3.2.1区块链浏览器</w:t>
      </w:r>
      <w:bookmarkEnd w:id="18"/>
    </w:p>
    <w:p>
      <w:pPr>
        <w:ind w:firstLine="420" w:firstLineChars="0"/>
        <w:rPr>
          <w:rFonts w:hint="eastAsia"/>
          <w:lang w:val="en-US" w:eastAsia="zh-CN"/>
        </w:rPr>
      </w:pPr>
      <w:r>
        <w:rPr>
          <w:rFonts w:hint="eastAsia"/>
          <w:lang w:val="en-US" w:eastAsia="zh-CN"/>
        </w:rPr>
        <w:t>用户打开小程序首页点击“区块链浏览器”按钮，即可进入区块链浏览器页面。</w:t>
      </w:r>
    </w:p>
    <w:p>
      <w:pPr>
        <w:ind w:firstLine="420" w:firstLineChars="0"/>
        <w:rPr>
          <w:rFonts w:hint="eastAsia"/>
          <w:lang w:val="en-US" w:eastAsia="zh-CN"/>
        </w:rPr>
      </w:pPr>
      <w:r>
        <w:drawing>
          <wp:inline distT="0" distB="0" distL="114300" distR="114300">
            <wp:extent cx="1709420" cy="3706495"/>
            <wp:effectExtent l="0" t="0" r="508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4"/>
                    <a:stretch>
                      <a:fillRect/>
                    </a:stretch>
                  </pic:blipFill>
                  <pic:spPr>
                    <a:xfrm>
                      <a:off x="0" y="0"/>
                      <a:ext cx="1709420" cy="3706495"/>
                    </a:xfrm>
                    <a:prstGeom prst="rect">
                      <a:avLst/>
                    </a:prstGeom>
                    <a:noFill/>
                    <a:ln>
                      <a:noFill/>
                    </a:ln>
                  </pic:spPr>
                </pic:pic>
              </a:graphicData>
            </a:graphic>
          </wp:inline>
        </w:drawing>
      </w:r>
      <w:r>
        <w:drawing>
          <wp:inline distT="0" distB="0" distL="114300" distR="114300">
            <wp:extent cx="1683385" cy="3695065"/>
            <wp:effectExtent l="0" t="0" r="1206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5"/>
                    <a:stretch>
                      <a:fillRect/>
                    </a:stretch>
                  </pic:blipFill>
                  <pic:spPr>
                    <a:xfrm>
                      <a:off x="0" y="0"/>
                      <a:ext cx="1683385" cy="3695065"/>
                    </a:xfrm>
                    <a:prstGeom prst="rect">
                      <a:avLst/>
                    </a:prstGeom>
                    <a:noFill/>
                    <a:ln>
                      <a:noFill/>
                    </a:ln>
                  </pic:spPr>
                </pic:pic>
              </a:graphicData>
            </a:graphic>
          </wp:inline>
        </w:drawing>
      </w:r>
    </w:p>
    <w:p>
      <w:pPr>
        <w:rPr>
          <w:rFonts w:hint="default"/>
          <w:lang w:val="en-US" w:eastAsia="zh-CN"/>
        </w:rPr>
      </w:pPr>
    </w:p>
    <w:p>
      <w:pPr>
        <w:pStyle w:val="4"/>
        <w:bidi w:val="0"/>
        <w:rPr>
          <w:rFonts w:hint="eastAsia"/>
          <w:lang w:val="en-US" w:eastAsia="zh-CN"/>
        </w:rPr>
      </w:pPr>
      <w:bookmarkStart w:id="19" w:name="_Toc2912"/>
      <w:r>
        <w:rPr>
          <w:rFonts w:hint="eastAsia"/>
          <w:lang w:val="en-US" w:eastAsia="zh-CN"/>
        </w:rPr>
        <w:t>3.2.2扫一扫</w:t>
      </w:r>
      <w:bookmarkEnd w:id="19"/>
    </w:p>
    <w:p>
      <w:pPr>
        <w:ind w:firstLine="420" w:firstLineChars="0"/>
        <w:rPr>
          <w:rFonts w:hint="default"/>
          <w:lang w:val="en-US" w:eastAsia="zh-CN"/>
        </w:rPr>
      </w:pPr>
      <w:r>
        <w:rPr>
          <w:rFonts w:hint="eastAsia"/>
          <w:lang w:val="en-US" w:eastAsia="zh-CN"/>
        </w:rPr>
        <w:t>用户点击“扫一扫”，即可打开手机摄像头进行二维码扫码。</w:t>
      </w:r>
    </w:p>
    <w:p>
      <w:pPr>
        <w:pStyle w:val="4"/>
        <w:bidi w:val="0"/>
        <w:rPr>
          <w:rFonts w:hint="eastAsia"/>
          <w:lang w:val="en-US" w:eastAsia="zh-CN"/>
        </w:rPr>
      </w:pPr>
      <w:bookmarkStart w:id="20" w:name="_Toc25907"/>
      <w:r>
        <w:rPr>
          <w:rFonts w:hint="eastAsia"/>
          <w:lang w:val="en-US" w:eastAsia="zh-CN"/>
        </w:rPr>
        <w:t>3.2.3个人中心</w:t>
      </w:r>
      <w:bookmarkEnd w:id="20"/>
    </w:p>
    <w:p>
      <w:pPr>
        <w:ind w:firstLine="420" w:firstLineChars="0"/>
        <w:rPr>
          <w:rFonts w:hint="eastAsia"/>
          <w:lang w:val="en-US" w:eastAsia="zh-CN"/>
        </w:rPr>
      </w:pPr>
      <w:r>
        <w:rPr>
          <w:rFonts w:hint="eastAsia"/>
          <w:lang w:val="en-US" w:eastAsia="zh-CN"/>
        </w:rPr>
        <w:t>用户点击“我的”，进入个人中心页面，授权登录后即可显示个人信息，如果是绑定的商家将一并显示商家的信息。</w:t>
      </w:r>
    </w:p>
    <w:p>
      <w:pPr>
        <w:rPr>
          <w:rFonts w:hint="default"/>
          <w:lang w:val="en-US" w:eastAsia="zh-CN"/>
        </w:rPr>
      </w:pPr>
      <w:r>
        <w:drawing>
          <wp:inline distT="0" distB="0" distL="114300" distR="114300">
            <wp:extent cx="1834515" cy="4008755"/>
            <wp:effectExtent l="0" t="0" r="13335" b="1079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6"/>
                    <a:stretch>
                      <a:fillRect/>
                    </a:stretch>
                  </pic:blipFill>
                  <pic:spPr>
                    <a:xfrm>
                      <a:off x="0" y="0"/>
                      <a:ext cx="1834515" cy="4008755"/>
                    </a:xfrm>
                    <a:prstGeom prst="rect">
                      <a:avLst/>
                    </a:prstGeom>
                    <a:noFill/>
                    <a:ln>
                      <a:noFill/>
                    </a:ln>
                  </pic:spPr>
                </pic:pic>
              </a:graphicData>
            </a:graphic>
          </wp:inline>
        </w:drawing>
      </w:r>
    </w:p>
    <w:p>
      <w:pPr>
        <w:pStyle w:val="4"/>
        <w:bidi w:val="0"/>
        <w:rPr>
          <w:rFonts w:hint="eastAsia"/>
          <w:lang w:val="en-US" w:eastAsia="zh-CN"/>
        </w:rPr>
      </w:pPr>
      <w:bookmarkStart w:id="21" w:name="_Toc454"/>
      <w:bookmarkStart w:id="22" w:name="_Toc14039"/>
      <w:r>
        <w:rPr>
          <w:rFonts w:hint="eastAsia"/>
          <w:lang w:val="en-US" w:eastAsia="zh-CN"/>
        </w:rPr>
        <w:t>3.2.4珠宝详情</w:t>
      </w:r>
      <w:bookmarkEnd w:id="21"/>
    </w:p>
    <w:p>
      <w:pPr>
        <w:ind w:firstLine="420" w:firstLineChars="0"/>
        <w:rPr>
          <w:rFonts w:hint="eastAsia"/>
          <w:lang w:val="en-US" w:eastAsia="zh-CN"/>
        </w:rPr>
      </w:pPr>
      <w:r>
        <w:rPr>
          <w:rFonts w:hint="eastAsia"/>
          <w:lang w:val="en-US" w:eastAsia="zh-CN"/>
        </w:rPr>
        <w:t>用户通过扫码，将打开珠宝的详情页面，显示珠宝的详细信息。</w:t>
      </w:r>
    </w:p>
    <w:p>
      <w:pPr>
        <w:rPr>
          <w:rFonts w:hint="default"/>
          <w:lang w:val="en-US" w:eastAsia="zh-CN"/>
        </w:rPr>
      </w:pPr>
      <w:r>
        <w:drawing>
          <wp:inline distT="0" distB="0" distL="114300" distR="114300">
            <wp:extent cx="1825625" cy="3936365"/>
            <wp:effectExtent l="0" t="0" r="3175"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7"/>
                    <a:stretch>
                      <a:fillRect/>
                    </a:stretch>
                  </pic:blipFill>
                  <pic:spPr>
                    <a:xfrm>
                      <a:off x="0" y="0"/>
                      <a:ext cx="1825625" cy="393636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3.2.5下载证书</w:t>
      </w:r>
      <w:bookmarkEnd w:id="22"/>
    </w:p>
    <w:p>
      <w:pPr>
        <w:ind w:firstLine="420" w:firstLineChars="0"/>
        <w:rPr>
          <w:rFonts w:hint="default"/>
          <w:lang w:val="en-US" w:eastAsia="zh-CN"/>
        </w:rPr>
      </w:pPr>
      <w:r>
        <w:rPr>
          <w:rFonts w:hint="eastAsia"/>
          <w:lang w:val="en-US" w:eastAsia="zh-CN"/>
        </w:rPr>
        <w:t>用户点击下载证书，进入证书的详细页面，点击证书下载按钮，将证书生成为图片并保存在本地。</w:t>
      </w:r>
    </w:p>
    <w:p>
      <w:pPr>
        <w:rPr>
          <w:rFonts w:hint="default"/>
          <w:lang w:val="en-US" w:eastAsia="zh-CN"/>
        </w:rPr>
      </w:pPr>
      <w:r>
        <w:drawing>
          <wp:inline distT="0" distB="0" distL="114300" distR="114300">
            <wp:extent cx="1657350" cy="360997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8"/>
                    <a:stretch>
                      <a:fillRect/>
                    </a:stretch>
                  </pic:blipFill>
                  <pic:spPr>
                    <a:xfrm>
                      <a:off x="0" y="0"/>
                      <a:ext cx="1657350" cy="3609975"/>
                    </a:xfrm>
                    <a:prstGeom prst="rect">
                      <a:avLst/>
                    </a:prstGeom>
                    <a:noFill/>
                    <a:ln>
                      <a:noFill/>
                    </a:ln>
                  </pic:spPr>
                </pic:pic>
              </a:graphicData>
            </a:graphic>
          </wp:inline>
        </w:drawing>
      </w:r>
      <w:r>
        <w:drawing>
          <wp:inline distT="0" distB="0" distL="114300" distR="114300">
            <wp:extent cx="1673860" cy="3612515"/>
            <wp:effectExtent l="0" t="0" r="254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9"/>
                    <a:stretch>
                      <a:fillRect/>
                    </a:stretch>
                  </pic:blipFill>
                  <pic:spPr>
                    <a:xfrm>
                      <a:off x="0" y="0"/>
                      <a:ext cx="1673860" cy="3612515"/>
                    </a:xfrm>
                    <a:prstGeom prst="rect">
                      <a:avLst/>
                    </a:prstGeom>
                    <a:noFill/>
                    <a:ln>
                      <a:noFill/>
                    </a:ln>
                  </pic:spPr>
                </pic:pic>
              </a:graphicData>
            </a:graphic>
          </wp:inline>
        </w:drawing>
      </w:r>
      <w:r>
        <w:drawing>
          <wp:inline distT="0" distB="0" distL="114300" distR="114300">
            <wp:extent cx="1666240" cy="3582670"/>
            <wp:effectExtent l="0" t="0" r="10160" b="177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0"/>
                    <a:stretch>
                      <a:fillRect/>
                    </a:stretch>
                  </pic:blipFill>
                  <pic:spPr>
                    <a:xfrm>
                      <a:off x="0" y="0"/>
                      <a:ext cx="1666240" cy="3582670"/>
                    </a:xfrm>
                    <a:prstGeom prst="rect">
                      <a:avLst/>
                    </a:prstGeom>
                    <a:noFill/>
                    <a:ln>
                      <a:noFill/>
                    </a:ln>
                  </pic:spPr>
                </pic:pic>
              </a:graphicData>
            </a:graphic>
          </wp:inline>
        </w:drawing>
      </w:r>
    </w:p>
    <w:p>
      <w:pPr>
        <w:pStyle w:val="4"/>
        <w:bidi w:val="0"/>
        <w:rPr>
          <w:rFonts w:hint="eastAsia"/>
          <w:lang w:val="en-US" w:eastAsia="zh-CN"/>
        </w:rPr>
      </w:pPr>
      <w:bookmarkStart w:id="23" w:name="_Toc7292"/>
      <w:r>
        <w:rPr>
          <w:rFonts w:hint="eastAsia"/>
          <w:lang w:val="en-US" w:eastAsia="zh-CN"/>
        </w:rPr>
        <w:t>3.2.6查看扫码记录</w:t>
      </w:r>
      <w:bookmarkEnd w:id="23"/>
    </w:p>
    <w:p>
      <w:pPr>
        <w:ind w:firstLine="420" w:firstLineChars="0"/>
        <w:rPr>
          <w:rFonts w:hint="default"/>
          <w:lang w:val="en-US" w:eastAsia="zh-CN"/>
        </w:rPr>
      </w:pPr>
      <w:r>
        <w:rPr>
          <w:rFonts w:hint="eastAsia"/>
          <w:lang w:val="en-US" w:eastAsia="zh-CN"/>
        </w:rPr>
        <w:t>用户点击“详情”,进入该珠宝的扫码查询记录列表。</w:t>
      </w:r>
    </w:p>
    <w:p>
      <w:pPr>
        <w:rPr>
          <w:rFonts w:hint="default"/>
          <w:lang w:val="en-US" w:eastAsia="zh-CN"/>
        </w:rPr>
      </w:pPr>
      <w:r>
        <w:drawing>
          <wp:inline distT="0" distB="0" distL="114300" distR="114300">
            <wp:extent cx="2101215" cy="4597400"/>
            <wp:effectExtent l="0" t="0" r="13335" b="1270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1"/>
                    <a:stretch>
                      <a:fillRect/>
                    </a:stretch>
                  </pic:blipFill>
                  <pic:spPr>
                    <a:xfrm>
                      <a:off x="0" y="0"/>
                      <a:ext cx="2101215" cy="4597400"/>
                    </a:xfrm>
                    <a:prstGeom prst="rect">
                      <a:avLst/>
                    </a:prstGeom>
                    <a:noFill/>
                    <a:ln>
                      <a:noFill/>
                    </a:ln>
                  </pic:spPr>
                </pic:pic>
              </a:graphicData>
            </a:graphic>
          </wp:inline>
        </w:drawing>
      </w:r>
      <w:r>
        <w:drawing>
          <wp:inline distT="0" distB="0" distL="114300" distR="114300">
            <wp:extent cx="2136140" cy="4623435"/>
            <wp:effectExtent l="0" t="0" r="1651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2"/>
                    <a:stretch>
                      <a:fillRect/>
                    </a:stretch>
                  </pic:blipFill>
                  <pic:spPr>
                    <a:xfrm>
                      <a:off x="0" y="0"/>
                      <a:ext cx="2136140" cy="4623435"/>
                    </a:xfrm>
                    <a:prstGeom prst="rect">
                      <a:avLst/>
                    </a:prstGeom>
                    <a:noFill/>
                    <a:ln>
                      <a:noFill/>
                    </a:ln>
                  </pic:spPr>
                </pic:pic>
              </a:graphicData>
            </a:graphic>
          </wp:inline>
        </w:drawing>
      </w:r>
    </w:p>
    <w:p>
      <w:pPr>
        <w:pStyle w:val="4"/>
        <w:bidi w:val="0"/>
        <w:rPr>
          <w:rFonts w:hint="eastAsia"/>
          <w:lang w:val="en-US" w:eastAsia="zh-CN"/>
        </w:rPr>
      </w:pPr>
      <w:bookmarkStart w:id="24" w:name="_Toc11632"/>
      <w:r>
        <w:rPr>
          <w:rFonts w:hint="eastAsia"/>
          <w:lang w:val="en-US" w:eastAsia="zh-CN"/>
        </w:rPr>
        <w:t>3.2.7添加购买信息</w:t>
      </w:r>
      <w:bookmarkEnd w:id="24"/>
    </w:p>
    <w:p>
      <w:pPr>
        <w:ind w:firstLine="420" w:firstLineChars="0"/>
        <w:rPr>
          <w:rFonts w:hint="default"/>
          <w:lang w:val="en-US" w:eastAsia="zh-CN"/>
        </w:rPr>
      </w:pPr>
      <w:r>
        <w:rPr>
          <w:rFonts w:hint="eastAsia"/>
          <w:lang w:val="en-US" w:eastAsia="zh-CN"/>
        </w:rPr>
        <w:t>商家用户在珠宝的详情页面，点击“添加信息”,打开珠宝的购买信息添加页面，按照填写规则，填写表单，并点击提交，将保存该珠宝的购买信息。</w:t>
      </w:r>
    </w:p>
    <w:p>
      <w:pPr>
        <w:rPr>
          <w:rFonts w:hint="default"/>
          <w:lang w:val="en-US" w:eastAsia="zh-CN"/>
        </w:rPr>
      </w:pPr>
      <w:r>
        <w:drawing>
          <wp:inline distT="0" distB="0" distL="114300" distR="114300">
            <wp:extent cx="2225040" cy="4750435"/>
            <wp:effectExtent l="0" t="0" r="3810" b="1206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3"/>
                    <a:stretch>
                      <a:fillRect/>
                    </a:stretch>
                  </pic:blipFill>
                  <pic:spPr>
                    <a:xfrm>
                      <a:off x="0" y="0"/>
                      <a:ext cx="2225040" cy="4750435"/>
                    </a:xfrm>
                    <a:prstGeom prst="rect">
                      <a:avLst/>
                    </a:prstGeom>
                    <a:noFill/>
                    <a:ln>
                      <a:noFill/>
                    </a:ln>
                  </pic:spPr>
                </pic:pic>
              </a:graphicData>
            </a:graphic>
          </wp:inline>
        </w:drawing>
      </w:r>
      <w:r>
        <w:drawing>
          <wp:inline distT="0" distB="0" distL="114300" distR="114300">
            <wp:extent cx="2200910" cy="4786630"/>
            <wp:effectExtent l="0" t="0" r="8890" b="139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4"/>
                    <a:stretch>
                      <a:fillRect/>
                    </a:stretch>
                  </pic:blipFill>
                  <pic:spPr>
                    <a:xfrm>
                      <a:off x="0" y="0"/>
                      <a:ext cx="2200910" cy="478663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方正粗黑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B7B4DE"/>
    <w:multiLevelType w:val="singleLevel"/>
    <w:tmpl w:val="02B7B4DE"/>
    <w:lvl w:ilvl="0" w:tentative="0">
      <w:start w:val="2"/>
      <w:numFmt w:val="decimal"/>
      <w:suff w:val="nothing"/>
      <w:lvlText w:val="%1、"/>
      <w:lvlJc w:val="left"/>
    </w:lvl>
  </w:abstractNum>
  <w:abstractNum w:abstractNumId="1">
    <w:nsid w:val="36884C4A"/>
    <w:multiLevelType w:val="singleLevel"/>
    <w:tmpl w:val="36884C4A"/>
    <w:lvl w:ilvl="0" w:tentative="0">
      <w:start w:val="1"/>
      <w:numFmt w:val="decimal"/>
      <w:lvlText w:val="%1)"/>
      <w:lvlJc w:val="left"/>
      <w:pPr>
        <w:tabs>
          <w:tab w:val="left" w:pos="312"/>
        </w:tabs>
      </w:pPr>
    </w:lvl>
  </w:abstractNum>
  <w:abstractNum w:abstractNumId="2">
    <w:nsid w:val="4E9C7F20"/>
    <w:multiLevelType w:val="multilevel"/>
    <w:tmpl w:val="4E9C7F20"/>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D7C8C12"/>
    <w:multiLevelType w:val="singleLevel"/>
    <w:tmpl w:val="5D7C8C12"/>
    <w:lvl w:ilvl="0" w:tentative="0">
      <w:start w:val="1"/>
      <w:numFmt w:val="decimal"/>
      <w:lvlText w:val="%1)"/>
      <w:lvlJc w:val="left"/>
      <w:pPr>
        <w:tabs>
          <w:tab w:val="left" w:pos="312"/>
        </w:tabs>
      </w:pPr>
    </w:lvl>
  </w:abstractNum>
  <w:abstractNum w:abstractNumId="4">
    <w:nsid w:val="7FBB7338"/>
    <w:multiLevelType w:val="multilevel"/>
    <w:tmpl w:val="7FBB733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666797"/>
    <w:rsid w:val="019E6707"/>
    <w:rsid w:val="03CD6F87"/>
    <w:rsid w:val="06D237FD"/>
    <w:rsid w:val="08666797"/>
    <w:rsid w:val="09EA36BD"/>
    <w:rsid w:val="0B4C6C9F"/>
    <w:rsid w:val="176F44E7"/>
    <w:rsid w:val="19B01100"/>
    <w:rsid w:val="21D105AD"/>
    <w:rsid w:val="21D30687"/>
    <w:rsid w:val="23637573"/>
    <w:rsid w:val="278D55B3"/>
    <w:rsid w:val="29C733FF"/>
    <w:rsid w:val="2BA74F8B"/>
    <w:rsid w:val="2D7046C6"/>
    <w:rsid w:val="2E88359F"/>
    <w:rsid w:val="2F0A4F60"/>
    <w:rsid w:val="31DF0E1C"/>
    <w:rsid w:val="332B2B8D"/>
    <w:rsid w:val="33B82BEC"/>
    <w:rsid w:val="378332F1"/>
    <w:rsid w:val="442109FA"/>
    <w:rsid w:val="454D4990"/>
    <w:rsid w:val="45FE4DE8"/>
    <w:rsid w:val="4D8867DA"/>
    <w:rsid w:val="54A30936"/>
    <w:rsid w:val="6011078B"/>
    <w:rsid w:val="6D0C667C"/>
    <w:rsid w:val="6D3373D1"/>
    <w:rsid w:val="6F5B289B"/>
    <w:rsid w:val="73C51746"/>
    <w:rsid w:val="77CC79BB"/>
    <w:rsid w:val="78515635"/>
    <w:rsid w:val="791B4EF8"/>
    <w:rsid w:val="7A6A2534"/>
    <w:rsid w:val="7E1D4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widowControl/>
      <w:spacing w:before="120" w:after="120"/>
      <w:ind w:left="2520"/>
      <w:jc w:val="left"/>
    </w:pPr>
    <w:rPr>
      <w:rFonts w:ascii="Book Antiqua" w:hAnsi="Book Antiqua" w:eastAsia="宋体" w:cs="Times New Roman"/>
      <w:kern w:val="0"/>
      <w:sz w:val="20"/>
      <w:szCs w:val="20"/>
    </w:rPr>
  </w:style>
  <w:style w:type="paragraph" w:styleId="7">
    <w:name w:val="toc 3"/>
    <w:basedOn w:val="1"/>
    <w:next w:val="1"/>
    <w:qFormat/>
    <w:uiPriority w:val="0"/>
    <w:pPr>
      <w:ind w:left="840" w:leftChars="400"/>
    </w:p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34"/>
    <w:pPr>
      <w:ind w:firstLine="420" w:firstLineChars="200"/>
    </w:p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2020-12-07T05:42:00Z</dcterms:created>
  <dc:creator>wangxiang</dc:creator>
  <cp:lastModifiedBy>海涛</cp:lastModifiedBy>
  <dcterms:modified xsi:type="dcterms:W3CDTF">2021-12-22T03:03:21Z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88EE82861391433DB708FE4A0990F9E2</vt:lpwstr>
  </property>
</Properties>
</file>