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8D3E6" w14:textId="77777777" w:rsidR="00445C39" w:rsidRPr="00445C39" w:rsidRDefault="00445C39" w:rsidP="00445C39">
      <w:pPr>
        <w:spacing w:line="420" w:lineRule="exact"/>
        <w:jc w:val="center"/>
        <w:rPr>
          <w:rFonts w:ascii="微软雅黑" w:eastAsia="微软雅黑" w:hAnsi="微软雅黑" w:cs="Arial"/>
          <w:b/>
          <w:sz w:val="32"/>
          <w:szCs w:val="32"/>
        </w:rPr>
      </w:pPr>
      <w:r w:rsidRPr="00445C39">
        <w:rPr>
          <w:rFonts w:ascii="微软雅黑" w:eastAsia="微软雅黑" w:hAnsi="微软雅黑" w:cs="Arial"/>
          <w:b/>
          <w:sz w:val="32"/>
          <w:szCs w:val="32"/>
        </w:rPr>
        <w:t>开源软件声明</w:t>
      </w:r>
    </w:p>
    <w:p w14:paraId="08F5F70C" w14:textId="77777777" w:rsidR="00445C39" w:rsidRDefault="00445C39" w:rsidP="00445C39">
      <w:pPr>
        <w:spacing w:line="420" w:lineRule="exact"/>
        <w:jc w:val="center"/>
        <w:rPr>
          <w:rFonts w:ascii="Arial" w:eastAsia="黑体" w:hAnsi="Arial"/>
          <w:b/>
          <w:sz w:val="32"/>
          <w:szCs w:val="32"/>
        </w:rPr>
      </w:pPr>
      <w:r w:rsidRPr="008E6FA4">
        <w:rPr>
          <w:rFonts w:ascii="Arial" w:eastAsia="黑体" w:hAnsi="Arial"/>
          <w:b/>
          <w:sz w:val="32"/>
          <w:szCs w:val="32"/>
        </w:rPr>
        <w:t>OPEN SOURCE SOFTWARE NOTICE</w:t>
      </w:r>
    </w:p>
    <w:p w14:paraId="5F134EB1"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02BEB326"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481"/>
        <w:gridCol w:w="1454"/>
        <w:gridCol w:w="1295"/>
        <w:gridCol w:w="4056"/>
      </w:tblGrid>
      <w:tr w:rsidR="00FB2E6A" w14:paraId="372FEC83" w14:textId="77777777" w:rsidTr="00CA46C6">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B59EC"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开源软件名称</w:t>
            </w:r>
          </w:p>
          <w:p w14:paraId="27E59784" w14:textId="77777777" w:rsidR="00F557D5" w:rsidRPr="00F557D5" w:rsidRDefault="00F557D5">
            <w:pPr>
              <w:rPr>
                <w:rFonts w:ascii="微软雅黑" w:eastAsia="微软雅黑" w:hAnsi="微软雅黑" w:cs="Arial"/>
                <w:b/>
                <w:sz w:val="20"/>
                <w:szCs w:val="20"/>
              </w:rPr>
            </w:pPr>
            <w:r w:rsidRPr="00F557D5">
              <w:rPr>
                <w:rFonts w:ascii="Arial" w:eastAsia="黑体" w:hAnsi="Arial"/>
                <w:b/>
                <w:sz w:val="20"/>
                <w:szCs w:val="20"/>
              </w:rPr>
              <w:t>OPEN SOURCE SOFTWARE NAME</w:t>
            </w:r>
          </w:p>
        </w:tc>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27932"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开源软件版本</w:t>
            </w:r>
          </w:p>
          <w:p w14:paraId="4A204FA0" w14:textId="77777777" w:rsidR="00F557D5" w:rsidRPr="00F557D5" w:rsidRDefault="00F557D5">
            <w:pPr>
              <w:rPr>
                <w:rFonts w:ascii="Arial" w:eastAsia="黑体" w:hAnsi="Arial"/>
                <w:b/>
                <w:sz w:val="20"/>
                <w:szCs w:val="20"/>
              </w:rPr>
            </w:pPr>
            <w:r w:rsidRPr="00F557D5">
              <w:rPr>
                <w:rFonts w:ascii="Arial" w:eastAsia="黑体" w:hAnsi="Arial"/>
                <w:b/>
                <w:sz w:val="20"/>
                <w:szCs w:val="20"/>
              </w:rPr>
              <w:t>OPEN SOURCE SOFTWARE</w:t>
            </w:r>
          </w:p>
          <w:p w14:paraId="549B8C82" w14:textId="77777777" w:rsidR="00F557D5" w:rsidRPr="00F557D5" w:rsidRDefault="00F557D5" w:rsidP="00F557D5">
            <w:pPr>
              <w:rPr>
                <w:rFonts w:ascii="微软雅黑" w:eastAsia="微软雅黑" w:hAnsi="微软雅黑" w:cs="Arial"/>
                <w:b/>
                <w:sz w:val="20"/>
                <w:szCs w:val="20"/>
              </w:rPr>
            </w:pPr>
            <w:r w:rsidRPr="00F557D5">
              <w:rPr>
                <w:rFonts w:ascii="Arial" w:eastAsia="黑体" w:hAnsi="Arial"/>
                <w:b/>
                <w:sz w:val="20"/>
                <w:szCs w:val="20"/>
              </w:rPr>
              <w:t>VERSION</w:t>
            </w: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A39D4"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许可证名称</w:t>
            </w:r>
          </w:p>
          <w:p w14:paraId="7C397BB7" w14:textId="77777777" w:rsidR="00F557D5" w:rsidRPr="00F557D5" w:rsidRDefault="00F557D5">
            <w:pPr>
              <w:rPr>
                <w:rFonts w:ascii="微软雅黑" w:eastAsia="微软雅黑" w:hAnsi="微软雅黑" w:cs="Arial"/>
                <w:b/>
                <w:sz w:val="20"/>
                <w:szCs w:val="20"/>
              </w:rPr>
            </w:pPr>
            <w:r w:rsidRPr="00F557D5">
              <w:rPr>
                <w:rFonts w:ascii="微软雅黑" w:eastAsia="微软雅黑" w:hAnsi="微软雅黑" w:cs="Arial" w:hint="eastAsia"/>
                <w:b/>
                <w:sz w:val="20"/>
                <w:szCs w:val="20"/>
              </w:rPr>
              <w:t>L</w:t>
            </w:r>
            <w:r w:rsidRPr="00F557D5">
              <w:rPr>
                <w:rFonts w:ascii="微软雅黑" w:eastAsia="微软雅黑" w:hAnsi="微软雅黑" w:cs="Arial"/>
                <w:b/>
                <w:sz w:val="20"/>
                <w:szCs w:val="20"/>
              </w:rPr>
              <w:t>ICENCE NAME</w:t>
            </w:r>
          </w:p>
        </w:tc>
        <w:tc>
          <w:tcPr>
            <w:tcW w:w="4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4C0581"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开源软件的官网地址</w:t>
            </w:r>
          </w:p>
          <w:p w14:paraId="337C009A" w14:textId="77777777" w:rsidR="00F557D5" w:rsidRPr="00F557D5" w:rsidRDefault="00F557D5">
            <w:pPr>
              <w:rPr>
                <w:rFonts w:ascii="微软雅黑" w:eastAsia="微软雅黑" w:hAnsi="微软雅黑" w:cs="Arial"/>
                <w:b/>
                <w:sz w:val="20"/>
                <w:szCs w:val="20"/>
              </w:rPr>
            </w:pPr>
            <w:r w:rsidRPr="00F557D5">
              <w:rPr>
                <w:rFonts w:ascii="Arial" w:eastAsia="黑体" w:hAnsi="Arial"/>
                <w:b/>
                <w:sz w:val="20"/>
                <w:szCs w:val="20"/>
              </w:rPr>
              <w:t xml:space="preserve">OPEN SOURCE SOFTWARE </w:t>
            </w:r>
            <w:r>
              <w:rPr>
                <w:rFonts w:ascii="Arial" w:eastAsia="黑体" w:hAnsi="Arial" w:hint="eastAsia"/>
                <w:b/>
                <w:sz w:val="20"/>
                <w:szCs w:val="20"/>
              </w:rPr>
              <w:t>WEB</w:t>
            </w:r>
            <w:r>
              <w:rPr>
                <w:rFonts w:ascii="Arial" w:eastAsia="黑体" w:hAnsi="Arial"/>
                <w:b/>
                <w:sz w:val="20"/>
                <w:szCs w:val="20"/>
              </w:rPr>
              <w:t>SITE</w:t>
            </w:r>
          </w:p>
        </w:tc>
      </w:tr>
      <w:tr w:rsidR="00FB2E6A" w14:paraId="002E42AE" w14:textId="77777777" w:rsidTr="00CA46C6">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2BE4" w14:textId="77777777" w:rsidR="00FB2E6A" w:rsidRDefault="00276698">
            <w:pPr>
              <w:rPr>
                <w:rFonts w:ascii="Calibri" w:hAnsi="Calibri"/>
                <w:color w:val="002060"/>
              </w:rPr>
            </w:pPr>
            <w:r>
              <w:rPr>
                <w:rFonts w:ascii="Calibri" w:hAnsi="Calibri"/>
                <w:color w:val="002060"/>
              </w:rPr>
              <w:t>GCC</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104D9C8D" w14:textId="77777777" w:rsidR="00FB2E6A" w:rsidRDefault="003A6617">
            <w:pPr>
              <w:rPr>
                <w:color w:val="002060"/>
              </w:rPr>
            </w:pPr>
            <w:r>
              <w:rPr>
                <w:color w:val="002060"/>
              </w:rPr>
              <w:t>7.3.0</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14:paraId="0C7B9515" w14:textId="77777777" w:rsidR="00FB2E6A" w:rsidRDefault="003A6617">
            <w:pPr>
              <w:rPr>
                <w:color w:val="002060"/>
              </w:rPr>
            </w:pPr>
            <w:r>
              <w:rPr>
                <w:color w:val="002060"/>
              </w:rPr>
              <w:t>GPL</w:t>
            </w:r>
          </w:p>
        </w:tc>
        <w:tc>
          <w:tcPr>
            <w:tcW w:w="4056" w:type="dxa"/>
            <w:tcBorders>
              <w:top w:val="nil"/>
              <w:left w:val="nil"/>
              <w:bottom w:val="single" w:sz="8" w:space="0" w:color="auto"/>
              <w:right w:val="single" w:sz="8" w:space="0" w:color="auto"/>
            </w:tcBorders>
            <w:tcMar>
              <w:top w:w="0" w:type="dxa"/>
              <w:left w:w="108" w:type="dxa"/>
              <w:bottom w:w="0" w:type="dxa"/>
              <w:right w:w="108" w:type="dxa"/>
            </w:tcMar>
          </w:tcPr>
          <w:p w14:paraId="7C130185" w14:textId="77777777" w:rsidR="00FB2E6A" w:rsidRDefault="003A6617">
            <w:pPr>
              <w:rPr>
                <w:color w:val="002060"/>
              </w:rPr>
            </w:pPr>
            <w:r w:rsidRPr="003A6617">
              <w:rPr>
                <w:color w:val="002060"/>
              </w:rPr>
              <w:t>https://gcc.gnu.org/</w:t>
            </w:r>
          </w:p>
        </w:tc>
      </w:tr>
      <w:tr w:rsidR="00FB2E6A" w14:paraId="6F97155C" w14:textId="77777777" w:rsidTr="00CA46C6">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0CE54" w14:textId="77777777" w:rsidR="00FB2E6A" w:rsidRDefault="003A6617">
            <w:pPr>
              <w:rPr>
                <w:color w:val="002060"/>
              </w:rPr>
            </w:pPr>
            <w:proofErr w:type="spellStart"/>
            <w:r>
              <w:rPr>
                <w:color w:val="002060"/>
              </w:rPr>
              <w:t>Protobuf</w:t>
            </w:r>
            <w:proofErr w:type="spellEnd"/>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44B81A13" w14:textId="3FE0F550" w:rsidR="00FB2E6A" w:rsidRDefault="00921F08">
            <w:pPr>
              <w:rPr>
                <w:color w:val="002060"/>
              </w:rPr>
            </w:pPr>
            <w:r>
              <w:rPr>
                <w:color w:val="002060"/>
              </w:rPr>
              <w:t>2.6.1</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14:paraId="65CD1D89" w14:textId="73110653" w:rsidR="00FB2E6A" w:rsidRDefault="00540DF0">
            <w:pPr>
              <w:rPr>
                <w:color w:val="002060"/>
              </w:rPr>
            </w:pPr>
            <w:r>
              <w:rPr>
                <w:color w:val="002060"/>
              </w:rPr>
              <w:t>Apache</w:t>
            </w:r>
          </w:p>
        </w:tc>
        <w:tc>
          <w:tcPr>
            <w:tcW w:w="4056" w:type="dxa"/>
            <w:tcBorders>
              <w:top w:val="nil"/>
              <w:left w:val="nil"/>
              <w:bottom w:val="single" w:sz="8" w:space="0" w:color="auto"/>
              <w:right w:val="single" w:sz="8" w:space="0" w:color="auto"/>
            </w:tcBorders>
            <w:tcMar>
              <w:top w:w="0" w:type="dxa"/>
              <w:left w:w="108" w:type="dxa"/>
              <w:bottom w:w="0" w:type="dxa"/>
              <w:right w:w="108" w:type="dxa"/>
            </w:tcMar>
          </w:tcPr>
          <w:p w14:paraId="08F30F1A" w14:textId="4A3DCCA7" w:rsidR="00FB2E6A" w:rsidRDefault="00921F08" w:rsidP="00921F08">
            <w:pPr>
              <w:rPr>
                <w:color w:val="002060"/>
              </w:rPr>
            </w:pPr>
            <w:r w:rsidRPr="00921F08">
              <w:rPr>
                <w:color w:val="002060"/>
              </w:rPr>
              <w:t>https://developers.google.com/protocol-buffers/</w:t>
            </w:r>
          </w:p>
        </w:tc>
      </w:tr>
      <w:tr w:rsidR="00CA46C6" w14:paraId="5EA11428" w14:textId="77777777" w:rsidTr="00CA46C6">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2C868B" w14:textId="77777777" w:rsidR="00CA46C6" w:rsidRDefault="00CA46C6" w:rsidP="00E5283E">
            <w:pPr>
              <w:rPr>
                <w:color w:val="002060"/>
              </w:rPr>
            </w:pPr>
            <w:r>
              <w:rPr>
                <w:color w:val="002060"/>
              </w:rPr>
              <w:t>Nginx</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10327211" w14:textId="77777777" w:rsidR="00CA46C6" w:rsidRDefault="00CA46C6" w:rsidP="00E5283E">
            <w:pPr>
              <w:rPr>
                <w:color w:val="002060"/>
              </w:rPr>
            </w:pPr>
            <w:r w:rsidRPr="00CA46C6">
              <w:rPr>
                <w:color w:val="002060"/>
              </w:rPr>
              <w:t>1.18.0</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14:paraId="7A4EBB68" w14:textId="77777777" w:rsidR="00CA46C6" w:rsidRDefault="00CA46C6" w:rsidP="00E5283E">
            <w:pPr>
              <w:rPr>
                <w:color w:val="002060"/>
              </w:rPr>
            </w:pPr>
            <w:r>
              <w:rPr>
                <w:color w:val="002060"/>
              </w:rPr>
              <w:t>BSD</w:t>
            </w:r>
          </w:p>
        </w:tc>
        <w:tc>
          <w:tcPr>
            <w:tcW w:w="4056" w:type="dxa"/>
            <w:tcBorders>
              <w:top w:val="nil"/>
              <w:left w:val="nil"/>
              <w:bottom w:val="single" w:sz="8" w:space="0" w:color="auto"/>
              <w:right w:val="single" w:sz="8" w:space="0" w:color="auto"/>
            </w:tcBorders>
            <w:tcMar>
              <w:top w:w="0" w:type="dxa"/>
              <w:left w:w="108" w:type="dxa"/>
              <w:bottom w:w="0" w:type="dxa"/>
              <w:right w:w="108" w:type="dxa"/>
            </w:tcMar>
          </w:tcPr>
          <w:p w14:paraId="39787EB1" w14:textId="77777777" w:rsidR="00CA46C6" w:rsidRDefault="00CA46C6" w:rsidP="00E5283E">
            <w:pPr>
              <w:rPr>
                <w:color w:val="002060"/>
              </w:rPr>
            </w:pPr>
            <w:r w:rsidRPr="00CA46C6">
              <w:rPr>
                <w:color w:val="002060"/>
              </w:rPr>
              <w:t>http://nginx.org/</w:t>
            </w:r>
          </w:p>
        </w:tc>
      </w:tr>
      <w:tr w:rsidR="008D02EE" w14:paraId="05A005AF" w14:textId="77777777" w:rsidTr="00E5283E">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7426CF" w14:textId="77777777" w:rsidR="008D02EE" w:rsidRDefault="008D02EE" w:rsidP="00E5283E">
            <w:pPr>
              <w:rPr>
                <w:color w:val="002060"/>
              </w:rPr>
            </w:pPr>
            <w:r>
              <w:rPr>
                <w:color w:val="002060"/>
              </w:rPr>
              <w:t>PHP</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7001B654" w14:textId="77777777" w:rsidR="008D02EE" w:rsidRDefault="008D02EE" w:rsidP="00E5283E">
            <w:pPr>
              <w:rPr>
                <w:color w:val="002060"/>
              </w:rPr>
            </w:pPr>
            <w:r w:rsidRPr="005421C9">
              <w:rPr>
                <w:color w:val="002060"/>
              </w:rPr>
              <w:t>8.0.0</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14:paraId="0CBC9A46" w14:textId="77777777" w:rsidR="008D02EE" w:rsidRDefault="008D02EE" w:rsidP="00E5283E">
            <w:pPr>
              <w:rPr>
                <w:color w:val="002060"/>
              </w:rPr>
            </w:pPr>
            <w:r>
              <w:rPr>
                <w:color w:val="002060"/>
              </w:rPr>
              <w:t>Apache</w:t>
            </w:r>
          </w:p>
        </w:tc>
        <w:tc>
          <w:tcPr>
            <w:tcW w:w="4056" w:type="dxa"/>
            <w:tcBorders>
              <w:top w:val="nil"/>
              <w:left w:val="nil"/>
              <w:bottom w:val="single" w:sz="8" w:space="0" w:color="auto"/>
              <w:right w:val="single" w:sz="8" w:space="0" w:color="auto"/>
            </w:tcBorders>
            <w:tcMar>
              <w:top w:w="0" w:type="dxa"/>
              <w:left w:w="108" w:type="dxa"/>
              <w:bottom w:w="0" w:type="dxa"/>
              <w:right w:w="108" w:type="dxa"/>
            </w:tcMar>
          </w:tcPr>
          <w:p w14:paraId="3A771651" w14:textId="77777777" w:rsidR="008D02EE" w:rsidRDefault="008D02EE" w:rsidP="00E5283E">
            <w:pPr>
              <w:rPr>
                <w:color w:val="002060"/>
              </w:rPr>
            </w:pPr>
            <w:r w:rsidRPr="003C63ED">
              <w:rPr>
                <w:color w:val="002060"/>
              </w:rPr>
              <w:t>https://www.php.net/</w:t>
            </w:r>
          </w:p>
        </w:tc>
      </w:tr>
      <w:tr w:rsidR="0009628C" w14:paraId="2257D209" w14:textId="77777777" w:rsidTr="00E5283E">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37220" w14:textId="77777777" w:rsidR="0009628C" w:rsidRDefault="0009628C" w:rsidP="00E5283E">
            <w:pPr>
              <w:rPr>
                <w:color w:val="002060"/>
              </w:rPr>
            </w:pPr>
            <w:r>
              <w:rPr>
                <w:color w:val="002060"/>
              </w:rPr>
              <w:t>MySQL</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47FE15C2" w14:textId="77777777" w:rsidR="0009628C" w:rsidRDefault="0009628C" w:rsidP="00E5283E">
            <w:pPr>
              <w:rPr>
                <w:color w:val="002060"/>
              </w:rPr>
            </w:pPr>
            <w:r>
              <w:rPr>
                <w:color w:val="002060"/>
              </w:rPr>
              <w:t>5.7.32</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14:paraId="79958F09" w14:textId="77777777" w:rsidR="0009628C" w:rsidRDefault="0009628C" w:rsidP="00E5283E">
            <w:pPr>
              <w:rPr>
                <w:color w:val="002060"/>
              </w:rPr>
            </w:pPr>
            <w:r>
              <w:rPr>
                <w:color w:val="002060"/>
              </w:rPr>
              <w:t>GPL</w:t>
            </w:r>
          </w:p>
        </w:tc>
        <w:tc>
          <w:tcPr>
            <w:tcW w:w="4056" w:type="dxa"/>
            <w:tcBorders>
              <w:top w:val="nil"/>
              <w:left w:val="nil"/>
              <w:bottom w:val="single" w:sz="8" w:space="0" w:color="auto"/>
              <w:right w:val="single" w:sz="8" w:space="0" w:color="auto"/>
            </w:tcBorders>
            <w:tcMar>
              <w:top w:w="0" w:type="dxa"/>
              <w:left w:w="108" w:type="dxa"/>
              <w:bottom w:w="0" w:type="dxa"/>
              <w:right w:w="108" w:type="dxa"/>
            </w:tcMar>
          </w:tcPr>
          <w:p w14:paraId="799D4B1F" w14:textId="77777777" w:rsidR="0009628C" w:rsidRDefault="0009628C" w:rsidP="00E5283E">
            <w:pPr>
              <w:rPr>
                <w:color w:val="002060"/>
              </w:rPr>
            </w:pPr>
            <w:r w:rsidRPr="002E37FD">
              <w:rPr>
                <w:color w:val="002060"/>
              </w:rPr>
              <w:t>https://www.mysql.com/</w:t>
            </w:r>
          </w:p>
        </w:tc>
      </w:tr>
      <w:tr w:rsidR="00AF06A8" w14:paraId="198DBC2A" w14:textId="77777777" w:rsidTr="00E5283E">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A043C" w14:textId="77777777" w:rsidR="00AF06A8" w:rsidRDefault="00AF06A8" w:rsidP="00E5283E">
            <w:pPr>
              <w:rPr>
                <w:color w:val="002060"/>
              </w:rPr>
            </w:pPr>
            <w:proofErr w:type="spellStart"/>
            <w:r>
              <w:rPr>
                <w:color w:val="002060"/>
              </w:rPr>
              <w:t>Redis</w:t>
            </w:r>
            <w:proofErr w:type="spellEnd"/>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7C71336E" w14:textId="77777777" w:rsidR="00AF06A8" w:rsidRDefault="00AF06A8" w:rsidP="00E5283E">
            <w:pPr>
              <w:rPr>
                <w:color w:val="002060"/>
              </w:rPr>
            </w:pPr>
            <w:r>
              <w:rPr>
                <w:color w:val="002060"/>
              </w:rPr>
              <w:t>5.0.3</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14:paraId="1DCF07A9" w14:textId="77777777" w:rsidR="00AF06A8" w:rsidRDefault="00AF06A8" w:rsidP="00E5283E">
            <w:pPr>
              <w:rPr>
                <w:color w:val="002060"/>
              </w:rPr>
            </w:pPr>
            <w:r>
              <w:rPr>
                <w:color w:val="002060"/>
              </w:rPr>
              <w:t>BSD</w:t>
            </w:r>
          </w:p>
        </w:tc>
        <w:tc>
          <w:tcPr>
            <w:tcW w:w="4056" w:type="dxa"/>
            <w:tcBorders>
              <w:top w:val="nil"/>
              <w:left w:val="nil"/>
              <w:bottom w:val="single" w:sz="8" w:space="0" w:color="auto"/>
              <w:right w:val="single" w:sz="8" w:space="0" w:color="auto"/>
            </w:tcBorders>
            <w:tcMar>
              <w:top w:w="0" w:type="dxa"/>
              <w:left w:w="108" w:type="dxa"/>
              <w:bottom w:w="0" w:type="dxa"/>
              <w:right w:w="108" w:type="dxa"/>
            </w:tcMar>
          </w:tcPr>
          <w:p w14:paraId="2A65AC3F" w14:textId="77777777" w:rsidR="00AF06A8" w:rsidRDefault="00AF06A8" w:rsidP="00E5283E">
            <w:pPr>
              <w:rPr>
                <w:color w:val="002060"/>
              </w:rPr>
            </w:pPr>
            <w:r w:rsidRPr="00AF06A8">
              <w:rPr>
                <w:color w:val="002060"/>
              </w:rPr>
              <w:t>https://redis.io/</w:t>
            </w:r>
          </w:p>
        </w:tc>
      </w:tr>
      <w:tr w:rsidR="00FB2E6A" w14:paraId="41B03CB3" w14:textId="77777777" w:rsidTr="00CA46C6">
        <w:tc>
          <w:tcPr>
            <w:tcW w:w="148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1B5E1D" w14:textId="26161DCE" w:rsidR="00FB2E6A" w:rsidRDefault="00B57545">
            <w:pPr>
              <w:rPr>
                <w:color w:val="002060"/>
              </w:rPr>
            </w:pPr>
            <w:r>
              <w:rPr>
                <w:color w:val="002060"/>
              </w:rPr>
              <w:t>Docker</w:t>
            </w:r>
          </w:p>
        </w:tc>
        <w:tc>
          <w:tcPr>
            <w:tcW w:w="1454" w:type="dxa"/>
            <w:tcBorders>
              <w:top w:val="nil"/>
              <w:left w:val="nil"/>
              <w:bottom w:val="single" w:sz="8" w:space="0" w:color="auto"/>
              <w:right w:val="single" w:sz="8" w:space="0" w:color="auto"/>
            </w:tcBorders>
            <w:tcMar>
              <w:top w:w="0" w:type="dxa"/>
              <w:left w:w="108" w:type="dxa"/>
              <w:bottom w:w="0" w:type="dxa"/>
              <w:right w:w="108" w:type="dxa"/>
            </w:tcMar>
          </w:tcPr>
          <w:p w14:paraId="3EF64365" w14:textId="22C1023E" w:rsidR="00FB2E6A" w:rsidRDefault="000D0C26">
            <w:pPr>
              <w:rPr>
                <w:color w:val="002060"/>
              </w:rPr>
            </w:pPr>
            <w:r w:rsidRPr="000D0C26">
              <w:rPr>
                <w:color w:val="002060"/>
              </w:rPr>
              <w:t>18.09.0</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14:paraId="088450C3" w14:textId="5013B596" w:rsidR="00FB2E6A" w:rsidRDefault="00B57545">
            <w:pPr>
              <w:rPr>
                <w:color w:val="002060"/>
              </w:rPr>
            </w:pPr>
            <w:r>
              <w:rPr>
                <w:color w:val="002060"/>
              </w:rPr>
              <w:t>Apache</w:t>
            </w:r>
          </w:p>
        </w:tc>
        <w:tc>
          <w:tcPr>
            <w:tcW w:w="4056" w:type="dxa"/>
            <w:tcBorders>
              <w:top w:val="nil"/>
              <w:left w:val="nil"/>
              <w:bottom w:val="single" w:sz="8" w:space="0" w:color="auto"/>
              <w:right w:val="single" w:sz="8" w:space="0" w:color="auto"/>
            </w:tcBorders>
            <w:tcMar>
              <w:top w:w="0" w:type="dxa"/>
              <w:left w:w="108" w:type="dxa"/>
              <w:bottom w:w="0" w:type="dxa"/>
              <w:right w:w="108" w:type="dxa"/>
            </w:tcMar>
          </w:tcPr>
          <w:p w14:paraId="571AFEDD" w14:textId="360DDD2C" w:rsidR="00FB2E6A" w:rsidRDefault="003B6C97">
            <w:pPr>
              <w:rPr>
                <w:color w:val="002060"/>
              </w:rPr>
            </w:pPr>
            <w:r w:rsidRPr="003B6C97">
              <w:rPr>
                <w:color w:val="002060"/>
              </w:rPr>
              <w:t>https://www.docker.com/</w:t>
            </w:r>
          </w:p>
        </w:tc>
      </w:tr>
    </w:tbl>
    <w:p w14:paraId="211585C2" w14:textId="77777777" w:rsidR="00FB2E6A" w:rsidRPr="00445C39" w:rsidRDefault="00FB2E6A" w:rsidP="005E18E0">
      <w:pPr>
        <w:spacing w:line="420" w:lineRule="exact"/>
        <w:jc w:val="both"/>
        <w:rPr>
          <w:rFonts w:ascii="微软雅黑" w:eastAsia="微软雅黑" w:hAnsi="微软雅黑" w:cs="Arial"/>
          <w:b/>
          <w:i/>
          <w:color w:val="000000" w:themeColor="text1"/>
        </w:rPr>
      </w:pPr>
    </w:p>
    <w:p w14:paraId="51B91813"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7436D11B" w14:textId="1614CA89" w:rsidR="00DD172C" w:rsidRPr="00257253" w:rsidRDefault="00DD172C" w:rsidP="00DD172C">
      <w:pPr>
        <w:pStyle w:val="af6"/>
        <w:spacing w:before="0" w:after="0"/>
        <w:jc w:val="left"/>
        <w:rPr>
          <w:rFonts w:ascii="Times New Roman" w:hAnsi="Times New Roman"/>
          <w:bCs w:val="0"/>
          <w:color w:val="000000"/>
          <w:sz w:val="21"/>
          <w:szCs w:val="21"/>
        </w:rPr>
      </w:pPr>
      <w:r w:rsidRPr="00A43BA0">
        <w:rPr>
          <w:rFonts w:ascii="Arial" w:hAnsi="Arial" w:cs="Arial"/>
          <w:bCs w:val="0"/>
          <w:color w:val="000000"/>
          <w:sz w:val="21"/>
          <w:szCs w:val="21"/>
        </w:rPr>
        <w:t>Software:</w:t>
      </w:r>
      <w:r>
        <w:rPr>
          <w:rFonts w:ascii="Times New Roman" w:hAnsi="Times New Roman"/>
          <w:b w:val="0"/>
          <w:bCs w:val="0"/>
          <w:color w:val="000000"/>
          <w:sz w:val="21"/>
          <w:szCs w:val="21"/>
        </w:rPr>
        <w:t xml:space="preserve"> </w:t>
      </w:r>
      <w:r w:rsidR="00D85ED3">
        <w:rPr>
          <w:rFonts w:ascii="Times New Roman" w:hAnsi="Times New Roman"/>
          <w:b w:val="0"/>
          <w:bCs w:val="0"/>
          <w:color w:val="000000"/>
          <w:sz w:val="21"/>
          <w:szCs w:val="21"/>
        </w:rPr>
        <w:t>GCC 7.3.0</w:t>
      </w:r>
    </w:p>
    <w:p w14:paraId="3BF0F113" w14:textId="3DFD623C" w:rsidR="009512DA" w:rsidRPr="00257253" w:rsidRDefault="009512DA" w:rsidP="009512DA">
      <w:pPr>
        <w:pStyle w:val="af6"/>
        <w:spacing w:before="0" w:after="0"/>
        <w:jc w:val="left"/>
        <w:rPr>
          <w:rFonts w:ascii="Times New Roman" w:hAnsi="Times New Roman"/>
          <w:bCs w:val="0"/>
          <w:color w:val="000000"/>
          <w:sz w:val="21"/>
          <w:szCs w:val="21"/>
        </w:rPr>
      </w:pPr>
      <w:r w:rsidRPr="00A43BA0">
        <w:rPr>
          <w:rFonts w:ascii="Arial" w:hAnsi="Arial" w:cs="Arial"/>
          <w:bCs w:val="0"/>
          <w:color w:val="000000"/>
          <w:sz w:val="21"/>
          <w:szCs w:val="21"/>
        </w:rPr>
        <w:t>Software:</w:t>
      </w:r>
      <w:r>
        <w:rPr>
          <w:rFonts w:ascii="Times New Roman" w:hAnsi="Times New Roman"/>
          <w:b w:val="0"/>
          <w:bCs w:val="0"/>
          <w:color w:val="000000"/>
          <w:sz w:val="21"/>
          <w:szCs w:val="21"/>
        </w:rPr>
        <w:t xml:space="preserve"> </w:t>
      </w:r>
      <w:proofErr w:type="spellStart"/>
      <w:r>
        <w:rPr>
          <w:rFonts w:ascii="Times New Roman" w:hAnsi="Times New Roman"/>
          <w:b w:val="0"/>
          <w:bCs w:val="0"/>
          <w:color w:val="000000"/>
          <w:sz w:val="21"/>
          <w:szCs w:val="21"/>
        </w:rPr>
        <w:t>Protobuf</w:t>
      </w:r>
      <w:proofErr w:type="spellEnd"/>
      <w:r>
        <w:rPr>
          <w:rFonts w:ascii="Times New Roman" w:hAnsi="Times New Roman"/>
          <w:b w:val="0"/>
          <w:bCs w:val="0"/>
          <w:color w:val="000000"/>
          <w:sz w:val="21"/>
          <w:szCs w:val="21"/>
        </w:rPr>
        <w:t xml:space="preserve"> </w:t>
      </w:r>
      <w:r>
        <w:rPr>
          <w:rFonts w:ascii="Times New Roman" w:hAnsi="Times New Roman"/>
          <w:b w:val="0"/>
          <w:bCs w:val="0"/>
          <w:color w:val="000000"/>
          <w:sz w:val="21"/>
          <w:szCs w:val="21"/>
        </w:rPr>
        <w:t>2.6</w:t>
      </w:r>
      <w:r>
        <w:rPr>
          <w:rFonts w:ascii="Times New Roman" w:hAnsi="Times New Roman"/>
          <w:b w:val="0"/>
          <w:bCs w:val="0"/>
          <w:color w:val="000000"/>
          <w:sz w:val="21"/>
          <w:szCs w:val="21"/>
        </w:rPr>
        <w:t>.</w:t>
      </w:r>
      <w:r>
        <w:rPr>
          <w:rFonts w:ascii="Times New Roman" w:hAnsi="Times New Roman"/>
          <w:b w:val="0"/>
          <w:bCs w:val="0"/>
          <w:color w:val="000000"/>
          <w:sz w:val="21"/>
          <w:szCs w:val="21"/>
        </w:rPr>
        <w:t>1</w:t>
      </w:r>
    </w:p>
    <w:p w14:paraId="255D2D03" w14:textId="2A916987" w:rsidR="009512DA" w:rsidRPr="00257253" w:rsidRDefault="009512DA" w:rsidP="009512DA">
      <w:pPr>
        <w:pStyle w:val="af6"/>
        <w:spacing w:before="0" w:after="0"/>
        <w:jc w:val="left"/>
        <w:rPr>
          <w:rFonts w:ascii="Times New Roman" w:hAnsi="Times New Roman"/>
          <w:bCs w:val="0"/>
          <w:color w:val="000000"/>
          <w:sz w:val="21"/>
          <w:szCs w:val="21"/>
        </w:rPr>
      </w:pPr>
      <w:r w:rsidRPr="00A43BA0">
        <w:rPr>
          <w:rFonts w:ascii="Arial" w:hAnsi="Arial" w:cs="Arial"/>
          <w:bCs w:val="0"/>
          <w:color w:val="000000"/>
          <w:sz w:val="21"/>
          <w:szCs w:val="21"/>
        </w:rPr>
        <w:t>Software:</w:t>
      </w:r>
      <w:r>
        <w:rPr>
          <w:rFonts w:ascii="Times New Roman" w:hAnsi="Times New Roman"/>
          <w:b w:val="0"/>
          <w:bCs w:val="0"/>
          <w:color w:val="000000"/>
          <w:sz w:val="21"/>
          <w:szCs w:val="21"/>
        </w:rPr>
        <w:t xml:space="preserve"> </w:t>
      </w:r>
      <w:r w:rsidR="00A7506C">
        <w:rPr>
          <w:rFonts w:ascii="Times New Roman" w:hAnsi="Times New Roman"/>
          <w:b w:val="0"/>
          <w:bCs w:val="0"/>
          <w:color w:val="000000"/>
          <w:sz w:val="21"/>
          <w:szCs w:val="21"/>
        </w:rPr>
        <w:t>Nginx</w:t>
      </w:r>
      <w:r>
        <w:rPr>
          <w:rFonts w:ascii="Times New Roman" w:hAnsi="Times New Roman"/>
          <w:b w:val="0"/>
          <w:bCs w:val="0"/>
          <w:color w:val="000000"/>
          <w:sz w:val="21"/>
          <w:szCs w:val="21"/>
        </w:rPr>
        <w:t xml:space="preserve"> </w:t>
      </w:r>
      <w:r w:rsidR="00A7506C">
        <w:rPr>
          <w:rFonts w:ascii="Times New Roman" w:hAnsi="Times New Roman"/>
          <w:b w:val="0"/>
          <w:bCs w:val="0"/>
          <w:color w:val="000000"/>
          <w:sz w:val="21"/>
          <w:szCs w:val="21"/>
        </w:rPr>
        <w:t>1</w:t>
      </w:r>
      <w:r>
        <w:rPr>
          <w:rFonts w:ascii="Times New Roman" w:hAnsi="Times New Roman"/>
          <w:b w:val="0"/>
          <w:bCs w:val="0"/>
          <w:color w:val="000000"/>
          <w:sz w:val="21"/>
          <w:szCs w:val="21"/>
        </w:rPr>
        <w:t>.</w:t>
      </w:r>
      <w:r w:rsidR="00A7506C">
        <w:rPr>
          <w:rFonts w:ascii="Times New Roman" w:hAnsi="Times New Roman"/>
          <w:b w:val="0"/>
          <w:bCs w:val="0"/>
          <w:color w:val="000000"/>
          <w:sz w:val="21"/>
          <w:szCs w:val="21"/>
        </w:rPr>
        <w:t>18</w:t>
      </w:r>
      <w:r>
        <w:rPr>
          <w:rFonts w:ascii="Times New Roman" w:hAnsi="Times New Roman"/>
          <w:b w:val="0"/>
          <w:bCs w:val="0"/>
          <w:color w:val="000000"/>
          <w:sz w:val="21"/>
          <w:szCs w:val="21"/>
        </w:rPr>
        <w:t>.0</w:t>
      </w:r>
    </w:p>
    <w:p w14:paraId="02948E08" w14:textId="594E054E" w:rsidR="009512DA" w:rsidRPr="00257253" w:rsidRDefault="009512DA" w:rsidP="009512DA">
      <w:pPr>
        <w:pStyle w:val="af6"/>
        <w:spacing w:before="0" w:after="0"/>
        <w:jc w:val="left"/>
        <w:rPr>
          <w:rFonts w:ascii="Times New Roman" w:hAnsi="Times New Roman"/>
          <w:bCs w:val="0"/>
          <w:color w:val="000000"/>
          <w:sz w:val="21"/>
          <w:szCs w:val="21"/>
        </w:rPr>
      </w:pPr>
      <w:r w:rsidRPr="00A43BA0">
        <w:rPr>
          <w:rFonts w:ascii="Arial" w:hAnsi="Arial" w:cs="Arial"/>
          <w:bCs w:val="0"/>
          <w:color w:val="000000"/>
          <w:sz w:val="21"/>
          <w:szCs w:val="21"/>
        </w:rPr>
        <w:t>Software:</w:t>
      </w:r>
      <w:r>
        <w:rPr>
          <w:rFonts w:ascii="Times New Roman" w:hAnsi="Times New Roman"/>
          <w:b w:val="0"/>
          <w:bCs w:val="0"/>
          <w:color w:val="000000"/>
          <w:sz w:val="21"/>
          <w:szCs w:val="21"/>
        </w:rPr>
        <w:t xml:space="preserve"> </w:t>
      </w:r>
      <w:r w:rsidR="00A7506C">
        <w:rPr>
          <w:rFonts w:ascii="Times New Roman" w:hAnsi="Times New Roman"/>
          <w:b w:val="0"/>
          <w:bCs w:val="0"/>
          <w:color w:val="000000"/>
          <w:sz w:val="21"/>
          <w:szCs w:val="21"/>
        </w:rPr>
        <w:t>PHP</w:t>
      </w:r>
      <w:r>
        <w:rPr>
          <w:rFonts w:ascii="Times New Roman" w:hAnsi="Times New Roman"/>
          <w:b w:val="0"/>
          <w:bCs w:val="0"/>
          <w:color w:val="000000"/>
          <w:sz w:val="21"/>
          <w:szCs w:val="21"/>
        </w:rPr>
        <w:t xml:space="preserve"> </w:t>
      </w:r>
      <w:r w:rsidR="00A7506C">
        <w:rPr>
          <w:rFonts w:ascii="Times New Roman" w:hAnsi="Times New Roman"/>
          <w:b w:val="0"/>
          <w:bCs w:val="0"/>
          <w:color w:val="000000"/>
          <w:sz w:val="21"/>
          <w:szCs w:val="21"/>
        </w:rPr>
        <w:t>8</w:t>
      </w:r>
      <w:r>
        <w:rPr>
          <w:rFonts w:ascii="Times New Roman" w:hAnsi="Times New Roman"/>
          <w:b w:val="0"/>
          <w:bCs w:val="0"/>
          <w:color w:val="000000"/>
          <w:sz w:val="21"/>
          <w:szCs w:val="21"/>
        </w:rPr>
        <w:t>.</w:t>
      </w:r>
      <w:r w:rsidR="00A7506C">
        <w:rPr>
          <w:rFonts w:ascii="Times New Roman" w:hAnsi="Times New Roman"/>
          <w:b w:val="0"/>
          <w:bCs w:val="0"/>
          <w:color w:val="000000"/>
          <w:sz w:val="21"/>
          <w:szCs w:val="21"/>
        </w:rPr>
        <w:t>0</w:t>
      </w:r>
      <w:r>
        <w:rPr>
          <w:rFonts w:ascii="Times New Roman" w:hAnsi="Times New Roman"/>
          <w:b w:val="0"/>
          <w:bCs w:val="0"/>
          <w:color w:val="000000"/>
          <w:sz w:val="21"/>
          <w:szCs w:val="21"/>
        </w:rPr>
        <w:t>.0</w:t>
      </w:r>
    </w:p>
    <w:p w14:paraId="18197664" w14:textId="7CDE5768" w:rsidR="009512DA" w:rsidRPr="00257253" w:rsidRDefault="009512DA" w:rsidP="009512DA">
      <w:pPr>
        <w:pStyle w:val="af6"/>
        <w:spacing w:before="0" w:after="0"/>
        <w:jc w:val="left"/>
        <w:rPr>
          <w:rFonts w:ascii="Times New Roman" w:hAnsi="Times New Roman"/>
          <w:bCs w:val="0"/>
          <w:color w:val="000000"/>
          <w:sz w:val="21"/>
          <w:szCs w:val="21"/>
        </w:rPr>
      </w:pPr>
      <w:r w:rsidRPr="00A43BA0">
        <w:rPr>
          <w:rFonts w:ascii="Arial" w:hAnsi="Arial" w:cs="Arial"/>
          <w:bCs w:val="0"/>
          <w:color w:val="000000"/>
          <w:sz w:val="21"/>
          <w:szCs w:val="21"/>
        </w:rPr>
        <w:t>Software:</w:t>
      </w:r>
      <w:r>
        <w:rPr>
          <w:rFonts w:ascii="Times New Roman" w:hAnsi="Times New Roman"/>
          <w:b w:val="0"/>
          <w:bCs w:val="0"/>
          <w:color w:val="000000"/>
          <w:sz w:val="21"/>
          <w:szCs w:val="21"/>
        </w:rPr>
        <w:t xml:space="preserve"> </w:t>
      </w:r>
      <w:r w:rsidR="00A7506C">
        <w:rPr>
          <w:rFonts w:ascii="Times New Roman" w:hAnsi="Times New Roman"/>
          <w:b w:val="0"/>
          <w:bCs w:val="0"/>
          <w:color w:val="000000"/>
          <w:sz w:val="21"/>
          <w:szCs w:val="21"/>
        </w:rPr>
        <w:t>MySQL</w:t>
      </w:r>
      <w:r>
        <w:rPr>
          <w:rFonts w:ascii="Times New Roman" w:hAnsi="Times New Roman"/>
          <w:b w:val="0"/>
          <w:bCs w:val="0"/>
          <w:color w:val="000000"/>
          <w:sz w:val="21"/>
          <w:szCs w:val="21"/>
        </w:rPr>
        <w:t xml:space="preserve"> </w:t>
      </w:r>
      <w:r w:rsidR="00A7506C">
        <w:rPr>
          <w:rFonts w:ascii="Times New Roman" w:hAnsi="Times New Roman"/>
          <w:b w:val="0"/>
          <w:bCs w:val="0"/>
          <w:color w:val="000000"/>
          <w:sz w:val="21"/>
          <w:szCs w:val="21"/>
        </w:rPr>
        <w:t>5</w:t>
      </w:r>
      <w:r>
        <w:rPr>
          <w:rFonts w:ascii="Times New Roman" w:hAnsi="Times New Roman"/>
          <w:b w:val="0"/>
          <w:bCs w:val="0"/>
          <w:color w:val="000000"/>
          <w:sz w:val="21"/>
          <w:szCs w:val="21"/>
        </w:rPr>
        <w:t>.</w:t>
      </w:r>
      <w:r w:rsidR="00A7506C">
        <w:rPr>
          <w:rFonts w:ascii="Times New Roman" w:hAnsi="Times New Roman"/>
          <w:b w:val="0"/>
          <w:bCs w:val="0"/>
          <w:color w:val="000000"/>
          <w:sz w:val="21"/>
          <w:szCs w:val="21"/>
        </w:rPr>
        <w:t>7</w:t>
      </w:r>
      <w:r>
        <w:rPr>
          <w:rFonts w:ascii="Times New Roman" w:hAnsi="Times New Roman"/>
          <w:b w:val="0"/>
          <w:bCs w:val="0"/>
          <w:color w:val="000000"/>
          <w:sz w:val="21"/>
          <w:szCs w:val="21"/>
        </w:rPr>
        <w:t>.</w:t>
      </w:r>
      <w:r w:rsidR="00A7506C">
        <w:rPr>
          <w:rFonts w:ascii="Times New Roman" w:hAnsi="Times New Roman"/>
          <w:b w:val="0"/>
          <w:bCs w:val="0"/>
          <w:color w:val="000000"/>
          <w:sz w:val="21"/>
          <w:szCs w:val="21"/>
        </w:rPr>
        <w:t>32</w:t>
      </w:r>
    </w:p>
    <w:p w14:paraId="23DF97A0" w14:textId="40827B9A" w:rsidR="009512DA" w:rsidRPr="00257253" w:rsidRDefault="009512DA" w:rsidP="009512DA">
      <w:pPr>
        <w:pStyle w:val="af6"/>
        <w:spacing w:before="0" w:after="0"/>
        <w:jc w:val="left"/>
        <w:rPr>
          <w:rFonts w:ascii="Times New Roman" w:hAnsi="Times New Roman"/>
          <w:bCs w:val="0"/>
          <w:color w:val="000000"/>
          <w:sz w:val="21"/>
          <w:szCs w:val="21"/>
        </w:rPr>
      </w:pPr>
      <w:r w:rsidRPr="00A43BA0">
        <w:rPr>
          <w:rFonts w:ascii="Arial" w:hAnsi="Arial" w:cs="Arial"/>
          <w:bCs w:val="0"/>
          <w:color w:val="000000"/>
          <w:sz w:val="21"/>
          <w:szCs w:val="21"/>
        </w:rPr>
        <w:t>Software:</w:t>
      </w:r>
      <w:r>
        <w:rPr>
          <w:rFonts w:ascii="Times New Roman" w:hAnsi="Times New Roman"/>
          <w:b w:val="0"/>
          <w:bCs w:val="0"/>
          <w:color w:val="000000"/>
          <w:sz w:val="21"/>
          <w:szCs w:val="21"/>
        </w:rPr>
        <w:t xml:space="preserve"> </w:t>
      </w:r>
      <w:proofErr w:type="spellStart"/>
      <w:r w:rsidR="00A7506C">
        <w:rPr>
          <w:rFonts w:ascii="Times New Roman" w:hAnsi="Times New Roman"/>
          <w:b w:val="0"/>
          <w:bCs w:val="0"/>
          <w:color w:val="000000"/>
          <w:sz w:val="21"/>
          <w:szCs w:val="21"/>
        </w:rPr>
        <w:t>Redis</w:t>
      </w:r>
      <w:proofErr w:type="spellEnd"/>
      <w:r>
        <w:rPr>
          <w:rFonts w:ascii="Times New Roman" w:hAnsi="Times New Roman"/>
          <w:b w:val="0"/>
          <w:bCs w:val="0"/>
          <w:color w:val="000000"/>
          <w:sz w:val="21"/>
          <w:szCs w:val="21"/>
        </w:rPr>
        <w:t xml:space="preserve"> </w:t>
      </w:r>
      <w:r w:rsidR="00A7506C">
        <w:rPr>
          <w:rFonts w:ascii="Times New Roman" w:hAnsi="Times New Roman"/>
          <w:b w:val="0"/>
          <w:bCs w:val="0"/>
          <w:color w:val="000000"/>
          <w:sz w:val="21"/>
          <w:szCs w:val="21"/>
        </w:rPr>
        <w:t>5</w:t>
      </w:r>
      <w:r>
        <w:rPr>
          <w:rFonts w:ascii="Times New Roman" w:hAnsi="Times New Roman"/>
          <w:b w:val="0"/>
          <w:bCs w:val="0"/>
          <w:color w:val="000000"/>
          <w:sz w:val="21"/>
          <w:szCs w:val="21"/>
        </w:rPr>
        <w:t>.</w:t>
      </w:r>
      <w:r w:rsidR="00A7506C">
        <w:rPr>
          <w:rFonts w:ascii="Times New Roman" w:hAnsi="Times New Roman"/>
          <w:b w:val="0"/>
          <w:bCs w:val="0"/>
          <w:color w:val="000000"/>
          <w:sz w:val="21"/>
          <w:szCs w:val="21"/>
        </w:rPr>
        <w:t>0</w:t>
      </w:r>
      <w:r>
        <w:rPr>
          <w:rFonts w:ascii="Times New Roman" w:hAnsi="Times New Roman"/>
          <w:b w:val="0"/>
          <w:bCs w:val="0"/>
          <w:color w:val="000000"/>
          <w:sz w:val="21"/>
          <w:szCs w:val="21"/>
        </w:rPr>
        <w:t>.</w:t>
      </w:r>
      <w:r w:rsidR="00A7506C">
        <w:rPr>
          <w:rFonts w:ascii="Times New Roman" w:hAnsi="Times New Roman"/>
          <w:b w:val="0"/>
          <w:bCs w:val="0"/>
          <w:color w:val="000000"/>
          <w:sz w:val="21"/>
          <w:szCs w:val="21"/>
        </w:rPr>
        <w:t>3</w:t>
      </w:r>
    </w:p>
    <w:p w14:paraId="008E96FA" w14:textId="00701399" w:rsidR="007F3539" w:rsidRPr="00257253" w:rsidRDefault="007F3539" w:rsidP="007F3539">
      <w:pPr>
        <w:pStyle w:val="af6"/>
        <w:spacing w:before="0" w:after="0"/>
        <w:jc w:val="left"/>
        <w:rPr>
          <w:rFonts w:ascii="Times New Roman" w:hAnsi="Times New Roman"/>
          <w:bCs w:val="0"/>
          <w:color w:val="000000"/>
          <w:sz w:val="21"/>
          <w:szCs w:val="21"/>
        </w:rPr>
      </w:pPr>
      <w:r w:rsidRPr="00A43BA0">
        <w:rPr>
          <w:rFonts w:ascii="Arial" w:hAnsi="Arial" w:cs="Arial"/>
          <w:bCs w:val="0"/>
          <w:color w:val="000000"/>
          <w:sz w:val="21"/>
          <w:szCs w:val="21"/>
        </w:rPr>
        <w:t>Software:</w:t>
      </w:r>
      <w:r>
        <w:rPr>
          <w:rFonts w:ascii="Times New Roman" w:hAnsi="Times New Roman"/>
          <w:b w:val="0"/>
          <w:bCs w:val="0"/>
          <w:color w:val="000000"/>
          <w:sz w:val="21"/>
          <w:szCs w:val="21"/>
        </w:rPr>
        <w:t xml:space="preserve"> </w:t>
      </w:r>
      <w:r>
        <w:rPr>
          <w:rFonts w:ascii="Times New Roman" w:hAnsi="Times New Roman"/>
          <w:b w:val="0"/>
          <w:bCs w:val="0"/>
          <w:color w:val="000000"/>
          <w:sz w:val="21"/>
          <w:szCs w:val="21"/>
        </w:rPr>
        <w:t>Docker</w:t>
      </w:r>
      <w:r>
        <w:rPr>
          <w:rFonts w:ascii="Times New Roman" w:hAnsi="Times New Roman"/>
          <w:b w:val="0"/>
          <w:bCs w:val="0"/>
          <w:color w:val="000000"/>
          <w:sz w:val="21"/>
          <w:szCs w:val="21"/>
        </w:rPr>
        <w:t xml:space="preserve"> </w:t>
      </w:r>
      <w:r>
        <w:rPr>
          <w:rFonts w:ascii="Times New Roman" w:hAnsi="Times New Roman"/>
          <w:b w:val="0"/>
          <w:bCs w:val="0"/>
          <w:color w:val="000000"/>
          <w:sz w:val="21"/>
          <w:szCs w:val="21"/>
        </w:rPr>
        <w:t>18</w:t>
      </w:r>
      <w:r>
        <w:rPr>
          <w:rFonts w:ascii="Times New Roman" w:hAnsi="Times New Roman"/>
          <w:b w:val="0"/>
          <w:bCs w:val="0"/>
          <w:color w:val="000000"/>
          <w:sz w:val="21"/>
          <w:szCs w:val="21"/>
        </w:rPr>
        <w:t>.0</w:t>
      </w:r>
      <w:r>
        <w:rPr>
          <w:rFonts w:ascii="Times New Roman" w:hAnsi="Times New Roman"/>
          <w:b w:val="0"/>
          <w:bCs w:val="0"/>
          <w:color w:val="000000"/>
          <w:sz w:val="21"/>
          <w:szCs w:val="21"/>
        </w:rPr>
        <w:t>9</w:t>
      </w:r>
      <w:r>
        <w:rPr>
          <w:rFonts w:ascii="Times New Roman" w:hAnsi="Times New Roman"/>
          <w:b w:val="0"/>
          <w:bCs w:val="0"/>
          <w:color w:val="000000"/>
          <w:sz w:val="21"/>
          <w:szCs w:val="21"/>
        </w:rPr>
        <w:t>.</w:t>
      </w:r>
      <w:r>
        <w:rPr>
          <w:rFonts w:ascii="Times New Roman" w:hAnsi="Times New Roman"/>
          <w:b w:val="0"/>
          <w:bCs w:val="0"/>
          <w:color w:val="000000"/>
          <w:sz w:val="21"/>
          <w:szCs w:val="21"/>
        </w:rPr>
        <w:t>0</w:t>
      </w:r>
    </w:p>
    <w:p w14:paraId="21E89F5F" w14:textId="77777777" w:rsidR="00DD172C" w:rsidRPr="00445C39" w:rsidRDefault="00DD172C" w:rsidP="00445C39">
      <w:pPr>
        <w:rPr>
          <w:i/>
          <w:color w:val="FF0000"/>
        </w:rPr>
      </w:pPr>
    </w:p>
    <w:p w14:paraId="154E0169"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24E5A7D3" w14:textId="1FA386ED" w:rsidR="00AF5911" w:rsidRDefault="00AF5911" w:rsidP="00AF5911">
      <w:r w:rsidRPr="00F0127C">
        <w:t xml:space="preserve">Copyright © </w:t>
      </w:r>
      <w:r w:rsidRPr="00AF5911">
        <w:t>Free Software Foundation, Inc. Verbatim copying and distribution of this entire article is permitted in any medium, provided this notice is preserved.</w:t>
      </w:r>
    </w:p>
    <w:p w14:paraId="5F7BFF1F" w14:textId="13730B8C" w:rsidR="00AF5911" w:rsidRDefault="00D2156B" w:rsidP="00AF5911">
      <w:r w:rsidRPr="00D2156B">
        <w:t xml:space="preserve">Copyright </w:t>
      </w:r>
      <w:r w:rsidRPr="00F0127C">
        <w:t>©</w:t>
      </w:r>
      <w:r>
        <w:t xml:space="preserve"> 2008 Google Inc. </w:t>
      </w:r>
      <w:r w:rsidRPr="00D2156B">
        <w:t>All rights reserved.</w:t>
      </w:r>
    </w:p>
    <w:p w14:paraId="514C756B" w14:textId="3CF5E054" w:rsidR="00823596" w:rsidRDefault="00823596" w:rsidP="00823596">
      <w:r w:rsidRPr="00D2156B">
        <w:t xml:space="preserve">Copyright </w:t>
      </w:r>
      <w:r w:rsidRPr="00F0127C">
        <w:t>©</w:t>
      </w:r>
      <w:r>
        <w:t xml:space="preserve"> 20</w:t>
      </w:r>
      <w:r>
        <w:t>11-2021</w:t>
      </w:r>
      <w:r>
        <w:t xml:space="preserve"> </w:t>
      </w:r>
      <w:r>
        <w:t>Nginx</w:t>
      </w:r>
      <w:r>
        <w:t xml:space="preserve"> Inc. </w:t>
      </w:r>
      <w:r w:rsidRPr="00D2156B">
        <w:t>All rights reserved.</w:t>
      </w:r>
    </w:p>
    <w:p w14:paraId="515EDEC0" w14:textId="3A28791C" w:rsidR="00FC6298" w:rsidRDefault="00FC6298" w:rsidP="00FC6298">
      <w:r w:rsidRPr="00D2156B">
        <w:t xml:space="preserve">Copyright </w:t>
      </w:r>
      <w:r w:rsidRPr="00F0127C">
        <w:t>©</w:t>
      </w:r>
      <w:r>
        <w:t xml:space="preserve"> 20</w:t>
      </w:r>
      <w:r w:rsidR="00EE0A9D">
        <w:t>0</w:t>
      </w:r>
      <w:r>
        <w:t xml:space="preserve">1-2021 </w:t>
      </w:r>
      <w:r w:rsidR="00EE0A9D">
        <w:t>The PHP Group</w:t>
      </w:r>
      <w:r>
        <w:t xml:space="preserve">. </w:t>
      </w:r>
      <w:r w:rsidRPr="00D2156B">
        <w:t>All rights reserved.</w:t>
      </w:r>
    </w:p>
    <w:p w14:paraId="33DE94A5" w14:textId="1C6FB13F" w:rsidR="003F775B" w:rsidRDefault="003F775B" w:rsidP="003F775B">
      <w:r w:rsidRPr="00D2156B">
        <w:t xml:space="preserve">Copyright </w:t>
      </w:r>
      <w:r w:rsidRPr="00F0127C">
        <w:t>©</w:t>
      </w:r>
      <w:r>
        <w:t xml:space="preserve"> </w:t>
      </w:r>
      <w:r w:rsidR="00786B6D" w:rsidRPr="00786B6D">
        <w:t>2021, Oracle Corporation and/or its affiliates</w:t>
      </w:r>
      <w:r>
        <w:t xml:space="preserve">. </w:t>
      </w:r>
      <w:r w:rsidRPr="00D2156B">
        <w:t>All rights reserved.</w:t>
      </w:r>
    </w:p>
    <w:p w14:paraId="4A02484B" w14:textId="70618CEE" w:rsidR="00007E99" w:rsidRDefault="00007E99" w:rsidP="00007E99">
      <w:r w:rsidRPr="00D2156B">
        <w:t xml:space="preserve">Copyright </w:t>
      </w:r>
      <w:r w:rsidRPr="00F0127C">
        <w:t>©</w:t>
      </w:r>
      <w:r>
        <w:t xml:space="preserve"> 2021 </w:t>
      </w:r>
      <w:r w:rsidRPr="00007E99">
        <w:t xml:space="preserve">Salvatore </w:t>
      </w:r>
      <w:proofErr w:type="spellStart"/>
      <w:r w:rsidRPr="00007E99">
        <w:t>Sanfilippo</w:t>
      </w:r>
      <w:proofErr w:type="spellEnd"/>
      <w:r w:rsidRPr="00007E99">
        <w:t xml:space="preserve"> and Pieter </w:t>
      </w:r>
      <w:proofErr w:type="spellStart"/>
      <w:r w:rsidRPr="00007E99">
        <w:t>Noordhuis</w:t>
      </w:r>
      <w:proofErr w:type="spellEnd"/>
      <w:r>
        <w:t xml:space="preserve">. </w:t>
      </w:r>
      <w:r w:rsidRPr="00D2156B">
        <w:t>All rights reserved.</w:t>
      </w:r>
    </w:p>
    <w:p w14:paraId="07A8A913" w14:textId="7688D5B4" w:rsidR="000D1B41" w:rsidRDefault="000D1B41" w:rsidP="000D1B41">
      <w:r w:rsidRPr="00D2156B">
        <w:t xml:space="preserve">Copyright </w:t>
      </w:r>
      <w:r w:rsidRPr="00F0127C">
        <w:t>©</w:t>
      </w:r>
      <w:r>
        <w:t xml:space="preserve"> </w:t>
      </w:r>
      <w:r w:rsidRPr="000D1B41">
        <w:t>2013-2021 Docker Inc.</w:t>
      </w:r>
      <w:r>
        <w:t xml:space="preserve"> </w:t>
      </w:r>
      <w:r w:rsidRPr="00D2156B">
        <w:t>All rights reserved.</w:t>
      </w:r>
      <w:bookmarkStart w:id="0" w:name="_GoBack"/>
      <w:bookmarkEnd w:id="0"/>
    </w:p>
    <w:p w14:paraId="3F8EC696" w14:textId="77777777" w:rsidR="00D2156B" w:rsidRDefault="00D2156B" w:rsidP="00AF5911"/>
    <w:p w14:paraId="2F5ACC0E"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08717E74" w14:textId="77777777" w:rsidR="002B1223" w:rsidRDefault="002B1223" w:rsidP="002B1223">
      <w:pPr>
        <w:pStyle w:val="afe"/>
        <w:shd w:val="clear" w:color="auto" w:fill="FFFFFF"/>
        <w:spacing w:before="0" w:beforeAutospacing="0" w:after="150" w:afterAutospacing="0"/>
        <w:jc w:val="center"/>
        <w:rPr>
          <w:rFonts w:ascii="Times New Roman" w:hAnsi="Times New Roman" w:cs="Times New Roman"/>
          <w:color w:val="333333"/>
          <w:sz w:val="21"/>
          <w:szCs w:val="21"/>
        </w:rPr>
      </w:pPr>
      <w:r>
        <w:rPr>
          <w:rStyle w:val="aff"/>
          <w:rFonts w:ascii="Times New Roman" w:hAnsi="Times New Roman" w:cs="Times New Roman"/>
          <w:color w:val="333333"/>
        </w:rPr>
        <w:t>Apache License</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r>
        <w:rPr>
          <w:rStyle w:val="aff"/>
          <w:rFonts w:ascii="Times New Roman" w:hAnsi="Times New Roman" w:cs="Times New Roman"/>
          <w:color w:val="333333"/>
        </w:rPr>
        <w:t>Version 2.0, January 2004</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hyperlink r:id="rId8" w:history="1">
        <w:r>
          <w:rPr>
            <w:rStyle w:val="af5"/>
            <w:rFonts w:ascii="Times New Roman" w:hAnsi="Times New Roman" w:cs="Times New Roman"/>
            <w:b/>
            <w:bCs/>
            <w:color w:val="4643AA"/>
            <w:sz w:val="21"/>
            <w:szCs w:val="21"/>
          </w:rPr>
          <w:t>http://www.apache.org/licenses/</w:t>
        </w:r>
      </w:hyperlink>
    </w:p>
    <w:p w14:paraId="050CE2AA"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5A6041EA"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1" w:name="definitions"/>
      <w:r>
        <w:rPr>
          <w:rStyle w:val="aff"/>
          <w:rFonts w:ascii="Times New Roman" w:hAnsi="Times New Roman" w:cs="Times New Roman"/>
          <w:color w:val="4643AA"/>
        </w:rPr>
        <w:t>1. Definitions</w:t>
      </w:r>
      <w:bookmarkEnd w:id="1"/>
      <w:r>
        <w:rPr>
          <w:rFonts w:ascii="Times New Roman" w:hAnsi="Times New Roman" w:cs="Times New Roman"/>
          <w:color w:val="333333"/>
          <w:sz w:val="21"/>
          <w:szCs w:val="21"/>
        </w:rPr>
        <w:t>.</w:t>
      </w:r>
    </w:p>
    <w:p w14:paraId="39CD83A7"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License</w:t>
      </w:r>
      <w:r>
        <w:rPr>
          <w:rFonts w:ascii="Times New Roman" w:hAnsi="Times New Roman" w:cs="Times New Roman"/>
          <w:color w:val="333333"/>
          <w:sz w:val="21"/>
          <w:szCs w:val="21"/>
        </w:rPr>
        <w:t>" shall mean the terms and conditions for use, reproduction, and distribution as defined by Sections 1 through 9 of this document.</w:t>
      </w:r>
    </w:p>
    <w:p w14:paraId="1C4068C0"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Licensor</w:t>
      </w:r>
      <w:r>
        <w:rPr>
          <w:rFonts w:ascii="Times New Roman" w:hAnsi="Times New Roman" w:cs="Times New Roman"/>
          <w:color w:val="333333"/>
          <w:sz w:val="21"/>
          <w:szCs w:val="21"/>
        </w:rPr>
        <w:t>" shall mean the copyright owner or entity authorized by the copyright owner that is granting the License.</w:t>
      </w:r>
    </w:p>
    <w:p w14:paraId="6DFF4160"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Legal Entity</w:t>
      </w:r>
      <w:r>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Pr>
          <w:rStyle w:val="aff"/>
          <w:rFonts w:ascii="Times New Roman" w:hAnsi="Times New Roman" w:cs="Times New Roman"/>
          <w:color w:val="333333"/>
        </w:rPr>
        <w:t>control</w:t>
      </w:r>
      <w:r>
        <w:rPr>
          <w:rFonts w:ascii="Times New Roman" w:hAnsi="Times New Roman" w:cs="Times New Roman"/>
          <w:color w:val="333333"/>
          <w:sz w:val="21"/>
          <w:szCs w:val="21"/>
        </w:rPr>
        <w:t>" means (</w:t>
      </w:r>
      <w:proofErr w:type="spellStart"/>
      <w:r>
        <w:rPr>
          <w:rFonts w:ascii="Times New Roman" w:hAnsi="Times New Roman" w:cs="Times New Roman"/>
          <w:color w:val="333333"/>
          <w:sz w:val="21"/>
          <w:szCs w:val="21"/>
        </w:rPr>
        <w:t>i</w:t>
      </w:r>
      <w:proofErr w:type="spellEnd"/>
      <w:r>
        <w:rPr>
          <w:rFonts w:ascii="Times New Roman" w:hAnsi="Times New Roman" w:cs="Times New Roman"/>
          <w:color w:val="333333"/>
          <w:sz w:val="21"/>
          <w:szCs w:val="21"/>
        </w:rPr>
        <w:t>) the power, direct or indirect, to cause the direction or management of such entity, whether by contract or otherwise, or (ii) ownership of fifty percent (50%) or more of the outstanding shares, or (iii) beneficial ownership of such entity.</w:t>
      </w:r>
    </w:p>
    <w:p w14:paraId="747BDF7B"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You</w:t>
      </w:r>
      <w:r>
        <w:rPr>
          <w:rFonts w:ascii="Times New Roman" w:hAnsi="Times New Roman" w:cs="Times New Roman"/>
          <w:color w:val="333333"/>
          <w:sz w:val="21"/>
          <w:szCs w:val="21"/>
        </w:rPr>
        <w:t>" (or "</w:t>
      </w:r>
      <w:r>
        <w:rPr>
          <w:rStyle w:val="aff"/>
          <w:rFonts w:ascii="Times New Roman" w:hAnsi="Times New Roman" w:cs="Times New Roman"/>
          <w:color w:val="333333"/>
        </w:rPr>
        <w:t>Your</w:t>
      </w:r>
      <w:r>
        <w:rPr>
          <w:rFonts w:ascii="Times New Roman" w:hAnsi="Times New Roman" w:cs="Times New Roman"/>
          <w:color w:val="333333"/>
          <w:sz w:val="21"/>
          <w:szCs w:val="21"/>
        </w:rPr>
        <w:t>") shall mean an individual or Legal Entity exercising permissions granted by this License.</w:t>
      </w:r>
    </w:p>
    <w:p w14:paraId="4F396932"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68857236"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627B73A8"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3510DF68"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6357576B"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Contribution</w:t>
      </w:r>
      <w:r>
        <w:rPr>
          <w:rFonts w:ascii="Times New Roman" w:hAnsi="Times New Roman" w:cs="Times New Roman"/>
          <w:color w:val="333333"/>
          <w:sz w:val="21"/>
          <w:szCs w:val="21"/>
        </w:rPr>
        <w:t xml:space="preserve">"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Fonts w:ascii="Times New Roman" w:hAnsi="Times New Roman" w:cs="Times New Roman"/>
          <w:color w:val="333333"/>
          <w:sz w:val="21"/>
          <w:szCs w:val="21"/>
        </w:rPr>
        <w:lastRenderedPageBreak/>
        <w:t>"</w:t>
      </w:r>
      <w:r>
        <w:rPr>
          <w:rStyle w:val="aff"/>
          <w:rFonts w:ascii="Times New Roman" w:hAnsi="Times New Roman" w:cs="Times New Roman"/>
          <w:color w:val="333333"/>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f"/>
          <w:rFonts w:ascii="Times New Roman" w:hAnsi="Times New Roman" w:cs="Times New Roman"/>
          <w:color w:val="333333"/>
        </w:rPr>
        <w:t>Not a Contribution.</w:t>
      </w:r>
      <w:r>
        <w:rPr>
          <w:rFonts w:ascii="Times New Roman" w:hAnsi="Times New Roman" w:cs="Times New Roman"/>
          <w:color w:val="333333"/>
          <w:sz w:val="21"/>
          <w:szCs w:val="21"/>
        </w:rPr>
        <w:t>"</w:t>
      </w:r>
    </w:p>
    <w:p w14:paraId="28C19E61"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26E5C868"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2" w:name="copyright"/>
      <w:r>
        <w:rPr>
          <w:rStyle w:val="aff"/>
          <w:rFonts w:ascii="Times New Roman" w:hAnsi="Times New Roman" w:cs="Times New Roman"/>
          <w:color w:val="4643AA"/>
        </w:rPr>
        <w:t>2. Grant of Copyright License</w:t>
      </w:r>
      <w:bookmarkEnd w:id="2"/>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5845F71A"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3" w:name="patent"/>
      <w:r>
        <w:rPr>
          <w:rStyle w:val="aff"/>
          <w:rFonts w:ascii="Times New Roman" w:hAnsi="Times New Roman" w:cs="Times New Roman"/>
          <w:color w:val="4643AA"/>
        </w:rPr>
        <w:t>3. Grant of Patent License</w:t>
      </w:r>
      <w:bookmarkEnd w:id="3"/>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0F257890"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4" w:name="redistribution"/>
      <w:r>
        <w:rPr>
          <w:rStyle w:val="aff"/>
          <w:rFonts w:ascii="Times New Roman" w:hAnsi="Times New Roman" w:cs="Times New Roman"/>
          <w:color w:val="4643AA"/>
        </w:rPr>
        <w:t>4. Redistribution</w:t>
      </w:r>
      <w:bookmarkEnd w:id="4"/>
      <w:r>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14:paraId="2B8EF72B" w14:textId="77777777" w:rsidR="002B1223" w:rsidRDefault="002B1223" w:rsidP="002B1223">
      <w:pPr>
        <w:numPr>
          <w:ilvl w:val="0"/>
          <w:numId w:val="38"/>
        </w:numPr>
        <w:shd w:val="clear" w:color="auto" w:fill="FFFFFF"/>
        <w:spacing w:before="100" w:beforeAutospacing="1" w:after="100" w:afterAutospacing="1"/>
        <w:jc w:val="both"/>
        <w:rPr>
          <w:color w:val="333333"/>
        </w:rPr>
      </w:pPr>
      <w:r>
        <w:rPr>
          <w:color w:val="333333"/>
        </w:rPr>
        <w:t>You must give any other recipients of the Work or Derivative Works a copy of this License; and</w:t>
      </w:r>
    </w:p>
    <w:p w14:paraId="26ACF1B5" w14:textId="77777777" w:rsidR="002B1223" w:rsidRDefault="002B1223" w:rsidP="002B1223">
      <w:pPr>
        <w:numPr>
          <w:ilvl w:val="0"/>
          <w:numId w:val="38"/>
        </w:numPr>
        <w:shd w:val="clear" w:color="auto" w:fill="FFFFFF"/>
        <w:spacing w:before="100" w:beforeAutospacing="1" w:after="100" w:afterAutospacing="1"/>
        <w:jc w:val="both"/>
        <w:rPr>
          <w:color w:val="333333"/>
        </w:rPr>
      </w:pPr>
      <w:r>
        <w:rPr>
          <w:color w:val="333333"/>
        </w:rPr>
        <w:t>You must cause any modified files to carry prominent notices stating that You changed the files; and</w:t>
      </w:r>
    </w:p>
    <w:p w14:paraId="53C1725D" w14:textId="77777777" w:rsidR="002B1223" w:rsidRDefault="002B1223" w:rsidP="002B1223">
      <w:pPr>
        <w:numPr>
          <w:ilvl w:val="0"/>
          <w:numId w:val="38"/>
        </w:numPr>
        <w:shd w:val="clear" w:color="auto" w:fill="FFFFFF"/>
        <w:spacing w:before="100" w:beforeAutospacing="1" w:after="100" w:afterAutospacing="1"/>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3F4D29CF" w14:textId="77777777" w:rsidR="002B1223" w:rsidRDefault="002B1223" w:rsidP="002B1223">
      <w:pPr>
        <w:numPr>
          <w:ilvl w:val="0"/>
          <w:numId w:val="38"/>
        </w:numPr>
        <w:shd w:val="clear" w:color="auto" w:fill="FFFFFF"/>
        <w:spacing w:before="100" w:beforeAutospacing="1" w:after="100" w:afterAutospacing="1"/>
        <w:jc w:val="both"/>
        <w:rPr>
          <w:color w:val="333333"/>
        </w:rPr>
      </w:pPr>
      <w:r>
        <w:rPr>
          <w:color w:val="333333"/>
        </w:rPr>
        <w:t>If the Work includes a "</w:t>
      </w:r>
      <w:r>
        <w:rPr>
          <w:rStyle w:val="aff"/>
          <w:color w:val="333333"/>
        </w:rPr>
        <w:t>NOTICE</w:t>
      </w:r>
      <w:r>
        <w:rPr>
          <w:color w:val="333333"/>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w:t>
      </w:r>
      <w:r>
        <w:rPr>
          <w:color w:val="333333"/>
        </w:rPr>
        <w:lastRenderedPageBreak/>
        <w:t>You may add Your own attribution notices within Derivative Works that You distribute, alongside or as an addendum to the NOTICE text from the Work, provided that such additional attribution notices cannot be construed as modifying the License.</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0E49C3BE"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5" w:name="contributions"/>
      <w:r>
        <w:rPr>
          <w:rStyle w:val="aff"/>
          <w:rFonts w:ascii="Times New Roman" w:hAnsi="Times New Roman" w:cs="Times New Roman"/>
          <w:color w:val="4643AA"/>
        </w:rPr>
        <w:t>5. Submission of Contributions</w:t>
      </w:r>
      <w:bookmarkEnd w:id="5"/>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3EE705D3"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6" w:name="trademarks"/>
      <w:r>
        <w:rPr>
          <w:rStyle w:val="aff"/>
          <w:rFonts w:ascii="Times New Roman" w:hAnsi="Times New Roman" w:cs="Times New Roman"/>
          <w:color w:val="4643AA"/>
        </w:rPr>
        <w:t>6. Trademarks</w:t>
      </w:r>
      <w:bookmarkEnd w:id="6"/>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3FD7332A"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7" w:name="no-warranty"/>
      <w:r>
        <w:rPr>
          <w:rStyle w:val="aff"/>
          <w:rFonts w:ascii="Times New Roman" w:hAnsi="Times New Roman" w:cs="Times New Roman"/>
          <w:color w:val="4643AA"/>
        </w:rPr>
        <w:t>7. Disclaimer of Warranty</w:t>
      </w:r>
      <w:bookmarkEnd w:id="7"/>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DD29EFC"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8" w:name="no-liability"/>
      <w:r>
        <w:rPr>
          <w:rStyle w:val="aff"/>
          <w:rFonts w:ascii="Times New Roman" w:hAnsi="Times New Roman" w:cs="Times New Roman"/>
          <w:color w:val="4643AA"/>
        </w:rPr>
        <w:t>8. Limitation of Liability</w:t>
      </w:r>
      <w:bookmarkEnd w:id="8"/>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542A0363"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bookmarkStart w:id="9" w:name="additional"/>
      <w:r>
        <w:rPr>
          <w:rStyle w:val="aff"/>
          <w:rFonts w:ascii="Times New Roman" w:hAnsi="Times New Roman" w:cs="Times New Roman"/>
          <w:color w:val="4643AA"/>
        </w:rPr>
        <w:t>9. Accepting Warranty or Additional Liability</w:t>
      </w:r>
      <w:bookmarkEnd w:id="9"/>
      <w:r>
        <w:rPr>
          <w:rFonts w:ascii="Times New Roman" w:hAnsi="Times New Roman" w:cs="Times New Roman"/>
          <w:color w:val="333333"/>
          <w:sz w:val="21"/>
          <w:szCs w:val="21"/>
        </w:rPr>
        <w:t xml:space="preserve">. While redistributing the Work or Derivative Works thereof,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choose to offer, and charge a fee for, acceptance of support, warranty, indemnity, or other liability obligations and/or rights consistent with this License. However, in accepting such obligations,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AD0BEA2" w14:textId="77777777" w:rsidR="002B1223" w:rsidRDefault="002B1223" w:rsidP="002B1223">
      <w:pPr>
        <w:pStyle w:val="afe"/>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0EE622A8" w14:textId="77777777" w:rsidR="005E18E0" w:rsidRDefault="005E18E0" w:rsidP="00445C39">
      <w:pPr>
        <w:shd w:val="clear" w:color="auto" w:fill="FFFFFF"/>
        <w:spacing w:line="180" w:lineRule="atLeast"/>
        <w:rPr>
          <w:i/>
          <w:color w:val="FF0000"/>
        </w:rPr>
      </w:pPr>
    </w:p>
    <w:p w14:paraId="70CD82D8" w14:textId="77777777" w:rsidR="00C55BD0" w:rsidRPr="00C55BD0" w:rsidRDefault="00C55BD0" w:rsidP="00C55BD0">
      <w:pPr>
        <w:pStyle w:val="3"/>
        <w:keepNext w:val="0"/>
        <w:keepLines w:val="0"/>
        <w:numPr>
          <w:ilvl w:val="0"/>
          <w:numId w:val="35"/>
        </w:numPr>
        <w:shd w:val="clear" w:color="auto" w:fill="FFFFFF"/>
        <w:tabs>
          <w:tab w:val="clear" w:pos="432"/>
        </w:tabs>
        <w:spacing w:before="288" w:after="192" w:line="240" w:lineRule="auto"/>
        <w:ind w:left="0" w:firstLine="0"/>
        <w:jc w:val="center"/>
        <w:rPr>
          <w:rFonts w:ascii="PingFang SC" w:eastAsia="PingFang SC" w:hAnsi="PingFang SC"/>
          <w:b/>
          <w:color w:val="333333"/>
          <w:kern w:val="0"/>
          <w:sz w:val="36"/>
          <w:szCs w:val="36"/>
        </w:rPr>
      </w:pPr>
      <w:r w:rsidRPr="00C55BD0">
        <w:rPr>
          <w:rFonts w:ascii="PingFang SC" w:eastAsia="PingFang SC" w:hAnsi="PingFang SC" w:hint="eastAsia"/>
          <w:b/>
          <w:color w:val="333333"/>
          <w:kern w:val="0"/>
          <w:sz w:val="36"/>
          <w:szCs w:val="36"/>
        </w:rPr>
        <w:t>GNU GENERAL PUBLIC LICENSE</w:t>
      </w:r>
    </w:p>
    <w:p w14:paraId="1721863E" w14:textId="77777777" w:rsidR="00C55BD0" w:rsidRPr="00C55BD0" w:rsidRDefault="00C55BD0" w:rsidP="00C55BD0">
      <w:pPr>
        <w:shd w:val="clear" w:color="auto" w:fill="FFFFFF"/>
        <w:spacing w:before="240" w:after="240" w:line="360" w:lineRule="atLeast"/>
        <w:jc w:val="center"/>
        <w:rPr>
          <w:rFonts w:ascii="PingFang SC" w:eastAsia="PingFang SC" w:hAnsi="PingFang SC" w:hint="eastAsia"/>
          <w:color w:val="222222"/>
        </w:rPr>
      </w:pPr>
      <w:r w:rsidRPr="00C55BD0">
        <w:rPr>
          <w:rFonts w:ascii="PingFang SC" w:eastAsia="PingFang SC" w:hAnsi="PingFang SC" w:hint="eastAsia"/>
          <w:color w:val="222222"/>
        </w:rPr>
        <w:t>Version 3, 29 June 2007</w:t>
      </w:r>
    </w:p>
    <w:p w14:paraId="7C27B00B"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Copyright © 2007 Free Software Foundation, Inc. &lt;</w:t>
      </w:r>
      <w:hyperlink r:id="rId9" w:history="1">
        <w:r w:rsidRPr="00C55BD0">
          <w:rPr>
            <w:rFonts w:ascii="Helvetica" w:eastAsia="PingFang SC" w:hAnsi="Helvetica"/>
            <w:color w:val="004499"/>
            <w:u w:val="single"/>
          </w:rPr>
          <w:t>https://fsf.org/</w:t>
        </w:r>
      </w:hyperlink>
      <w:r w:rsidRPr="00C55BD0">
        <w:rPr>
          <w:rFonts w:ascii="PingFang SC" w:eastAsia="PingFang SC" w:hAnsi="PingFang SC" w:hint="eastAsia"/>
          <w:color w:val="222222"/>
        </w:rPr>
        <w:t>&gt;</w:t>
      </w:r>
    </w:p>
    <w:p w14:paraId="199986B1"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Everyone is permitted to copy and distribute verbatim copies of this license document, but changing it is not allowed.</w:t>
      </w:r>
    </w:p>
    <w:p w14:paraId="31D0EEF9" w14:textId="77777777" w:rsidR="00C55BD0" w:rsidRPr="00C55BD0" w:rsidRDefault="00C55BD0" w:rsidP="00C55BD0">
      <w:pPr>
        <w:shd w:val="clear" w:color="auto" w:fill="FFFFFF"/>
        <w:spacing w:before="288" w:after="204"/>
        <w:outlineLvl w:val="3"/>
        <w:rPr>
          <w:rFonts w:ascii="PingFang SC" w:eastAsia="PingFang SC" w:hAnsi="PingFang SC" w:hint="eastAsia"/>
          <w:b/>
          <w:bCs/>
          <w:color w:val="505050"/>
          <w:sz w:val="30"/>
          <w:szCs w:val="30"/>
        </w:rPr>
      </w:pPr>
      <w:r w:rsidRPr="00C55BD0">
        <w:rPr>
          <w:rFonts w:ascii="PingFang SC" w:eastAsia="PingFang SC" w:hAnsi="PingFang SC" w:hint="eastAsia"/>
          <w:b/>
          <w:bCs/>
          <w:color w:val="505050"/>
          <w:sz w:val="30"/>
          <w:szCs w:val="30"/>
        </w:rPr>
        <w:t>Preamble</w:t>
      </w:r>
    </w:p>
    <w:p w14:paraId="376C828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The GNU General Public License is a free, </w:t>
      </w:r>
      <w:proofErr w:type="spellStart"/>
      <w:r w:rsidRPr="00C55BD0">
        <w:rPr>
          <w:rFonts w:ascii="PingFang SC" w:eastAsia="PingFang SC" w:hAnsi="PingFang SC" w:hint="eastAsia"/>
          <w:color w:val="222222"/>
        </w:rPr>
        <w:t>copyleft</w:t>
      </w:r>
      <w:proofErr w:type="spellEnd"/>
      <w:r w:rsidRPr="00C55BD0">
        <w:rPr>
          <w:rFonts w:ascii="PingFang SC" w:eastAsia="PingFang SC" w:hAnsi="PingFang SC" w:hint="eastAsia"/>
          <w:color w:val="222222"/>
        </w:rPr>
        <w:t xml:space="preserve"> license for software and other kinds of works.</w:t>
      </w:r>
    </w:p>
    <w:p w14:paraId="58D9289F"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14:paraId="1DF84DF4"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When we speak of free software, we are referring to freedom, not price. Our General Public Licenses are designed to make sure that you have the </w:t>
      </w:r>
      <w:r w:rsidRPr="00C55BD0">
        <w:rPr>
          <w:rFonts w:ascii="PingFang SC" w:eastAsia="PingFang SC" w:hAnsi="PingFang SC" w:hint="eastAsia"/>
          <w:color w:val="222222"/>
        </w:rPr>
        <w:lastRenderedPageBreak/>
        <w:t>freedom to distribute copies of free software (and charge for them if you wish), that you receive source code or can get it if you want it, that you can change the software or use pieces of it in new free programs, and that you know you can do these things.</w:t>
      </w:r>
    </w:p>
    <w:p w14:paraId="59D35C96"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14:paraId="1C93C342"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14:paraId="6BB66981"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Developers that use the GNU GPL protect your rights with two steps: (1) assert copyright on the software, and (2) offer you this License giving you legal permission to copy, distribute and/or modify it.</w:t>
      </w:r>
    </w:p>
    <w:p w14:paraId="4FFA7259"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14:paraId="56019D2B"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14:paraId="16F7567C"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14:paraId="29BDA10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precise terms and conditions for copying, distribution and modification follow.</w:t>
      </w:r>
    </w:p>
    <w:p w14:paraId="6AD82691" w14:textId="77777777" w:rsidR="00C55BD0" w:rsidRPr="00C55BD0" w:rsidRDefault="00C55BD0" w:rsidP="00C55BD0">
      <w:pPr>
        <w:shd w:val="clear" w:color="auto" w:fill="FFFFFF"/>
        <w:spacing w:before="288" w:after="204"/>
        <w:outlineLvl w:val="3"/>
        <w:rPr>
          <w:rFonts w:ascii="PingFang SC" w:eastAsia="PingFang SC" w:hAnsi="PingFang SC" w:hint="eastAsia"/>
          <w:b/>
          <w:bCs/>
          <w:color w:val="505050"/>
          <w:sz w:val="30"/>
          <w:szCs w:val="30"/>
        </w:rPr>
      </w:pPr>
      <w:r w:rsidRPr="00C55BD0">
        <w:rPr>
          <w:rFonts w:ascii="PingFang SC" w:eastAsia="PingFang SC" w:hAnsi="PingFang SC" w:hint="eastAsia"/>
          <w:b/>
          <w:bCs/>
          <w:color w:val="505050"/>
          <w:sz w:val="30"/>
          <w:szCs w:val="30"/>
        </w:rPr>
        <w:t>TERMS AND CONDITIONS</w:t>
      </w:r>
    </w:p>
    <w:p w14:paraId="014C8762"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0. Definitions.</w:t>
      </w:r>
    </w:p>
    <w:p w14:paraId="6FF27412"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“This License” refers to version 3 of the GNU General Public License.</w:t>
      </w:r>
    </w:p>
    <w:p w14:paraId="435BBC98"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“Copyright” also means copyright-like laws that apply to other kinds of works, such as semiconductor masks.</w:t>
      </w:r>
    </w:p>
    <w:p w14:paraId="315EE15F"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Program” refers to any copyrightable work licensed under this License. Each licensee is addressed as “you”. “Licensees” and “recipients” may be individuals or organizations.</w:t>
      </w:r>
    </w:p>
    <w:p w14:paraId="1FF8BE4C"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24A939B6"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 “covered work” means either the unmodified Program or a work based on the Program.</w:t>
      </w:r>
    </w:p>
    <w:p w14:paraId="0B17B544"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2791A362"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To “convey” a work means any kind of propagation that enables other parties to make or receive copies. Mere interaction with a user through a computer network, with no transfer of a copy, is not conveying.</w:t>
      </w:r>
    </w:p>
    <w:p w14:paraId="1935AA7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3ADA469E"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 Source Code.</w:t>
      </w:r>
    </w:p>
    <w:p w14:paraId="62D3E0A1"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“source code” for a work means the preferred form of the work for making modifications to it. “Object code” means any non-source form of a work.</w:t>
      </w:r>
    </w:p>
    <w:p w14:paraId="755D7A65"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1E2D62D7"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4E35862E"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766975C3"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The Corresponding Source need not include anything that users can regenerate automatically from other parts of the Corresponding Source.</w:t>
      </w:r>
    </w:p>
    <w:p w14:paraId="46D7BEF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Corresponding Source for a work in source code form is that same work.</w:t>
      </w:r>
    </w:p>
    <w:p w14:paraId="5DC6C135"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2. Basic Permissions.</w:t>
      </w:r>
    </w:p>
    <w:p w14:paraId="2CEEEB2B"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64C08D16"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w:t>
      </w:r>
      <w:r w:rsidRPr="00C55BD0">
        <w:rPr>
          <w:rFonts w:ascii="PingFang SC" w:eastAsia="PingFang SC" w:hAnsi="PingFang SC" w:hint="eastAsia"/>
          <w:color w:val="222222"/>
        </w:rPr>
        <w:lastRenderedPageBreak/>
        <w:t>prohibit them from making any copies of your copyrighted material outside their relationship with you.</w:t>
      </w:r>
    </w:p>
    <w:p w14:paraId="49F1753C"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Conveying under any other circumstances is permitted solely under the conditions stated below. Sublicensing is not allowed; section 10 makes it unnecessary.</w:t>
      </w:r>
    </w:p>
    <w:p w14:paraId="4F2B5C62"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 xml:space="preserve">3. Protecting Users' Legal Rights </w:t>
      </w:r>
      <w:proofErr w:type="gramStart"/>
      <w:r w:rsidRPr="00C55BD0">
        <w:rPr>
          <w:rFonts w:ascii="PingFang SC" w:eastAsia="PingFang SC" w:hAnsi="PingFang SC" w:hint="eastAsia"/>
          <w:i/>
          <w:iCs/>
          <w:color w:val="222222"/>
          <w:sz w:val="27"/>
          <w:szCs w:val="27"/>
        </w:rPr>
        <w:t>From</w:t>
      </w:r>
      <w:proofErr w:type="gramEnd"/>
      <w:r w:rsidRPr="00C55BD0">
        <w:rPr>
          <w:rFonts w:ascii="PingFang SC" w:eastAsia="PingFang SC" w:hAnsi="PingFang SC" w:hint="eastAsia"/>
          <w:i/>
          <w:iCs/>
          <w:color w:val="222222"/>
          <w:sz w:val="27"/>
          <w:szCs w:val="27"/>
        </w:rPr>
        <w:t xml:space="preserve"> Anti-Circumvention Law.</w:t>
      </w:r>
    </w:p>
    <w:p w14:paraId="4D83F06B"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59AB2A63"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1685F8ED"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4. Conveying Verbatim Copies.</w:t>
      </w:r>
    </w:p>
    <w:p w14:paraId="2CAB5139"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You may convey verbatim copies of the Program's source code as you receive it, in any medium, provided that you conspicuously and </w:t>
      </w:r>
      <w:r w:rsidRPr="00C55BD0">
        <w:rPr>
          <w:rFonts w:ascii="PingFang SC" w:eastAsia="PingFang SC" w:hAnsi="PingFang SC" w:hint="eastAsia"/>
          <w:color w:val="222222"/>
        </w:rPr>
        <w:lastRenderedPageBreak/>
        <w:t>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4357C93B"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You may charge any price or no price for each copy that you convey, and you may offer support or warranty protection for a fee.</w:t>
      </w:r>
    </w:p>
    <w:p w14:paraId="19CFA7E4"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5. Conveying Modified Source Versions.</w:t>
      </w:r>
    </w:p>
    <w:p w14:paraId="4E6885EE"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You may convey a work based on the Program, or the modifications to produce it from the Program, in the form of source code under the terms of section 4, provided that you also meet all of these conditions:</w:t>
      </w:r>
    </w:p>
    <w:p w14:paraId="1AE6ECD4" w14:textId="77777777" w:rsidR="00C55BD0" w:rsidRPr="00C55BD0" w:rsidRDefault="00C55BD0" w:rsidP="00C55BD0">
      <w:pPr>
        <w:numPr>
          <w:ilvl w:val="0"/>
          <w:numId w:val="39"/>
        </w:numPr>
        <w:shd w:val="clear" w:color="auto" w:fill="FFFFFF"/>
        <w:spacing w:before="120" w:line="360" w:lineRule="atLeast"/>
        <w:ind w:left="493" w:right="253"/>
        <w:rPr>
          <w:rFonts w:ascii="PingFang SC" w:eastAsia="PingFang SC" w:hAnsi="PingFang SC" w:hint="eastAsia"/>
          <w:color w:val="222222"/>
        </w:rPr>
      </w:pPr>
      <w:proofErr w:type="spellStart"/>
      <w:r w:rsidRPr="00C55BD0">
        <w:rPr>
          <w:rFonts w:ascii="PingFang SC" w:eastAsia="PingFang SC" w:hAnsi="PingFang SC" w:hint="eastAsia"/>
          <w:color w:val="222222"/>
        </w:rPr>
        <w:t>a</w:t>
      </w:r>
      <w:proofErr w:type="spellEnd"/>
      <w:r w:rsidRPr="00C55BD0">
        <w:rPr>
          <w:rFonts w:ascii="PingFang SC" w:eastAsia="PingFang SC" w:hAnsi="PingFang SC" w:hint="eastAsia"/>
          <w:color w:val="222222"/>
        </w:rPr>
        <w:t>) The work must carry prominent notices stating that you modified it, and giving a relevant date.</w:t>
      </w:r>
    </w:p>
    <w:p w14:paraId="2818540A" w14:textId="77777777" w:rsidR="00C55BD0" w:rsidRPr="00C55BD0" w:rsidRDefault="00C55BD0" w:rsidP="00C55BD0">
      <w:pPr>
        <w:numPr>
          <w:ilvl w:val="0"/>
          <w:numId w:val="39"/>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b) The work must carry prominent notices stating that it is released under this License and any conditions added under section 7. This requirement modifies the requirement in section 4 to “keep intact all notices”.</w:t>
      </w:r>
    </w:p>
    <w:p w14:paraId="485CC100" w14:textId="77777777" w:rsidR="00C55BD0" w:rsidRPr="00C55BD0" w:rsidRDefault="00C55BD0" w:rsidP="00C55BD0">
      <w:pPr>
        <w:numPr>
          <w:ilvl w:val="0"/>
          <w:numId w:val="39"/>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 xml:space="preserve">c) You must license the entire work, as a whole, under this License to anyone who comes into possession of a copy. This License will therefore apply, along with any applicable section 7 additional </w:t>
      </w:r>
      <w:r w:rsidRPr="00C55BD0">
        <w:rPr>
          <w:rFonts w:ascii="PingFang SC" w:eastAsia="PingFang SC" w:hAnsi="PingFang SC" w:hint="eastAsia"/>
          <w:color w:val="222222"/>
        </w:rPr>
        <w:lastRenderedPageBreak/>
        <w:t>terms, to the whole of the work, and all its parts, regardless of how they are packaged. This License gives no permission to license the work in any other way, but it does not invalidate such permission if you have separately received it.</w:t>
      </w:r>
    </w:p>
    <w:p w14:paraId="2964EDC6" w14:textId="77777777" w:rsidR="00C55BD0" w:rsidRPr="00C55BD0" w:rsidRDefault="00C55BD0" w:rsidP="00C55BD0">
      <w:pPr>
        <w:numPr>
          <w:ilvl w:val="0"/>
          <w:numId w:val="39"/>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d) If the work has interactive user interfaces, each must display Appropriate Legal Notices; however, if the Program has interactive interfaces that do not display Appropriate Legal Notices, your work need not make them do so.</w:t>
      </w:r>
    </w:p>
    <w:p w14:paraId="2002976E"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1E7809EA"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6. Conveying Non-Source Forms.</w:t>
      </w:r>
    </w:p>
    <w:p w14:paraId="7E211D43"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You may convey a covered work in object code form under the terms of sections 4 and 5, provided that you also convey the machine-readable Corresponding Source under the terms of this License, in one of these ways:</w:t>
      </w:r>
    </w:p>
    <w:p w14:paraId="576C8993" w14:textId="77777777" w:rsidR="00C55BD0" w:rsidRPr="00C55BD0" w:rsidRDefault="00C55BD0" w:rsidP="00C55BD0">
      <w:pPr>
        <w:numPr>
          <w:ilvl w:val="0"/>
          <w:numId w:val="40"/>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lastRenderedPageBreak/>
        <w:t>a) Convey the object code in, or embodied in, a physical product (including a physical distribution medium), accompanied by the Corresponding Source fixed on a durable physical medium customarily used for software interchange.</w:t>
      </w:r>
    </w:p>
    <w:p w14:paraId="79E6BE84" w14:textId="77777777" w:rsidR="00C55BD0" w:rsidRPr="00C55BD0" w:rsidRDefault="00C55BD0" w:rsidP="00C55BD0">
      <w:pPr>
        <w:numPr>
          <w:ilvl w:val="0"/>
          <w:numId w:val="40"/>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2427C04C" w14:textId="77777777" w:rsidR="00C55BD0" w:rsidRPr="00C55BD0" w:rsidRDefault="00C55BD0" w:rsidP="00C55BD0">
      <w:pPr>
        <w:numPr>
          <w:ilvl w:val="0"/>
          <w:numId w:val="40"/>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 xml:space="preserve">c) Convey individual copies of the object code with a copy of the written offer to provide the Corresponding Source. This alternative is allowed only occasionally and </w:t>
      </w:r>
      <w:proofErr w:type="spellStart"/>
      <w:r w:rsidRPr="00C55BD0">
        <w:rPr>
          <w:rFonts w:ascii="PingFang SC" w:eastAsia="PingFang SC" w:hAnsi="PingFang SC" w:hint="eastAsia"/>
          <w:color w:val="222222"/>
        </w:rPr>
        <w:t>noncommercially</w:t>
      </w:r>
      <w:proofErr w:type="spellEnd"/>
      <w:r w:rsidRPr="00C55BD0">
        <w:rPr>
          <w:rFonts w:ascii="PingFang SC" w:eastAsia="PingFang SC" w:hAnsi="PingFang SC" w:hint="eastAsia"/>
          <w:color w:val="222222"/>
        </w:rPr>
        <w:t>, and only if you received the object code with such an offer, in accord with subsection 6b.</w:t>
      </w:r>
    </w:p>
    <w:p w14:paraId="2408DE48" w14:textId="77777777" w:rsidR="00C55BD0" w:rsidRPr="00C55BD0" w:rsidRDefault="00C55BD0" w:rsidP="00C55BD0">
      <w:pPr>
        <w:numPr>
          <w:ilvl w:val="0"/>
          <w:numId w:val="40"/>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 xml:space="preserve">d) Convey the object code by offering access from a designated place (gratis or for a charge), and offer equivalent access to the </w:t>
      </w:r>
      <w:r w:rsidRPr="00C55BD0">
        <w:rPr>
          <w:rFonts w:ascii="PingFang SC" w:eastAsia="PingFang SC" w:hAnsi="PingFang SC" w:hint="eastAsia"/>
          <w:color w:val="222222"/>
        </w:rPr>
        <w:lastRenderedPageBreak/>
        <w:t>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03442C41" w14:textId="77777777" w:rsidR="00C55BD0" w:rsidRPr="00C55BD0" w:rsidRDefault="00C55BD0" w:rsidP="00C55BD0">
      <w:pPr>
        <w:numPr>
          <w:ilvl w:val="0"/>
          <w:numId w:val="40"/>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e) Convey the object code using peer-to-peer transmission, provided you inform other peers where the object code and Corresponding Source of the work are being offered to the general public at no charge under subsection 6d.</w:t>
      </w:r>
    </w:p>
    <w:p w14:paraId="696260A6"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 separable portion of the object code, whose source code is excluded from the Corresponding Source as a System Library, need not be included in conveying the object code work.</w:t>
      </w:r>
    </w:p>
    <w:p w14:paraId="7E22B27F"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A “User Product” is either (1) a “consumer product”, which means any tangible personal property which is normally used for personal, family, or household purposes, or (2) anything designed or sold for incorporation into a dwelling. In determining whether a product is a consumer product, </w:t>
      </w:r>
      <w:r w:rsidRPr="00C55BD0">
        <w:rPr>
          <w:rFonts w:ascii="PingFang SC" w:eastAsia="PingFang SC" w:hAnsi="PingFang SC" w:hint="eastAsia"/>
          <w:color w:val="222222"/>
        </w:rPr>
        <w:lastRenderedPageBreak/>
        <w:t>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14269C17"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283ECBD7"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w:t>
      </w:r>
      <w:r w:rsidRPr="00C55BD0">
        <w:rPr>
          <w:rFonts w:ascii="PingFang SC" w:eastAsia="PingFang SC" w:hAnsi="PingFang SC" w:hint="eastAsia"/>
          <w:color w:val="222222"/>
        </w:rPr>
        <w:lastRenderedPageBreak/>
        <w:t>Installation Information. But this requirement does not apply if neither you nor any third party retains the ability to install modified object code on the User Product (for example, the work has been installed in ROM).</w:t>
      </w:r>
    </w:p>
    <w:p w14:paraId="0C1EB466"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10FB76D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1A0BAC8B"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7. Additional Terms.</w:t>
      </w:r>
    </w:p>
    <w:p w14:paraId="4CE70312"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w:t>
      </w:r>
      <w:r w:rsidRPr="00C55BD0">
        <w:rPr>
          <w:rFonts w:ascii="PingFang SC" w:eastAsia="PingFang SC" w:hAnsi="PingFang SC" w:hint="eastAsia"/>
          <w:color w:val="222222"/>
        </w:rPr>
        <w:lastRenderedPageBreak/>
        <w:t>part of the Program, that part may be used separately under those permissions, but the entire Program remains governed by this License without regard to the additional permissions.</w:t>
      </w:r>
    </w:p>
    <w:p w14:paraId="556DBAAE"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6D9F89B0"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Notwithstanding any other provision of this License, for material you add to a covered work, you may (if authorized by the copyright holders of that material) supplement the terms of this License with terms:</w:t>
      </w:r>
    </w:p>
    <w:p w14:paraId="1C721508" w14:textId="77777777" w:rsidR="00C55BD0" w:rsidRPr="00C55BD0" w:rsidRDefault="00C55BD0" w:rsidP="00C55BD0">
      <w:pPr>
        <w:numPr>
          <w:ilvl w:val="0"/>
          <w:numId w:val="41"/>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a) Disclaiming warranty or limiting liability differently from the terms of sections 15 and 16 of this License; or</w:t>
      </w:r>
    </w:p>
    <w:p w14:paraId="5F9DA38E" w14:textId="77777777" w:rsidR="00C55BD0" w:rsidRPr="00C55BD0" w:rsidRDefault="00C55BD0" w:rsidP="00C55BD0">
      <w:pPr>
        <w:numPr>
          <w:ilvl w:val="0"/>
          <w:numId w:val="41"/>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b) Requiring preservation of specified reasonable legal notices or author attributions in that material or in the Appropriate Legal Notices displayed by works containing it; or</w:t>
      </w:r>
    </w:p>
    <w:p w14:paraId="3D985BA6" w14:textId="77777777" w:rsidR="00C55BD0" w:rsidRPr="00C55BD0" w:rsidRDefault="00C55BD0" w:rsidP="00C55BD0">
      <w:pPr>
        <w:numPr>
          <w:ilvl w:val="0"/>
          <w:numId w:val="41"/>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c) Prohibiting misrepresentation of the origin of that material, or requiring that modified versions of such material be marked in reasonable ways as different from the original version; or</w:t>
      </w:r>
    </w:p>
    <w:p w14:paraId="1900B9B6" w14:textId="77777777" w:rsidR="00C55BD0" w:rsidRPr="00C55BD0" w:rsidRDefault="00C55BD0" w:rsidP="00C55BD0">
      <w:pPr>
        <w:numPr>
          <w:ilvl w:val="0"/>
          <w:numId w:val="41"/>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lastRenderedPageBreak/>
        <w:t>d) Limiting the use for publicity purposes of names of licensors or authors of the material; or</w:t>
      </w:r>
    </w:p>
    <w:p w14:paraId="4BE13CC1" w14:textId="77777777" w:rsidR="00C55BD0" w:rsidRPr="00C55BD0" w:rsidRDefault="00C55BD0" w:rsidP="00C55BD0">
      <w:pPr>
        <w:numPr>
          <w:ilvl w:val="0"/>
          <w:numId w:val="41"/>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e) Declining to grant rights under trademark law for use of some trade names, trademarks, or service marks; or</w:t>
      </w:r>
    </w:p>
    <w:p w14:paraId="1AE49673" w14:textId="77777777" w:rsidR="00C55BD0" w:rsidRPr="00C55BD0" w:rsidRDefault="00C55BD0" w:rsidP="00C55BD0">
      <w:pPr>
        <w:numPr>
          <w:ilvl w:val="0"/>
          <w:numId w:val="41"/>
        </w:numPr>
        <w:shd w:val="clear" w:color="auto" w:fill="FFFFFF"/>
        <w:spacing w:before="120" w:line="360" w:lineRule="atLeast"/>
        <w:ind w:left="493" w:right="253"/>
        <w:rPr>
          <w:rFonts w:ascii="PingFang SC" w:eastAsia="PingFang SC" w:hAnsi="PingFang SC" w:hint="eastAsia"/>
          <w:color w:val="222222"/>
        </w:rPr>
      </w:pPr>
      <w:r w:rsidRPr="00C55BD0">
        <w:rPr>
          <w:rFonts w:ascii="PingFang SC" w:eastAsia="PingFang SC" w:hAnsi="PingFang SC" w:hint="eastAsia"/>
          <w:color w:val="222222"/>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4E6C878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34991AE5"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If you add terms to a covered work in accord with this section, you must place, in the relevant source files, a statement of the additional terms </w:t>
      </w:r>
      <w:r w:rsidRPr="00C55BD0">
        <w:rPr>
          <w:rFonts w:ascii="PingFang SC" w:eastAsia="PingFang SC" w:hAnsi="PingFang SC" w:hint="eastAsia"/>
          <w:color w:val="222222"/>
        </w:rPr>
        <w:lastRenderedPageBreak/>
        <w:t>that apply to those files, or a notice indicating where to find the applicable terms.</w:t>
      </w:r>
    </w:p>
    <w:p w14:paraId="70A98187"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Additional terms, permissive or non-permissive, may be stated in the form of a separately written license, or stated as exceptions; the above requirements apply either way.</w:t>
      </w:r>
    </w:p>
    <w:p w14:paraId="31DB1D0B"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8. Termination.</w:t>
      </w:r>
    </w:p>
    <w:p w14:paraId="3DF5F25B"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1F5F7237"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2BAD63B3"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Moreover, your license from a particular copyright holder is reinstated permanently if the copyright holder notifies you of the violation by some reasonable means, this is the first time you have received notice of </w:t>
      </w:r>
      <w:r w:rsidRPr="00C55BD0">
        <w:rPr>
          <w:rFonts w:ascii="PingFang SC" w:eastAsia="PingFang SC" w:hAnsi="PingFang SC" w:hint="eastAsia"/>
          <w:color w:val="222222"/>
        </w:rPr>
        <w:lastRenderedPageBreak/>
        <w:t>violation of this License (for any work) from that copyright holder, and you cure the violation prior to 30 days after your receipt of the notice.</w:t>
      </w:r>
    </w:p>
    <w:p w14:paraId="35D69AF3"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05033CB7"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9. Acceptance Not Required for Having Copies.</w:t>
      </w:r>
    </w:p>
    <w:p w14:paraId="683CE330"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02E496D0"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10. Automatic Licensing of Downstream Recipients.</w:t>
      </w:r>
    </w:p>
    <w:p w14:paraId="167A4C08"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Each time you convey a covered work, the recipient automatically receives a license from the original licensors, to run, modify and </w:t>
      </w:r>
      <w:r w:rsidRPr="00C55BD0">
        <w:rPr>
          <w:rFonts w:ascii="PingFang SC" w:eastAsia="PingFang SC" w:hAnsi="PingFang SC" w:hint="eastAsia"/>
          <w:color w:val="222222"/>
        </w:rPr>
        <w:lastRenderedPageBreak/>
        <w:t>propagate that work, subject to this License. You are not responsible for enforcing compliance by third parties with this License.</w:t>
      </w:r>
    </w:p>
    <w:p w14:paraId="6CC397A9"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269E2D8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1D463724"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11. Patents.</w:t>
      </w:r>
    </w:p>
    <w:p w14:paraId="29BE2D68"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A “contributor” is a copyright holder who authorizes use under this License of the Program or a work on which the Program is based. The work thus licensed is called the contributor's “contributor version”.</w:t>
      </w:r>
    </w:p>
    <w:p w14:paraId="7FE0B3A3"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6A5871A4"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Each contributor grants you a non-exclusive, worldwide, royalty-free patent license under the contributor's essential patent claims, to make, use, sell, offer for sale, import and otherwise run, modify and propagate the contents of its contributor version.</w:t>
      </w:r>
    </w:p>
    <w:p w14:paraId="5E0CA37A"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25E865A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5F9155F8"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659BE6CE"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28F25344"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Nothing in this License shall be construed as excluding or limiting any implied license or other defenses to infringement that may otherwise be available to you under applicable patent law.</w:t>
      </w:r>
    </w:p>
    <w:p w14:paraId="737116CA"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12. No Surrender of Others' Freedom.</w:t>
      </w:r>
    </w:p>
    <w:p w14:paraId="54844156"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w:t>
      </w:r>
      <w:r w:rsidRPr="00C55BD0">
        <w:rPr>
          <w:rFonts w:ascii="PingFang SC" w:eastAsia="PingFang SC" w:hAnsi="PingFang SC" w:hint="eastAsia"/>
          <w:color w:val="222222"/>
        </w:rPr>
        <w:lastRenderedPageBreak/>
        <w:t>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70CB671E"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 xml:space="preserve">13. Use with the GNU </w:t>
      </w:r>
      <w:proofErr w:type="spellStart"/>
      <w:r w:rsidRPr="00C55BD0">
        <w:rPr>
          <w:rFonts w:ascii="PingFang SC" w:eastAsia="PingFang SC" w:hAnsi="PingFang SC" w:hint="eastAsia"/>
          <w:i/>
          <w:iCs/>
          <w:color w:val="222222"/>
          <w:sz w:val="27"/>
          <w:szCs w:val="27"/>
        </w:rPr>
        <w:t>Affero</w:t>
      </w:r>
      <w:proofErr w:type="spellEnd"/>
      <w:r w:rsidRPr="00C55BD0">
        <w:rPr>
          <w:rFonts w:ascii="PingFang SC" w:eastAsia="PingFang SC" w:hAnsi="PingFang SC" w:hint="eastAsia"/>
          <w:i/>
          <w:iCs/>
          <w:color w:val="222222"/>
          <w:sz w:val="27"/>
          <w:szCs w:val="27"/>
        </w:rPr>
        <w:t xml:space="preserve"> General Public License.</w:t>
      </w:r>
    </w:p>
    <w:p w14:paraId="463FD2CC"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Notwithstanding any other provision of this License, you have permission to link or combine any covered work with a work licensed under version 3 of the GNU </w:t>
      </w:r>
      <w:proofErr w:type="spellStart"/>
      <w:r w:rsidRPr="00C55BD0">
        <w:rPr>
          <w:rFonts w:ascii="PingFang SC" w:eastAsia="PingFang SC" w:hAnsi="PingFang SC" w:hint="eastAsia"/>
          <w:color w:val="222222"/>
        </w:rPr>
        <w:t>Affero</w:t>
      </w:r>
      <w:proofErr w:type="spellEnd"/>
      <w:r w:rsidRPr="00C55BD0">
        <w:rPr>
          <w:rFonts w:ascii="PingFang SC" w:eastAsia="PingFang SC" w:hAnsi="PingFang SC" w:hint="eastAsia"/>
          <w:color w:val="222222"/>
        </w:rPr>
        <w:t xml:space="preserve"> General Public License into a single combined work, and to convey the resulting work. The terms of this License will continue to apply to the part which is the covered work, but the special requirements of the GNU </w:t>
      </w:r>
      <w:proofErr w:type="spellStart"/>
      <w:r w:rsidRPr="00C55BD0">
        <w:rPr>
          <w:rFonts w:ascii="PingFang SC" w:eastAsia="PingFang SC" w:hAnsi="PingFang SC" w:hint="eastAsia"/>
          <w:color w:val="222222"/>
        </w:rPr>
        <w:t>Affero</w:t>
      </w:r>
      <w:proofErr w:type="spellEnd"/>
      <w:r w:rsidRPr="00C55BD0">
        <w:rPr>
          <w:rFonts w:ascii="PingFang SC" w:eastAsia="PingFang SC" w:hAnsi="PingFang SC" w:hint="eastAsia"/>
          <w:color w:val="222222"/>
        </w:rPr>
        <w:t xml:space="preserve"> General Public License, section 13, concerning interaction through a network will apply to the combination as such.</w:t>
      </w:r>
    </w:p>
    <w:p w14:paraId="1986C157"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14. Revised Versions of this License.</w:t>
      </w:r>
    </w:p>
    <w:p w14:paraId="61B3E94A"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The Free Software Foundation may publish revised and/or new versions of the GNU General Public License from time to time. Such new versions will be similar in spirit to the present version, but may differ in detail to address new problems or concerns.</w:t>
      </w:r>
    </w:p>
    <w:p w14:paraId="4E09AF0C"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lastRenderedPageBreak/>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14:paraId="648D402A"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If the Program specifies that a proxy can decide which future versions of the GNU General Public License can be used, that proxy's public statement of acceptance of a version permanently authorizes you to choose that version for the Program.</w:t>
      </w:r>
    </w:p>
    <w:p w14:paraId="19E37F2D"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Later license versions may give you additional or different permissions. However, no additional obligations are imposed on any author or copyright holder as a result of your choosing to follow a later version.</w:t>
      </w:r>
    </w:p>
    <w:p w14:paraId="479294C0"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15. Disclaimer of Warranty.</w:t>
      </w:r>
    </w:p>
    <w:p w14:paraId="5D615474"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THERE IS NO WARRANTY FOR THE PROGRAM, TO THE EXTENT PERMITTED BY APPLICABLE LAW. EXCEPT WHEN OTHERWISE STATED IN WRITING THE COPYRIGHT HOLDERS AND/OR OTHER PARTIES PROVIDE THE PROGRAM “AS IS” WITHOUT WARRANTY OF ANY KIND, EITHER EXPRESSED OR IMPLIED, INCLUDING, BUT NOT LIMITED TO, </w:t>
      </w:r>
      <w:r w:rsidRPr="00C55BD0">
        <w:rPr>
          <w:rFonts w:ascii="PingFang SC" w:eastAsia="PingFang SC" w:hAnsi="PingFang SC" w:hint="eastAsia"/>
          <w:color w:val="222222"/>
        </w:rPr>
        <w:lastRenderedPageBreak/>
        <w:t>THE IMPLIED WARRANTIES OF MERCHANTABILITY AND FITNESS FOR A PARTICULAR PURPOSE. THE ENTIRE RISK AS TO THE QUALITY AND PERFORMANCE OF THE PROGRAM IS WITH YOU. SHOULD THE PROGRAM PROVE DEFECTIVE, YOU ASSUME THE COST OF ALL NECESSARY SERVICING, REPAIR OR CORRECTION.</w:t>
      </w:r>
    </w:p>
    <w:p w14:paraId="79F1C3A6"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16. Limitation of Liability.</w:t>
      </w:r>
    </w:p>
    <w:p w14:paraId="4AEBAB85"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4E1FDCAA" w14:textId="77777777" w:rsidR="00C55BD0" w:rsidRPr="00C55BD0" w:rsidRDefault="00C55BD0" w:rsidP="00C55BD0">
      <w:pPr>
        <w:shd w:val="clear" w:color="auto" w:fill="FFFFFF"/>
        <w:spacing w:before="312" w:after="216"/>
        <w:outlineLvl w:val="4"/>
        <w:rPr>
          <w:rFonts w:ascii="PingFang SC" w:eastAsia="PingFang SC" w:hAnsi="PingFang SC" w:hint="eastAsia"/>
          <w:i/>
          <w:iCs/>
          <w:color w:val="222222"/>
          <w:sz w:val="27"/>
          <w:szCs w:val="27"/>
        </w:rPr>
      </w:pPr>
      <w:r w:rsidRPr="00C55BD0">
        <w:rPr>
          <w:rFonts w:ascii="PingFang SC" w:eastAsia="PingFang SC" w:hAnsi="PingFang SC" w:hint="eastAsia"/>
          <w:i/>
          <w:iCs/>
          <w:color w:val="222222"/>
          <w:sz w:val="27"/>
          <w:szCs w:val="27"/>
        </w:rPr>
        <w:t>17. Interpretation of Sections 15 and 16.</w:t>
      </w:r>
    </w:p>
    <w:p w14:paraId="37614D4F"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 xml:space="preserve">If the disclaimer of warranty and limitation of liability provided above cannot be given local legal effect according to their terms, reviewing </w:t>
      </w:r>
      <w:r w:rsidRPr="00C55BD0">
        <w:rPr>
          <w:rFonts w:ascii="PingFang SC" w:eastAsia="PingFang SC" w:hAnsi="PingFang SC" w:hint="eastAsia"/>
          <w:color w:val="222222"/>
        </w:rPr>
        <w:lastRenderedPageBreak/>
        <w:t>courts shall apply local law that most closely approximates an absolute waiver of all civil liability in connection with the Program, unless a warranty or assumption of liability accompanies a copy of the Program in return for a fee.</w:t>
      </w:r>
    </w:p>
    <w:p w14:paraId="2ADFAA97" w14:textId="77777777" w:rsidR="00C55BD0" w:rsidRPr="00C55BD0" w:rsidRDefault="00C55BD0" w:rsidP="00C55BD0">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END OF TERMS AND CONDITIONS</w:t>
      </w:r>
    </w:p>
    <w:p w14:paraId="1849D6AE" w14:textId="77777777" w:rsidR="00C55BD0" w:rsidRDefault="00C55BD0" w:rsidP="00C55BD0">
      <w:pPr>
        <w:pStyle w:val="afe"/>
        <w:shd w:val="clear" w:color="auto" w:fill="FFFFFF"/>
        <w:spacing w:before="0" w:beforeAutospacing="0" w:after="150" w:afterAutospacing="0"/>
        <w:jc w:val="both"/>
        <w:rPr>
          <w:rFonts w:ascii="Times New Roman" w:hAnsi="Times New Roman" w:cs="Times New Roman"/>
          <w:color w:val="333333"/>
          <w:sz w:val="21"/>
          <w:szCs w:val="21"/>
        </w:rPr>
      </w:pPr>
    </w:p>
    <w:p w14:paraId="7844C95B" w14:textId="77777777" w:rsidR="00C55BD0" w:rsidRDefault="00C55BD0" w:rsidP="00C55BD0">
      <w:pPr>
        <w:pStyle w:val="afe"/>
        <w:shd w:val="clear" w:color="auto" w:fill="FFFFFF"/>
        <w:spacing w:before="0" w:beforeAutospacing="0" w:after="150" w:afterAutospacing="0"/>
        <w:jc w:val="both"/>
        <w:rPr>
          <w:rFonts w:ascii="Times New Roman" w:hAnsi="Times New Roman" w:cs="Times New Roman"/>
          <w:color w:val="333333"/>
          <w:sz w:val="21"/>
          <w:szCs w:val="21"/>
        </w:rPr>
      </w:pPr>
    </w:p>
    <w:p w14:paraId="0646EB5A" w14:textId="77777777" w:rsidR="004D340E" w:rsidRDefault="004D340E" w:rsidP="00F001B9">
      <w:pPr>
        <w:pStyle w:val="1"/>
        <w:numPr>
          <w:ilvl w:val="0"/>
          <w:numId w:val="0"/>
        </w:numPr>
        <w:spacing w:before="0" w:after="0" w:line="576" w:lineRule="atLeast"/>
        <w:ind w:left="432" w:hanging="432"/>
        <w:jc w:val="center"/>
        <w:rPr>
          <w:rFonts w:ascii="Helvetica" w:eastAsia="Times New Roman" w:hAnsi="Helvetica"/>
          <w:color w:val="444444"/>
          <w:sz w:val="48"/>
          <w:szCs w:val="48"/>
        </w:rPr>
      </w:pPr>
      <w:r>
        <w:rPr>
          <w:rFonts w:ascii="Helvetica" w:eastAsia="Times New Roman" w:hAnsi="Helvetica"/>
          <w:color w:val="444444"/>
        </w:rPr>
        <w:t>The 3-Clause BSD License</w:t>
      </w:r>
    </w:p>
    <w:p w14:paraId="63BD8283" w14:textId="77777777" w:rsidR="00C55BD0" w:rsidRDefault="00C55BD0" w:rsidP="00C55BD0">
      <w:pPr>
        <w:pStyle w:val="afe"/>
        <w:shd w:val="clear" w:color="auto" w:fill="FFFFFF"/>
        <w:spacing w:before="0" w:beforeAutospacing="0" w:after="150" w:afterAutospacing="0"/>
        <w:jc w:val="both"/>
        <w:rPr>
          <w:rFonts w:ascii="Times New Roman" w:hAnsi="Times New Roman" w:cs="Times New Roman"/>
          <w:color w:val="333333"/>
          <w:sz w:val="21"/>
          <w:szCs w:val="21"/>
        </w:rPr>
      </w:pPr>
    </w:p>
    <w:p w14:paraId="62E946FA" w14:textId="77777777" w:rsidR="00C40B58" w:rsidRDefault="00C40B58" w:rsidP="00C40B58">
      <w:pPr>
        <w:pStyle w:val="afe"/>
        <w:shd w:val="clear" w:color="auto" w:fill="FCFCFC"/>
        <w:spacing w:before="312" w:beforeAutospacing="0" w:after="375" w:afterAutospacing="0"/>
        <w:rPr>
          <w:rFonts w:ascii="Helvetica" w:hAnsi="Helvetica"/>
          <w:color w:val="444444"/>
          <w:sz w:val="21"/>
          <w:szCs w:val="21"/>
        </w:rPr>
      </w:pPr>
      <w:r>
        <w:rPr>
          <w:rStyle w:val="aff0"/>
          <w:rFonts w:ascii="Helvetica" w:hAnsi="Helvetica"/>
          <w:color w:val="444444"/>
          <w:sz w:val="21"/>
          <w:szCs w:val="21"/>
        </w:rPr>
        <w:t>Note: This license has also been called the "New BSD License" or "Modified BSD License". See also the </w:t>
      </w:r>
      <w:hyperlink r:id="rId10" w:history="1">
        <w:r>
          <w:rPr>
            <w:rStyle w:val="af5"/>
            <w:rFonts w:ascii="Helvetica" w:hAnsi="Helvetica"/>
            <w:i/>
            <w:iCs/>
            <w:color w:val="3DA639"/>
            <w:sz w:val="21"/>
            <w:szCs w:val="21"/>
          </w:rPr>
          <w:t>2-clause BSD License</w:t>
        </w:r>
      </w:hyperlink>
      <w:r>
        <w:rPr>
          <w:rStyle w:val="aff0"/>
          <w:rFonts w:ascii="Helvetica" w:hAnsi="Helvetica"/>
          <w:color w:val="444444"/>
          <w:sz w:val="21"/>
          <w:szCs w:val="21"/>
        </w:rPr>
        <w:t>.</w:t>
      </w:r>
    </w:p>
    <w:p w14:paraId="2A54D79D" w14:textId="77777777" w:rsidR="00C40B58" w:rsidRDefault="00C40B58" w:rsidP="00C40B58">
      <w:pPr>
        <w:pStyle w:val="afe"/>
        <w:shd w:val="clear" w:color="auto" w:fill="FCFCFC"/>
        <w:spacing w:before="312" w:beforeAutospacing="0" w:after="375" w:afterAutospacing="0"/>
        <w:rPr>
          <w:rFonts w:ascii="Helvetica" w:hAnsi="Helvetica"/>
          <w:color w:val="444444"/>
          <w:sz w:val="21"/>
          <w:szCs w:val="21"/>
        </w:rPr>
      </w:pPr>
      <w:r>
        <w:rPr>
          <w:rFonts w:ascii="Helvetica" w:hAnsi="Helvetica"/>
          <w:color w:val="444444"/>
          <w:sz w:val="21"/>
          <w:szCs w:val="21"/>
        </w:rPr>
        <w:t>Copyright &lt;YEAR&gt; &lt;COPYRIGHT HOLDER&gt;</w:t>
      </w:r>
    </w:p>
    <w:p w14:paraId="13E06001" w14:textId="77777777" w:rsidR="00C40B58" w:rsidRDefault="00C40B58" w:rsidP="00C40B58">
      <w:pPr>
        <w:pStyle w:val="afe"/>
        <w:shd w:val="clear" w:color="auto" w:fill="FCFCFC"/>
        <w:spacing w:before="312" w:beforeAutospacing="0" w:after="375" w:afterAutospacing="0"/>
        <w:rPr>
          <w:rFonts w:ascii="Helvetica" w:hAnsi="Helvetica"/>
          <w:color w:val="444444"/>
          <w:sz w:val="21"/>
          <w:szCs w:val="21"/>
        </w:rPr>
      </w:pPr>
      <w:r>
        <w:rPr>
          <w:rFonts w:ascii="Helvetica" w:hAnsi="Helvetica"/>
          <w:color w:val="444444"/>
          <w:sz w:val="21"/>
          <w:szCs w:val="21"/>
        </w:rPr>
        <w:t>Redistribution and use in source and binary forms, with or without modification, are permitted provided that the following conditions are met:</w:t>
      </w:r>
    </w:p>
    <w:p w14:paraId="21CFC229" w14:textId="77777777" w:rsidR="00C40B58" w:rsidRDefault="00C40B58" w:rsidP="00C40B58">
      <w:pPr>
        <w:pStyle w:val="afe"/>
        <w:shd w:val="clear" w:color="auto" w:fill="FCFCFC"/>
        <w:spacing w:before="312" w:beforeAutospacing="0" w:after="375" w:afterAutospacing="0"/>
        <w:rPr>
          <w:rFonts w:ascii="Helvetica" w:hAnsi="Helvetica"/>
          <w:color w:val="444444"/>
          <w:sz w:val="21"/>
          <w:szCs w:val="21"/>
        </w:rPr>
      </w:pPr>
      <w:r>
        <w:rPr>
          <w:rFonts w:ascii="Helvetica" w:hAnsi="Helvetica"/>
          <w:color w:val="444444"/>
          <w:sz w:val="21"/>
          <w:szCs w:val="21"/>
        </w:rPr>
        <w:t>1. Redistributions of source code must retain the above copyright notice, this list of conditions and the following disclaimer.</w:t>
      </w:r>
    </w:p>
    <w:p w14:paraId="3A58506C" w14:textId="77777777" w:rsidR="00C40B58" w:rsidRDefault="00C40B58" w:rsidP="00C40B58">
      <w:pPr>
        <w:pStyle w:val="afe"/>
        <w:shd w:val="clear" w:color="auto" w:fill="FCFCFC"/>
        <w:spacing w:before="312" w:beforeAutospacing="0" w:after="375" w:afterAutospacing="0"/>
        <w:rPr>
          <w:rFonts w:ascii="Helvetica" w:hAnsi="Helvetica"/>
          <w:color w:val="444444"/>
          <w:sz w:val="21"/>
          <w:szCs w:val="21"/>
        </w:rPr>
      </w:pPr>
      <w:r>
        <w:rPr>
          <w:rFonts w:ascii="Helvetica" w:hAnsi="Helvetica"/>
          <w:color w:val="444444"/>
          <w:sz w:val="21"/>
          <w:szCs w:val="21"/>
        </w:rPr>
        <w:t>2. Redistributions in binary form must reproduce the above copyright notice, this list of conditions and the following disclaimer in the documentation and/or other materials provided with the distribution.</w:t>
      </w:r>
    </w:p>
    <w:p w14:paraId="69121B8B" w14:textId="77777777" w:rsidR="00C40B58" w:rsidRDefault="00C40B58" w:rsidP="00C40B58">
      <w:pPr>
        <w:pStyle w:val="afe"/>
        <w:shd w:val="clear" w:color="auto" w:fill="FCFCFC"/>
        <w:spacing w:before="312" w:beforeAutospacing="0" w:after="375" w:afterAutospacing="0"/>
        <w:rPr>
          <w:rFonts w:ascii="Helvetica" w:hAnsi="Helvetica"/>
          <w:color w:val="444444"/>
          <w:sz w:val="21"/>
          <w:szCs w:val="21"/>
        </w:rPr>
      </w:pPr>
      <w:r>
        <w:rPr>
          <w:rFonts w:ascii="Helvetica" w:hAnsi="Helvetica"/>
          <w:color w:val="444444"/>
          <w:sz w:val="21"/>
          <w:szCs w:val="21"/>
        </w:rPr>
        <w:t>3. Neither the name of the copyright holder nor the names of its contributors may be used to endorse or promote products derived from this software without specific prior written permission.</w:t>
      </w:r>
    </w:p>
    <w:p w14:paraId="76B79B4E" w14:textId="77777777" w:rsidR="00C40B58" w:rsidRDefault="00C40B58" w:rsidP="00C40B58">
      <w:pPr>
        <w:pStyle w:val="afe"/>
        <w:shd w:val="clear" w:color="auto" w:fill="FCFCFC"/>
        <w:spacing w:before="312" w:beforeAutospacing="0" w:after="375" w:afterAutospacing="0"/>
        <w:rPr>
          <w:rFonts w:ascii="Helvetica" w:hAnsi="Helvetica"/>
          <w:color w:val="444444"/>
          <w:sz w:val="21"/>
          <w:szCs w:val="21"/>
        </w:rPr>
      </w:pPr>
      <w:r>
        <w:rPr>
          <w:rFonts w:ascii="Helvetica" w:hAnsi="Helvetica"/>
          <w:color w:val="444444"/>
          <w:sz w:val="21"/>
          <w:szCs w:val="21"/>
        </w:rP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w:t>
      </w:r>
      <w:r>
        <w:rPr>
          <w:rFonts w:ascii="Helvetica" w:hAnsi="Helvetica"/>
          <w:color w:val="444444"/>
          <w:sz w:val="21"/>
          <w:szCs w:val="21"/>
        </w:rPr>
        <w:lastRenderedPageBreak/>
        <w:t>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425C26D4" w14:textId="18D4017D" w:rsidR="00C55BD0" w:rsidRDefault="00C55BD0" w:rsidP="00C55BD0">
      <w:pPr>
        <w:pStyle w:val="afe"/>
        <w:shd w:val="clear" w:color="auto" w:fill="FFFFFF"/>
        <w:spacing w:before="0" w:beforeAutospacing="0" w:after="150" w:afterAutospacing="0"/>
        <w:jc w:val="both"/>
        <w:rPr>
          <w:rFonts w:ascii="Times New Roman" w:hAnsi="Times New Roman" w:cs="Times New Roman"/>
          <w:color w:val="333333"/>
          <w:sz w:val="21"/>
          <w:szCs w:val="21"/>
        </w:rPr>
      </w:pPr>
    </w:p>
    <w:p w14:paraId="63B1BA9C" w14:textId="77777777" w:rsidR="00C40B58" w:rsidRPr="00C55BD0" w:rsidRDefault="00C40B58" w:rsidP="00C40B58">
      <w:pPr>
        <w:shd w:val="clear" w:color="auto" w:fill="FFFFFF"/>
        <w:spacing w:before="240" w:after="240" w:line="360" w:lineRule="atLeast"/>
        <w:rPr>
          <w:rFonts w:ascii="PingFang SC" w:eastAsia="PingFang SC" w:hAnsi="PingFang SC" w:hint="eastAsia"/>
          <w:color w:val="222222"/>
        </w:rPr>
      </w:pPr>
      <w:r w:rsidRPr="00C55BD0">
        <w:rPr>
          <w:rFonts w:ascii="PingFang SC" w:eastAsia="PingFang SC" w:hAnsi="PingFang SC" w:hint="eastAsia"/>
          <w:color w:val="222222"/>
        </w:rPr>
        <w:t>END OF TERMS AND CONDITIONS</w:t>
      </w:r>
    </w:p>
    <w:p w14:paraId="02B054F5" w14:textId="77777777" w:rsidR="002B1223" w:rsidRDefault="002B1223" w:rsidP="00445C39">
      <w:pPr>
        <w:shd w:val="clear" w:color="auto" w:fill="FFFFFF"/>
        <w:spacing w:line="180" w:lineRule="atLeast"/>
        <w:rPr>
          <w:i/>
          <w:color w:val="FF0000"/>
        </w:rPr>
      </w:pPr>
    </w:p>
    <w:p w14:paraId="4220E961" w14:textId="77777777" w:rsidR="00C31FF7" w:rsidRPr="00445C39" w:rsidRDefault="00C31FF7" w:rsidP="00445C39">
      <w:pPr>
        <w:shd w:val="clear" w:color="auto" w:fill="FFFFFF"/>
        <w:spacing w:line="180" w:lineRule="atLeast"/>
        <w:rPr>
          <w:i/>
          <w:color w:val="FF0000"/>
        </w:rPr>
      </w:pPr>
    </w:p>
    <w:p w14:paraId="2DCC3650"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615464C8" w14:textId="77777777" w:rsidR="005E18E0" w:rsidRPr="00B848F0" w:rsidRDefault="005E18E0" w:rsidP="003013C2">
      <w:pPr>
        <w:shd w:val="clear" w:color="auto" w:fill="FFFFFF"/>
        <w:spacing w:line="180" w:lineRule="atLeast"/>
        <w:rPr>
          <w:i/>
          <w:color w:val="000000" w:themeColor="text1"/>
        </w:rPr>
      </w:pPr>
      <w:r w:rsidRPr="00B848F0">
        <w:rPr>
          <w:i/>
          <w:color w:val="000000" w:themeColor="text1"/>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7DAB442A" w14:textId="4BE40755" w:rsidR="005E18E0" w:rsidRPr="00B848F0" w:rsidRDefault="00B848F0" w:rsidP="003013C2">
      <w:pPr>
        <w:shd w:val="clear" w:color="auto" w:fill="FFFFFF"/>
        <w:spacing w:line="180" w:lineRule="atLeast"/>
        <w:rPr>
          <w:i/>
          <w:color w:val="000000" w:themeColor="text1"/>
        </w:rPr>
      </w:pPr>
      <w:r w:rsidRPr="00B848F0">
        <w:rPr>
          <w:i/>
          <w:color w:val="000000" w:themeColor="text1"/>
        </w:rPr>
        <w:t>support@x2intell</w:t>
      </w:r>
      <w:r w:rsidR="003013C2" w:rsidRPr="00B848F0">
        <w:rPr>
          <w:i/>
          <w:color w:val="000000" w:themeColor="text1"/>
        </w:rPr>
        <w:t>.com</w:t>
      </w:r>
      <w:r w:rsidR="003013C2" w:rsidRPr="00B848F0">
        <w:rPr>
          <w:rFonts w:hint="eastAsia"/>
          <w:i/>
          <w:color w:val="000000" w:themeColor="text1"/>
        </w:rPr>
        <w:t>.</w:t>
      </w:r>
    </w:p>
    <w:p w14:paraId="2E62F499" w14:textId="77777777" w:rsidR="005E18E0" w:rsidRPr="00B848F0" w:rsidRDefault="005E18E0" w:rsidP="003013C2">
      <w:pPr>
        <w:shd w:val="clear" w:color="auto" w:fill="FFFFFF"/>
        <w:spacing w:line="180" w:lineRule="atLeast"/>
        <w:rPr>
          <w:i/>
          <w:color w:val="000000" w:themeColor="text1"/>
        </w:rPr>
      </w:pPr>
      <w:r w:rsidRPr="00B848F0">
        <w:rPr>
          <w:i/>
          <w:color w:val="000000" w:themeColor="text1"/>
        </w:rPr>
        <w:t>detailing the name of the product and the firmware version for which you need the source code and indicating how we can contact you.</w:t>
      </w:r>
    </w:p>
    <w:p w14:paraId="532DFBEF" w14:textId="70CE9F4A" w:rsidR="00CC2494" w:rsidRDefault="005E18E0" w:rsidP="00B848F0">
      <w:pPr>
        <w:shd w:val="clear" w:color="auto" w:fill="FFFFFF"/>
        <w:spacing w:line="180" w:lineRule="atLeast"/>
        <w:rPr>
          <w:i/>
          <w:color w:val="000000" w:themeColor="text1"/>
        </w:rPr>
      </w:pPr>
      <w:r w:rsidRPr="00B848F0">
        <w:rPr>
          <w:i/>
          <w:color w:val="000000" w:themeColor="text1"/>
        </w:rPr>
        <w:t>This offer is valid to anyone in receipt of this information.</w:t>
      </w:r>
    </w:p>
    <w:p w14:paraId="41C1C0C2" w14:textId="77777777" w:rsidR="00B848F0" w:rsidRPr="00B848F0" w:rsidRDefault="00B848F0" w:rsidP="00B848F0">
      <w:pPr>
        <w:shd w:val="clear" w:color="auto" w:fill="FFFFFF"/>
        <w:spacing w:line="180" w:lineRule="atLeast"/>
        <w:rPr>
          <w:i/>
          <w:color w:val="000000" w:themeColor="text1"/>
        </w:rPr>
      </w:pPr>
    </w:p>
    <w:sectPr w:rsidR="00B848F0" w:rsidRPr="00B848F0" w:rsidSect="00865CDC">
      <w:headerReference w:type="even"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06D52" w14:textId="77777777" w:rsidR="008843F4" w:rsidRDefault="008843F4">
      <w:r>
        <w:separator/>
      </w:r>
    </w:p>
  </w:endnote>
  <w:endnote w:type="continuationSeparator" w:id="0">
    <w:p w14:paraId="1695D36E" w14:textId="77777777" w:rsidR="008843F4" w:rsidRDefault="0088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宋体">
    <w:altName w:val="桦韺"/>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PingFang SC">
    <w:panose1 w:val="020B0400000000000000"/>
    <w:charset w:val="86"/>
    <w:family w:val="auto"/>
    <w:pitch w:val="variable"/>
    <w:sig w:usb0="A00002FF" w:usb1="7ACFFDFB" w:usb2="00000016" w:usb3="00000000" w:csb0="0014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8D88D" w14:textId="77777777" w:rsidR="00CC2494" w:rsidRDefault="00CC2494">
    <w:pPr>
      <w:pStyle w:val="aa"/>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5454D38D" w14:textId="77777777">
      <w:tc>
        <w:tcPr>
          <w:tcW w:w="1760" w:type="pct"/>
        </w:tcPr>
        <w:p w14:paraId="26E6BC29" w14:textId="77777777" w:rsidR="00CC2494" w:rsidRDefault="00CC2494" w:rsidP="00D75644">
          <w:pPr>
            <w:pStyle w:val="aa"/>
          </w:pPr>
        </w:p>
      </w:tc>
      <w:tc>
        <w:tcPr>
          <w:tcW w:w="1714" w:type="pct"/>
        </w:tcPr>
        <w:p w14:paraId="7CCD2677" w14:textId="77777777" w:rsidR="00CC2494" w:rsidRDefault="00CC2494">
          <w:pPr>
            <w:pStyle w:val="aa"/>
          </w:pPr>
        </w:p>
      </w:tc>
      <w:tc>
        <w:tcPr>
          <w:tcW w:w="1527" w:type="pct"/>
        </w:tcPr>
        <w:p w14:paraId="65499E8F"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0D1B41">
            <w:rPr>
              <w:noProof/>
            </w:rPr>
            <w:t>1</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0D1B41">
            <w:rPr>
              <w:noProof/>
            </w:rPr>
            <w:t>31</w:t>
          </w:r>
          <w:r w:rsidR="00773996">
            <w:rPr>
              <w:noProof/>
            </w:rPr>
            <w:fldChar w:fldCharType="end"/>
          </w:r>
          <w:r>
            <w:rPr>
              <w:rFonts w:hint="eastAsia"/>
            </w:rPr>
            <w:t>页</w:t>
          </w:r>
        </w:p>
      </w:tc>
    </w:tr>
  </w:tbl>
  <w:p w14:paraId="5544AEE0" w14:textId="77777777" w:rsidR="00CC2494" w:rsidRDefault="00CC2494">
    <w:pPr>
      <w:pStyle w:val="a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0E9DD" w14:textId="77777777" w:rsidR="00CC2494" w:rsidRDefault="00CC2494">
    <w:pPr>
      <w:pStyle w:val="aa"/>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E7EF" w14:textId="77777777" w:rsidR="008843F4" w:rsidRDefault="008843F4">
      <w:r>
        <w:separator/>
      </w:r>
    </w:p>
  </w:footnote>
  <w:footnote w:type="continuationSeparator" w:id="0">
    <w:p w14:paraId="3D27B1CE" w14:textId="77777777" w:rsidR="008843F4" w:rsidRDefault="00884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D9AC" w14:textId="77777777" w:rsidR="00CC2494" w:rsidRDefault="00CC2494">
    <w:pPr>
      <w:pStyle w:val="ab"/>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56BD" w14:textId="77777777" w:rsidR="00CC2494" w:rsidRDefault="00CC2494">
    <w:pPr>
      <w:pStyle w:val="ab"/>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2C0A31A9"/>
    <w:multiLevelType w:val="multilevel"/>
    <w:tmpl w:val="A46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nsid w:val="335D32FC"/>
    <w:multiLevelType w:val="multilevel"/>
    <w:tmpl w:val="494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167B0D"/>
    <w:multiLevelType w:val="multilevel"/>
    <w:tmpl w:val="E048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1">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7C370D4B"/>
    <w:multiLevelType w:val="multilevel"/>
    <w:tmpl w:val="4D5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3"/>
  </w:num>
  <w:num w:numId="2">
    <w:abstractNumId w:val="13"/>
  </w:num>
  <w:num w:numId="3">
    <w:abstractNumId w:val="13"/>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num>
  <w:num w:numId="8">
    <w:abstractNumId w:val="13"/>
  </w:num>
  <w:num w:numId="9">
    <w:abstractNumId w:val="13"/>
  </w:num>
  <w:num w:numId="10">
    <w:abstractNumId w:val="2"/>
  </w:num>
  <w:num w:numId="11">
    <w:abstractNumId w:val="2"/>
  </w:num>
  <w:num w:numId="12">
    <w:abstractNumId w:val="2"/>
  </w:num>
  <w:num w:numId="13">
    <w:abstractNumId w:val="5"/>
  </w:num>
  <w:num w:numId="14">
    <w:abstractNumId w:val="9"/>
  </w:num>
  <w:num w:numId="15">
    <w:abstractNumId w:val="0"/>
  </w:num>
  <w:num w:numId="16">
    <w:abstractNumId w:val="4"/>
  </w:num>
  <w:num w:numId="17">
    <w:abstractNumId w:val="11"/>
  </w:num>
  <w:num w:numId="18">
    <w:abstractNumId w:val="11"/>
  </w:num>
  <w:num w:numId="19">
    <w:abstractNumId w:val="11"/>
  </w:num>
  <w:num w:numId="20">
    <w:abstractNumId w:val="15"/>
  </w:num>
  <w:num w:numId="21">
    <w:abstractNumId w:val="15"/>
  </w:num>
  <w:num w:numId="22">
    <w:abstractNumId w:val="15"/>
  </w:num>
  <w:num w:numId="23">
    <w:abstractNumId w:val="15"/>
  </w:num>
  <w:num w:numId="24">
    <w:abstractNumId w:val="11"/>
  </w:num>
  <w:num w:numId="25">
    <w:abstractNumId w:val="11"/>
  </w:num>
  <w:num w:numId="26">
    <w:abstractNumId w:val="15"/>
  </w:num>
  <w:num w:numId="27">
    <w:abstractNumId w:val="15"/>
  </w:num>
  <w:num w:numId="28">
    <w:abstractNumId w:val="15"/>
  </w:num>
  <w:num w:numId="29">
    <w:abstractNumId w:val="1"/>
  </w:num>
  <w:num w:numId="30">
    <w:abstractNumId w:val="11"/>
  </w:num>
  <w:num w:numId="31">
    <w:abstractNumId w:val="11"/>
  </w:num>
  <w:num w:numId="32">
    <w:abstractNumId w:val="15"/>
  </w:num>
  <w:num w:numId="33">
    <w:abstractNumId w:val="12"/>
  </w:num>
  <w:num w:numId="34">
    <w:abstractNumId w:val="12"/>
  </w:num>
  <w:num w:numId="35">
    <w:abstractNumId w:val="12"/>
  </w:num>
  <w:num w:numId="36">
    <w:abstractNumId w:val="7"/>
  </w:num>
  <w:num w:numId="37">
    <w:abstractNumId w:val="12"/>
  </w:num>
  <w:num w:numId="38">
    <w:abstractNumId w:val="8"/>
  </w:num>
  <w:num w:numId="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07E99"/>
    <w:rsid w:val="0009628C"/>
    <w:rsid w:val="000D0C26"/>
    <w:rsid w:val="000D1B41"/>
    <w:rsid w:val="000D7D89"/>
    <w:rsid w:val="001650E4"/>
    <w:rsid w:val="00170509"/>
    <w:rsid w:val="001B115E"/>
    <w:rsid w:val="001F35A2"/>
    <w:rsid w:val="00233490"/>
    <w:rsid w:val="00276698"/>
    <w:rsid w:val="00287734"/>
    <w:rsid w:val="002B1223"/>
    <w:rsid w:val="002E37FD"/>
    <w:rsid w:val="002F44AA"/>
    <w:rsid w:val="0030019E"/>
    <w:rsid w:val="003013C2"/>
    <w:rsid w:val="003171EB"/>
    <w:rsid w:val="00326395"/>
    <w:rsid w:val="003576FF"/>
    <w:rsid w:val="003A6617"/>
    <w:rsid w:val="003B6C97"/>
    <w:rsid w:val="003C63ED"/>
    <w:rsid w:val="003F775B"/>
    <w:rsid w:val="004242EC"/>
    <w:rsid w:val="00445C39"/>
    <w:rsid w:val="00456F4D"/>
    <w:rsid w:val="004A5B17"/>
    <w:rsid w:val="004D340E"/>
    <w:rsid w:val="004E23F8"/>
    <w:rsid w:val="00540DF0"/>
    <w:rsid w:val="005421C9"/>
    <w:rsid w:val="005971FC"/>
    <w:rsid w:val="005B4D05"/>
    <w:rsid w:val="005E18E0"/>
    <w:rsid w:val="00632FEB"/>
    <w:rsid w:val="006D2050"/>
    <w:rsid w:val="006F7DB6"/>
    <w:rsid w:val="00720500"/>
    <w:rsid w:val="0077273E"/>
    <w:rsid w:val="00773996"/>
    <w:rsid w:val="00786B6D"/>
    <w:rsid w:val="00791F1E"/>
    <w:rsid w:val="007F3539"/>
    <w:rsid w:val="00800D09"/>
    <w:rsid w:val="00823596"/>
    <w:rsid w:val="00865CDC"/>
    <w:rsid w:val="008843F4"/>
    <w:rsid w:val="008D02EE"/>
    <w:rsid w:val="008D44FA"/>
    <w:rsid w:val="008E6FA4"/>
    <w:rsid w:val="00921F08"/>
    <w:rsid w:val="00932A37"/>
    <w:rsid w:val="009512DA"/>
    <w:rsid w:val="00972A8D"/>
    <w:rsid w:val="00981B6E"/>
    <w:rsid w:val="0098571F"/>
    <w:rsid w:val="00A1262A"/>
    <w:rsid w:val="00A7506C"/>
    <w:rsid w:val="00AC559A"/>
    <w:rsid w:val="00AF06A8"/>
    <w:rsid w:val="00AF5911"/>
    <w:rsid w:val="00B20962"/>
    <w:rsid w:val="00B47874"/>
    <w:rsid w:val="00B57545"/>
    <w:rsid w:val="00B65F87"/>
    <w:rsid w:val="00B848F0"/>
    <w:rsid w:val="00BC1C10"/>
    <w:rsid w:val="00C31FF7"/>
    <w:rsid w:val="00C40B58"/>
    <w:rsid w:val="00C55BD0"/>
    <w:rsid w:val="00C6210B"/>
    <w:rsid w:val="00C767C1"/>
    <w:rsid w:val="00CA46C6"/>
    <w:rsid w:val="00CC2494"/>
    <w:rsid w:val="00CC2703"/>
    <w:rsid w:val="00D2156B"/>
    <w:rsid w:val="00D75644"/>
    <w:rsid w:val="00D85ED3"/>
    <w:rsid w:val="00DC545D"/>
    <w:rsid w:val="00DD172C"/>
    <w:rsid w:val="00E03BD4"/>
    <w:rsid w:val="00EA0454"/>
    <w:rsid w:val="00ED12B3"/>
    <w:rsid w:val="00EE0A9D"/>
    <w:rsid w:val="00F001B9"/>
    <w:rsid w:val="00F557D5"/>
    <w:rsid w:val="00FB2E6A"/>
    <w:rsid w:val="00FC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FAFFF"/>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C40B58"/>
    <w:rPr>
      <w:sz w:val="24"/>
      <w:szCs w:val="24"/>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link w:val="30"/>
    <w:uiPriority w:val="9"/>
    <w:qFormat/>
    <w:rsid w:val="00865CDC"/>
    <w:pPr>
      <w:keepNext/>
      <w:keepLines/>
      <w:numPr>
        <w:ilvl w:val="2"/>
        <w:numId w:val="35"/>
      </w:numPr>
      <w:spacing w:before="260" w:after="260" w:line="416" w:lineRule="auto"/>
      <w:jc w:val="both"/>
      <w:outlineLvl w:val="2"/>
    </w:pPr>
    <w:rPr>
      <w:rFonts w:eastAsia="黑体"/>
      <w:bCs/>
      <w:kern w:val="2"/>
      <w:szCs w:val="32"/>
    </w:rPr>
  </w:style>
  <w:style w:type="paragraph" w:styleId="4">
    <w:name w:val="heading 4"/>
    <w:basedOn w:val="a1"/>
    <w:link w:val="40"/>
    <w:uiPriority w:val="9"/>
    <w:qFormat/>
    <w:rsid w:val="00C55BD0"/>
    <w:pPr>
      <w:spacing w:before="100" w:beforeAutospacing="1" w:after="100" w:afterAutospacing="1"/>
      <w:outlineLvl w:val="3"/>
    </w:pPr>
    <w:rPr>
      <w:b/>
      <w:bCs/>
    </w:rPr>
  </w:style>
  <w:style w:type="paragraph" w:styleId="5">
    <w:name w:val="heading 5"/>
    <w:basedOn w:val="a1"/>
    <w:link w:val="50"/>
    <w:uiPriority w:val="9"/>
    <w:qFormat/>
    <w:rsid w:val="00C55BD0"/>
    <w:pPr>
      <w:spacing w:before="100" w:beforeAutospacing="1" w:after="100" w:afterAutospacing="1"/>
      <w:outlineLvl w:val="4"/>
    </w:pPr>
    <w:rPr>
      <w:b/>
      <w:bCs/>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rPr>
      <w:sz w:val="18"/>
      <w:szCs w:val="18"/>
    </w:rPr>
  </w:style>
  <w:style w:type="character" w:customStyle="1" w:styleId="af4">
    <w:name w:val="批注框文本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uiPriority w:val="99"/>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字符"/>
    <w:basedOn w:val="afb"/>
    <w:link w:val="afc"/>
    <w:semiHidden/>
    <w:rsid w:val="003013C2"/>
    <w:rPr>
      <w:b/>
      <w:bCs/>
      <w:snapToGrid w:val="0"/>
      <w:sz w:val="21"/>
      <w:szCs w:val="21"/>
    </w:rPr>
  </w:style>
  <w:style w:type="paragraph" w:styleId="afe">
    <w:name w:val="Normal (Web)"/>
    <w:basedOn w:val="a1"/>
    <w:uiPriority w:val="99"/>
    <w:unhideWhenUsed/>
    <w:rsid w:val="002B1223"/>
    <w:pPr>
      <w:spacing w:before="100" w:beforeAutospacing="1" w:after="100" w:afterAutospacing="1"/>
    </w:pPr>
    <w:rPr>
      <w:rFonts w:ascii="宋体" w:hAnsi="宋体" w:cs="宋体"/>
    </w:rPr>
  </w:style>
  <w:style w:type="character" w:styleId="aff">
    <w:name w:val="Strong"/>
    <w:uiPriority w:val="22"/>
    <w:qFormat/>
    <w:rsid w:val="002B1223"/>
    <w:rPr>
      <w:b/>
      <w:bCs/>
    </w:rPr>
  </w:style>
  <w:style w:type="character" w:customStyle="1" w:styleId="40">
    <w:name w:val="标题 4字符"/>
    <w:basedOn w:val="a2"/>
    <w:link w:val="4"/>
    <w:uiPriority w:val="9"/>
    <w:rsid w:val="00C55BD0"/>
    <w:rPr>
      <w:b/>
      <w:bCs/>
      <w:sz w:val="24"/>
      <w:szCs w:val="24"/>
    </w:rPr>
  </w:style>
  <w:style w:type="character" w:customStyle="1" w:styleId="50">
    <w:name w:val="标题 5字符"/>
    <w:basedOn w:val="a2"/>
    <w:link w:val="5"/>
    <w:uiPriority w:val="9"/>
    <w:rsid w:val="00C55BD0"/>
    <w:rPr>
      <w:b/>
      <w:bCs/>
    </w:rPr>
  </w:style>
  <w:style w:type="character" w:customStyle="1" w:styleId="30">
    <w:name w:val="标题 3字符"/>
    <w:basedOn w:val="a2"/>
    <w:link w:val="3"/>
    <w:uiPriority w:val="9"/>
    <w:rsid w:val="00C55BD0"/>
    <w:rPr>
      <w:rFonts w:eastAsia="黑体"/>
      <w:bCs/>
      <w:snapToGrid w:val="0"/>
      <w:kern w:val="2"/>
      <w:sz w:val="24"/>
      <w:szCs w:val="32"/>
    </w:rPr>
  </w:style>
  <w:style w:type="character" w:styleId="aff0">
    <w:name w:val="Emphasis"/>
    <w:basedOn w:val="a2"/>
    <w:uiPriority w:val="20"/>
    <w:qFormat/>
    <w:rsid w:val="00C40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32073">
      <w:bodyDiv w:val="1"/>
      <w:marLeft w:val="0"/>
      <w:marRight w:val="0"/>
      <w:marTop w:val="0"/>
      <w:marBottom w:val="0"/>
      <w:divBdr>
        <w:top w:val="none" w:sz="0" w:space="0" w:color="auto"/>
        <w:left w:val="none" w:sz="0" w:space="0" w:color="auto"/>
        <w:bottom w:val="none" w:sz="0" w:space="0" w:color="auto"/>
        <w:right w:val="none" w:sz="0" w:space="0" w:color="auto"/>
      </w:divBdr>
    </w:div>
    <w:div w:id="375738862">
      <w:bodyDiv w:val="1"/>
      <w:marLeft w:val="0"/>
      <w:marRight w:val="0"/>
      <w:marTop w:val="0"/>
      <w:marBottom w:val="0"/>
      <w:divBdr>
        <w:top w:val="none" w:sz="0" w:space="0" w:color="auto"/>
        <w:left w:val="none" w:sz="0" w:space="0" w:color="auto"/>
        <w:bottom w:val="none" w:sz="0" w:space="0" w:color="auto"/>
        <w:right w:val="none" w:sz="0" w:space="0" w:color="auto"/>
      </w:divBdr>
    </w:div>
    <w:div w:id="700712181">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79464893">
      <w:bodyDiv w:val="1"/>
      <w:marLeft w:val="0"/>
      <w:marRight w:val="0"/>
      <w:marTop w:val="0"/>
      <w:marBottom w:val="0"/>
      <w:divBdr>
        <w:top w:val="none" w:sz="0" w:space="0" w:color="auto"/>
        <w:left w:val="none" w:sz="0" w:space="0" w:color="auto"/>
        <w:bottom w:val="none" w:sz="0" w:space="0" w:color="auto"/>
        <w:right w:val="none" w:sz="0" w:space="0" w:color="auto"/>
      </w:divBdr>
    </w:div>
    <w:div w:id="1346833548">
      <w:bodyDiv w:val="1"/>
      <w:marLeft w:val="0"/>
      <w:marRight w:val="0"/>
      <w:marTop w:val="0"/>
      <w:marBottom w:val="0"/>
      <w:divBdr>
        <w:top w:val="none" w:sz="0" w:space="0" w:color="auto"/>
        <w:left w:val="none" w:sz="0" w:space="0" w:color="auto"/>
        <w:bottom w:val="none" w:sz="0" w:space="0" w:color="auto"/>
        <w:right w:val="none" w:sz="0" w:space="0" w:color="auto"/>
      </w:divBdr>
    </w:div>
    <w:div w:id="1631864589">
      <w:bodyDiv w:val="1"/>
      <w:marLeft w:val="0"/>
      <w:marRight w:val="0"/>
      <w:marTop w:val="0"/>
      <w:marBottom w:val="0"/>
      <w:divBdr>
        <w:top w:val="none" w:sz="0" w:space="0" w:color="auto"/>
        <w:left w:val="none" w:sz="0" w:space="0" w:color="auto"/>
        <w:bottom w:val="none" w:sz="0" w:space="0" w:color="auto"/>
        <w:right w:val="none" w:sz="0" w:space="0" w:color="auto"/>
      </w:divBdr>
    </w:div>
    <w:div w:id="20125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pache.org/licenses/" TargetMode="External"/><Relationship Id="rId9" Type="http://schemas.openxmlformats.org/officeDocument/2006/relationships/hyperlink" Target="https://fsf.org/" TargetMode="External"/><Relationship Id="rId10" Type="http://schemas.openxmlformats.org/officeDocument/2006/relationships/hyperlink" Target="https://opensource.org/licenses/BSD-2-Clau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0DF3-EF43-454C-AF7D-293F8B99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11775</Words>
  <Characters>32738</Characters>
  <Application>Microsoft Macintosh Word</Application>
  <DocSecurity>0</DocSecurity>
  <Lines>3273</Lines>
  <Paragraphs>2023</Paragraphs>
  <ScaleCrop>false</ScaleCrop>
  <HeadingPairs>
    <vt:vector size="2" baseType="variant">
      <vt:variant>
        <vt:lpstr>标题</vt:lpstr>
      </vt:variant>
      <vt:variant>
        <vt:i4>1</vt:i4>
      </vt:variant>
    </vt:vector>
  </HeadingPairs>
  <TitlesOfParts>
    <vt:vector size="1" baseType="lpstr">
      <vt:lpstr/>
    </vt:vector>
  </TitlesOfParts>
  <Company>Huawei Technologies Co.,Ltd.</Company>
  <LinksUpToDate>false</LinksUpToDate>
  <CharactersWithSpaces>42490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Microsoft Office 用户</cp:lastModifiedBy>
  <cp:revision>59</cp:revision>
  <dcterms:created xsi:type="dcterms:W3CDTF">2020-04-14T07:35:00Z</dcterms:created>
  <dcterms:modified xsi:type="dcterms:W3CDTF">2021-12-17T06:49:00Z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