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52"/>
          <w:szCs w:val="52"/>
        </w:rPr>
      </w:pPr>
    </w:p>
    <w:p>
      <w:pPr>
        <w:jc w:val="center"/>
        <w:rPr>
          <w:b/>
          <w:bCs/>
          <w:sz w:val="52"/>
          <w:szCs w:val="52"/>
        </w:rPr>
      </w:pPr>
    </w:p>
    <w:p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  <w:lang w:eastAsia="zh-CN"/>
        </w:rPr>
        <w:t>一体化内涝</w:t>
      </w:r>
      <w:r>
        <w:rPr>
          <w:rFonts w:hint="eastAsia"/>
          <w:b/>
          <w:bCs/>
          <w:sz w:val="52"/>
          <w:szCs w:val="52"/>
        </w:rPr>
        <w:t>监测</w:t>
      </w:r>
      <w:r>
        <w:rPr>
          <w:rFonts w:hint="eastAsia"/>
          <w:b/>
          <w:bCs/>
          <w:sz w:val="52"/>
          <w:szCs w:val="52"/>
          <w:lang w:eastAsia="zh-CN"/>
        </w:rPr>
        <w:t>预警产品</w:t>
      </w:r>
      <w:r>
        <w:rPr>
          <w:rFonts w:hint="eastAsia"/>
          <w:b/>
          <w:bCs/>
          <w:sz w:val="52"/>
          <w:szCs w:val="52"/>
        </w:rPr>
        <w:t>系统</w:t>
      </w:r>
    </w:p>
    <w:p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使用手册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  <w:lang w:eastAsia="zh-CN"/>
        </w:rPr>
        <w:t>珠江水利委员会</w:t>
      </w:r>
      <w:r>
        <w:rPr>
          <w:rFonts w:hint="eastAsia"/>
          <w:sz w:val="30"/>
          <w:szCs w:val="30"/>
        </w:rPr>
        <w:t>珠江水利科学研究院</w:t>
      </w:r>
    </w:p>
    <w:p>
      <w:pPr>
        <w:jc w:val="center"/>
        <w:rPr>
          <w:sz w:val="30"/>
          <w:szCs w:val="30"/>
        </w:rPr>
      </w:pPr>
      <w:r>
        <w:rPr>
          <w:sz w:val="30"/>
          <w:szCs w:val="30"/>
        </w:rPr>
        <w:t>202</w:t>
      </w:r>
      <w:r>
        <w:rPr>
          <w:rFonts w:hint="eastAsia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>05</w:t>
      </w:r>
      <w:r>
        <w:rPr>
          <w:rFonts w:hint="eastAsia"/>
          <w:sz w:val="30"/>
          <w:szCs w:val="30"/>
        </w:rPr>
        <w:t>月</w:t>
      </w:r>
    </w:p>
    <w:sdt>
      <w:sdtPr>
        <w:rPr>
          <w:rFonts w:ascii="宋体" w:hAnsi="宋体" w:eastAsia="宋体"/>
          <w:b/>
          <w:bCs/>
          <w:sz w:val="32"/>
          <w:szCs w:val="32"/>
        </w:rPr>
        <w:id w:val="147472381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/>
          <w:b/>
          <w:bCs/>
          <w:sz w:val="32"/>
          <w:szCs w:val="32"/>
        </w:rPr>
      </w:sdtEndPr>
      <w:sdtContent>
        <w:p>
          <w:pPr>
            <w:jc w:val="center"/>
            <w:rPr>
              <w:b/>
              <w:bCs/>
              <w:sz w:val="32"/>
              <w:szCs w:val="32"/>
            </w:rPr>
          </w:pPr>
          <w:r>
            <w:rPr>
              <w:rFonts w:ascii="宋体" w:hAnsi="宋体" w:eastAsia="宋体"/>
              <w:b/>
              <w:bCs/>
              <w:sz w:val="32"/>
              <w:szCs w:val="32"/>
            </w:rPr>
            <w:t>目</w:t>
          </w:r>
          <w:r>
            <w:rPr>
              <w:rFonts w:hint="eastAsia" w:ascii="宋体" w:hAnsi="宋体" w:eastAsia="宋体"/>
              <w:b/>
              <w:bCs/>
              <w:sz w:val="32"/>
              <w:szCs w:val="32"/>
            </w:rPr>
            <w:t xml:space="preserve"> </w: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t>录</w:t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TOC \o "1-2" \h \u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HYPERLINK \l _Toc16367 </w:instrText>
          </w:r>
          <w:r>
            <w:rPr>
              <w:szCs w:val="28"/>
            </w:rPr>
            <w:fldChar w:fldCharType="separate"/>
          </w:r>
          <w:r>
            <w:rPr>
              <w:rFonts w:hint="eastAsia"/>
            </w:rPr>
            <w:t>一、 登录</w:t>
          </w:r>
          <w:r>
            <w:tab/>
          </w:r>
          <w:r>
            <w:fldChar w:fldCharType="begin"/>
          </w:r>
          <w:r>
            <w:instrText xml:space="preserve"> PAGEREF _Toc16367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HYPERLINK \l _Toc30660 </w:instrText>
          </w:r>
          <w:r>
            <w:rPr>
              <w:szCs w:val="28"/>
            </w:rPr>
            <w:fldChar w:fldCharType="separate"/>
          </w:r>
          <w:r>
            <w:rPr>
              <w:rFonts w:hint="eastAsia"/>
            </w:rPr>
            <w:t xml:space="preserve">二、 </w:t>
          </w:r>
          <w:r>
            <w:rPr>
              <w:rFonts w:hint="eastAsia"/>
              <w:lang w:val="en-US" w:eastAsia="zh-CN"/>
            </w:rPr>
            <w:t>风险图</w:t>
          </w:r>
          <w:r>
            <w:tab/>
          </w:r>
          <w:r>
            <w:fldChar w:fldCharType="begin"/>
          </w:r>
          <w:r>
            <w:instrText xml:space="preserve"> PAGEREF _Toc30660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HYPERLINK \l _Toc26667 </w:instrText>
          </w:r>
          <w:r>
            <w:rPr>
              <w:szCs w:val="28"/>
            </w:rPr>
            <w:fldChar w:fldCharType="separate"/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</w:rPr>
            <w:t>.1</w:t>
          </w:r>
          <w:r>
            <w:rPr>
              <w:rFonts w:hint="eastAsia"/>
              <w:lang w:val="en-US" w:eastAsia="zh-CN"/>
            </w:rPr>
            <w:t>实时风险</w:t>
          </w:r>
          <w:r>
            <w:tab/>
          </w:r>
          <w:r>
            <w:fldChar w:fldCharType="begin"/>
          </w:r>
          <w:r>
            <w:instrText xml:space="preserve"> PAGEREF _Toc26667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HYPERLINK \l _Toc23792 </w:instrText>
          </w:r>
          <w:r>
            <w:rPr>
              <w:szCs w:val="28"/>
            </w:rPr>
            <w:fldChar w:fldCharType="separate"/>
          </w:r>
          <w:r>
            <w:rPr>
              <w:rFonts w:hint="eastAsia"/>
            </w:rPr>
            <w:t xml:space="preserve">三、 </w:t>
          </w:r>
          <w:r>
            <w:rPr>
              <w:rFonts w:hint="eastAsia"/>
              <w:lang w:val="en-US" w:eastAsia="zh-CN"/>
            </w:rPr>
            <w:t>站点监测</w:t>
          </w:r>
          <w:r>
            <w:tab/>
          </w:r>
          <w:r>
            <w:fldChar w:fldCharType="begin"/>
          </w:r>
          <w:r>
            <w:instrText xml:space="preserve"> PAGEREF _Toc23792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HYPERLINK \l _Toc17319 </w:instrText>
          </w:r>
          <w:r>
            <w:rPr>
              <w:szCs w:val="28"/>
            </w:rPr>
            <w:fldChar w:fldCharType="separate"/>
          </w: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.1</w:t>
          </w:r>
          <w:r>
            <w:rPr>
              <w:rFonts w:hint="eastAsia"/>
              <w:lang w:val="en-US" w:eastAsia="zh-CN"/>
            </w:rPr>
            <w:t>内涝监测站</w:t>
          </w:r>
          <w:r>
            <w:tab/>
          </w:r>
          <w:r>
            <w:fldChar w:fldCharType="begin"/>
          </w:r>
          <w:r>
            <w:instrText xml:space="preserve"> PAGEREF _Toc17319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szCs w:val="28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HYPERLINK \l _Toc15265 </w:instrText>
          </w:r>
          <w:r>
            <w:rPr>
              <w:szCs w:val="28"/>
            </w:rPr>
            <w:fldChar w:fldCharType="separate"/>
          </w:r>
          <w:r>
            <w:rPr>
              <w:rFonts w:hint="eastAsia"/>
            </w:rPr>
            <w:t xml:space="preserve">四、 </w:t>
          </w:r>
          <w:r>
            <w:rPr>
              <w:rFonts w:hint="eastAsia"/>
              <w:lang w:val="en-US" w:eastAsia="zh-CN"/>
            </w:rPr>
            <w:t>统计管理</w:t>
          </w:r>
          <w:r>
            <w:tab/>
          </w:r>
          <w:r>
            <w:fldChar w:fldCharType="begin"/>
          </w:r>
          <w:r>
            <w:instrText xml:space="preserve"> PAGEREF _Toc15265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HYPERLINK \l _Toc7616 </w:instrText>
          </w:r>
          <w:r>
            <w:rPr>
              <w:szCs w:val="28"/>
            </w:rPr>
            <w:fldChar w:fldCharType="separate"/>
          </w:r>
          <w:r>
            <w:rPr>
              <w:rFonts w:hint="eastAsia"/>
              <w:lang w:val="en-US" w:eastAsia="zh-CN"/>
            </w:rPr>
            <w:t>4</w:t>
          </w:r>
          <w:r>
            <w:rPr>
              <w:rFonts w:hint="eastAsia"/>
            </w:rPr>
            <w:t>.1</w:t>
          </w:r>
          <w:r>
            <w:rPr>
              <w:rFonts w:hint="eastAsia"/>
              <w:lang w:val="en-US" w:eastAsia="zh-CN"/>
            </w:rPr>
            <w:t>水浸统计</w:t>
          </w:r>
          <w:r>
            <w:tab/>
          </w:r>
          <w:r>
            <w:fldChar w:fldCharType="begin"/>
          </w:r>
          <w:r>
            <w:instrText xml:space="preserve"> PAGEREF _Toc7616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szCs w:val="28"/>
            </w:rPr>
            <w:fldChar w:fldCharType="end"/>
          </w:r>
        </w:p>
        <w:p>
          <w:r>
            <w:rPr>
              <w:szCs w:val="28"/>
            </w:rPr>
            <w:fldChar w:fldCharType="end"/>
          </w:r>
        </w:p>
      </w:sdtContent>
    </w:sdt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br w:type="page"/>
      </w:r>
    </w:p>
    <w:p>
      <w:pPr>
        <w:pStyle w:val="3"/>
        <w:numPr>
          <w:ilvl w:val="0"/>
          <w:numId w:val="1"/>
        </w:numPr>
      </w:pPr>
      <w:bookmarkStart w:id="0" w:name="_Toc16367"/>
      <w:r>
        <w:rPr>
          <w:rFonts w:hint="eastAsia"/>
        </w:rPr>
        <w:t>登录</w:t>
      </w:r>
      <w:bookmarkEnd w:id="0"/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用户输入网址</w:t>
      </w:r>
      <w:r>
        <w:rPr>
          <w:rFonts w:hint="eastAsia" w:ascii="宋体" w:hAnsi="宋体"/>
          <w:sz w:val="28"/>
          <w:szCs w:val="28"/>
          <w:lang w:eastAsia="zh-CN"/>
        </w:rPr>
        <w:t>：</w:t>
      </w:r>
    </w:p>
    <w:p>
      <w:pPr>
        <w:spacing w:line="36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fldChar w:fldCharType="begin"/>
      </w:r>
      <w:r>
        <w:rPr>
          <w:rFonts w:hint="eastAsia" w:ascii="宋体" w:hAnsi="宋体"/>
          <w:sz w:val="28"/>
          <w:szCs w:val="28"/>
        </w:rPr>
        <w:instrText xml:space="preserve"> HYPERLINK "http://120.46.153.100:8666/nlpro/p/client/index.html" </w:instrText>
      </w:r>
      <w:r>
        <w:rPr>
          <w:rFonts w:hint="eastAsia" w:ascii="宋体" w:hAnsi="宋体"/>
          <w:sz w:val="28"/>
          <w:szCs w:val="28"/>
        </w:rPr>
        <w:fldChar w:fldCharType="separate"/>
      </w:r>
      <w:r>
        <w:rPr>
          <w:rStyle w:val="9"/>
          <w:rFonts w:hint="eastAsia" w:ascii="宋体" w:hAnsi="宋体"/>
          <w:sz w:val="28"/>
          <w:szCs w:val="28"/>
        </w:rPr>
        <w:t>http://120.46.153.100:8666/nlpro/p/client/index.html</w:t>
      </w:r>
      <w:r>
        <w:rPr>
          <w:rFonts w:hint="eastAsia" w:ascii="宋体" w:hAnsi="宋体"/>
          <w:sz w:val="28"/>
          <w:szCs w:val="28"/>
        </w:rPr>
        <w:fldChar w:fldCharType="end"/>
      </w:r>
    </w:p>
    <w:p>
      <w:pPr>
        <w:spacing w:line="360" w:lineRule="auto"/>
        <w:ind w:firstLine="560" w:firstLineChars="200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8"/>
          <w:szCs w:val="28"/>
        </w:rPr>
        <w:t>回车后，正确页面显示如下图1.1,输入用户名和密码，点击登录按钮</w:t>
      </w:r>
      <w:r>
        <w:rPr>
          <w:rFonts w:hint="eastAsia" w:ascii="宋体" w:hAnsi="宋体"/>
          <w:sz w:val="24"/>
          <w:szCs w:val="28"/>
        </w:rPr>
        <w:t>：</w:t>
      </w:r>
      <w:bookmarkStart w:id="7" w:name="_GoBack"/>
      <w:bookmarkEnd w:id="7"/>
    </w:p>
    <w:p>
      <w:pPr>
        <w:spacing w:line="360" w:lineRule="auto"/>
      </w:pPr>
      <w:r>
        <w:drawing>
          <wp:inline distT="0" distB="0" distL="114300" distR="114300">
            <wp:extent cx="5264785" cy="2595880"/>
            <wp:effectExtent l="0" t="0" r="12065" b="13970"/>
            <wp:docPr id="1" name="图片 1" descr="C:\Users\Administrator\Desktop\NL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NL\1.png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图1.1  系统登录页面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弹出登录页面，输入分配的用户名和密码登录系统，成功登录后，弹出如下图1.2页面:</w:t>
      </w:r>
    </w:p>
    <w:p>
      <w:pPr>
        <w:spacing w:line="360" w:lineRule="auto"/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951865</wp:posOffset>
                </wp:positionH>
                <wp:positionV relativeFrom="paragraph">
                  <wp:posOffset>746760</wp:posOffset>
                </wp:positionV>
                <wp:extent cx="971550" cy="394335"/>
                <wp:effectExtent l="19050" t="19050" r="38100" b="196215"/>
                <wp:wrapNone/>
                <wp:docPr id="2" name="圆角矩形标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94335"/>
                        </a:xfrm>
                        <a:prstGeom prst="wedgeRoundRectCallout">
                          <a:avLst>
                            <a:gd name="adj1" fmla="val -44116"/>
                            <a:gd name="adj2" fmla="val 78505"/>
                            <a:gd name="adj3" fmla="val 16667"/>
                          </a:avLst>
                        </a:prstGeom>
                        <a:solidFill>
                          <a:srgbClr val="F79646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rPr>
                                <w:rFonts w:ascii="仿宋" w:hAnsi="仿宋" w:eastAsia="仿宋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</w:rPr>
                              <w:t>系统主菜单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74.95pt;margin-top:58.8pt;height:31.05pt;width:76.5pt;z-index:251659264;mso-width-relative:page;mso-height-relative:page;" fillcolor="#F79646" filled="t" stroked="t" coordsize="21600,21600" o:gfxdata="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Ar82xbYAAAACwEAAA8AAAAAAAAAAQAgAAAAIgAAAGRycy9kb3ducmV2&#10;LnhtbFBLAQIUABQAAAAIAIdO4kBKAYpgpwIAAGMFAAAOAAAAAAAAAAEAIAAAACcBAABkcnMvZTJv&#10;RG9jLnhtbFBLBQYAAAAABgAGAFkBAABABgAAAAA=&#10;" adj="1271,27757,14400">
                <v:fill on="t" focussize="0,0"/>
                <v:stroke weight="3pt" color="#F2F2F2" joinstyle="miter"/>
                <v:imagedata o:title=""/>
                <o:lock v:ext="edit" aspectratio="f"/>
                <v:shadow on="t" color="#974706" opacity="32768f" offset="1pt,2pt" origin="0f,0f" matrix="65536f,0f,0f,65536f"/>
                <v:textbox>
                  <w:txbxContent>
                    <w:p>
                      <w:pPr>
                        <w:rPr>
                          <w:rFonts w:ascii="仿宋" w:hAnsi="仿宋" w:eastAsia="仿宋"/>
                        </w:rPr>
                      </w:pPr>
                      <w:r>
                        <w:rPr>
                          <w:rFonts w:hint="eastAsia" w:ascii="仿宋" w:hAnsi="仿宋" w:eastAsia="仿宋"/>
                        </w:rPr>
                        <w:t>系统主菜单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55895" cy="2591435"/>
            <wp:effectExtent l="0" t="0" r="1905" b="18415"/>
            <wp:docPr id="3" name="图片 2" descr="C:\Users\Administrator\Desktop\NL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Administrator\Desktop\NL\2.png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bookmarkStart w:id="1" w:name="_Toc30660"/>
      <w:r>
        <w:rPr>
          <w:rFonts w:hint="eastAsia"/>
          <w:lang w:val="en-US" w:eastAsia="zh-CN"/>
        </w:rPr>
        <w:t>风险图</w:t>
      </w:r>
      <w:bookmarkEnd w:id="1"/>
    </w:p>
    <w:p>
      <w:pPr>
        <w:pStyle w:val="4"/>
        <w:rPr>
          <w:rFonts w:hint="default" w:eastAsia="黑体"/>
          <w:lang w:val="en-US" w:eastAsia="zh-CN"/>
        </w:rPr>
      </w:pPr>
      <w:bookmarkStart w:id="2" w:name="_Toc26667"/>
      <w:r>
        <w:rPr>
          <w:rFonts w:hint="eastAsia"/>
          <w:lang w:val="en-US" w:eastAsia="zh-CN"/>
        </w:rPr>
        <w:t>2</w:t>
      </w:r>
      <w:r>
        <w:rPr>
          <w:rFonts w:hint="eastAsia"/>
        </w:rPr>
        <w:t>.1</w:t>
      </w:r>
      <w:r>
        <w:rPr>
          <w:rFonts w:hint="eastAsia"/>
          <w:lang w:val="en-US" w:eastAsia="zh-CN"/>
        </w:rPr>
        <w:t>实时风险</w:t>
      </w:r>
      <w:bookmarkEnd w:id="2"/>
    </w:p>
    <w:p>
      <w:pPr>
        <w:spacing w:line="360" w:lineRule="auto"/>
        <w:ind w:firstLine="560" w:firstLineChars="200"/>
        <w:rPr>
          <w:rFonts w:hint="default" w:ascii="宋体" w:hAnsi="宋体" w:eastAsiaTheme="minorEastAsia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地图上实时显示当前内涝点预警情况，用户可以直接看到当前有多少个内涝点正在预警，预警等级、位置等情况。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界面如图所示：</w:t>
      </w:r>
      <w:r>
        <w:rPr>
          <w:rFonts w:hint="eastAsia" w:ascii="宋体" w:hAnsi="宋体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5264785" cy="2595880"/>
            <wp:effectExtent l="0" t="0" r="12065" b="13970"/>
            <wp:docPr id="48" name="图片 48" descr="C:\Users\Administrator\Desktop\NL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Administrator\Desktop\NL\2.png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9"/>
        <w:rPr>
          <w:rFonts w:hint="default"/>
          <w:lang w:val="en-US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点击地图上或者右边列表的单个监测站点弹出详细信息，界面如图所示：</w:t>
      </w:r>
      <w:r>
        <w:rPr>
          <w:rFonts w:hint="eastAsia" w:ascii="宋体" w:hAnsi="宋体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5228590" cy="2736215"/>
            <wp:effectExtent l="0" t="0" r="10160" b="6985"/>
            <wp:docPr id="50" name="图片 50" descr="C:\Users\Administrator\Desktop\NL\2020-08-04_165753.png2020-08-04_165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Administrator\Desktop\NL\2020-08-04_165753.png2020-08-04_165753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/>
          <w:sz w:val="28"/>
          <w:szCs w:val="28"/>
          <w:lang w:val="en-US" w:eastAsia="zh-CN"/>
        </w:rPr>
        <w:tab/>
      </w:r>
      <w:r>
        <w:rPr>
          <w:rFonts w:hint="eastAsia" w:ascii="宋体" w:hAnsi="宋体"/>
          <w:sz w:val="28"/>
          <w:szCs w:val="28"/>
          <w:lang w:val="en-US" w:eastAsia="zh-CN"/>
        </w:rPr>
        <w:t>点击右边列表的定位图标，可快速到位到当前选择的内涝点位置，界面如图所示：</w:t>
      </w:r>
      <w:r>
        <w:rPr>
          <w:rFonts w:hint="eastAsia" w:ascii="宋体" w:hAnsi="宋体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5269230" cy="4236720"/>
            <wp:effectExtent l="0" t="0" r="7620" b="11430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5271770" cy="2462530"/>
            <wp:effectExtent l="0" t="0" r="5080" b="13970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</w:pPr>
      <w:bookmarkStart w:id="3" w:name="_Toc23792"/>
      <w:r>
        <w:rPr>
          <w:rFonts w:hint="eastAsia"/>
          <w:lang w:val="en-US" w:eastAsia="zh-CN"/>
        </w:rPr>
        <w:t>站点监测</w:t>
      </w:r>
      <w:bookmarkEnd w:id="3"/>
    </w:p>
    <w:p>
      <w:pPr>
        <w:pStyle w:val="4"/>
        <w:rPr>
          <w:rFonts w:hint="eastAsia"/>
          <w:lang w:val="en-US" w:eastAsia="zh-CN"/>
        </w:rPr>
      </w:pPr>
      <w:bookmarkStart w:id="4" w:name="_Toc17319"/>
      <w:r>
        <w:rPr>
          <w:rFonts w:hint="eastAsia"/>
          <w:lang w:val="en-US" w:eastAsia="zh-CN"/>
        </w:rPr>
        <w:t>3</w:t>
      </w:r>
      <w:r>
        <w:rPr>
          <w:rFonts w:hint="eastAsia"/>
        </w:rPr>
        <w:t>.1</w:t>
      </w:r>
      <w:r>
        <w:rPr>
          <w:rFonts w:hint="eastAsia"/>
          <w:lang w:val="en-US" w:eastAsia="zh-CN"/>
        </w:rPr>
        <w:t>内涝监测站</w:t>
      </w:r>
      <w:bookmarkEnd w:id="4"/>
    </w:p>
    <w:p>
      <w:pPr>
        <w:spacing w:line="360" w:lineRule="auto"/>
        <w:ind w:firstLine="420" w:firstLineChars="0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地图上显示所有的内涝监测点，用户点击单个监测站点弹出详细信息。界面如图所示：</w:t>
      </w:r>
      <w:r>
        <w:rPr>
          <w:rFonts w:hint="eastAsia" w:ascii="宋体" w:hAnsi="宋体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5262245" cy="2594610"/>
            <wp:effectExtent l="0" t="0" r="14605" b="15240"/>
            <wp:docPr id="16" name="图片 16" descr="C:\Users\Administrator\Desktop\NL\11.pn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NL\11.png1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rPr>
          <w:rFonts w:hint="default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点击某个内涝点后，会以弹窗的方式显示详细信息。界面如图：</w:t>
      </w:r>
      <w:r>
        <w:rPr>
          <w:rFonts w:hint="eastAsia" w:ascii="宋体" w:hAnsi="宋体"/>
          <w:sz w:val="28"/>
          <w:szCs w:val="28"/>
          <w:lang w:val="en-US" w:eastAsia="zh-CN"/>
        </w:rPr>
        <w:br w:type="textWrapping"/>
      </w:r>
      <w:r>
        <w:rPr>
          <w:rFonts w:hint="default"/>
          <w:lang w:val="en-US" w:eastAsia="zh-CN"/>
        </w:rPr>
        <w:drawing>
          <wp:inline distT="0" distB="0" distL="114300" distR="114300">
            <wp:extent cx="5267960" cy="3723640"/>
            <wp:effectExtent l="0" t="0" r="8890" b="10160"/>
            <wp:docPr id="17" name="图片 1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textWrapping"/>
      </w:r>
      <w:r>
        <w:rPr>
          <w:rFonts w:hint="eastAsia"/>
          <w:lang w:val="en-US" w:eastAsia="zh-CN"/>
        </w:rPr>
        <w:tab/>
      </w:r>
      <w:r>
        <w:rPr>
          <w:rFonts w:hint="eastAsia" w:ascii="宋体" w:hAnsi="宋体"/>
          <w:sz w:val="28"/>
          <w:szCs w:val="28"/>
          <w:lang w:val="en-US" w:eastAsia="zh-CN"/>
        </w:rPr>
        <w:t>点击监测设备按钮，弹出监测点安装信息和基本信息。界面如图：</w:t>
      </w:r>
      <w:r>
        <w:rPr>
          <w:rFonts w:hint="eastAsia" w:ascii="宋体" w:hAnsi="宋体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5260975" cy="3723640"/>
            <wp:effectExtent l="0" t="0" r="15875" b="10160"/>
            <wp:docPr id="8" name="图片 8" descr="C:\Users\Administrator\Desktop\NL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NL\3.png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/>
          <w:sz w:val="28"/>
          <w:szCs w:val="28"/>
          <w:lang w:val="en-US" w:eastAsia="zh-CN"/>
        </w:rPr>
        <w:t>点击图片进入图片查看模式。可放大缩小查看图片。界面如图：</w:t>
      </w:r>
      <w:r>
        <w:rPr>
          <w:rFonts w:hint="eastAsia" w:ascii="宋体" w:hAnsi="宋体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5267325" cy="3738880"/>
            <wp:effectExtent l="0" t="0" r="9525" b="13970"/>
            <wp:docPr id="33" name="图片 33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/>
          <w:sz w:val="28"/>
          <w:szCs w:val="28"/>
          <w:lang w:val="en-US" w:eastAsia="zh-CN"/>
        </w:rPr>
        <w:tab/>
      </w:r>
      <w:r>
        <w:rPr>
          <w:rFonts w:hint="eastAsia" w:ascii="宋体" w:hAnsi="宋体"/>
          <w:sz w:val="28"/>
          <w:szCs w:val="28"/>
          <w:lang w:val="en-US" w:eastAsia="zh-CN"/>
        </w:rPr>
        <w:t>水浸统计查询和单个水浸场次详细：</w:t>
      </w:r>
      <w:r>
        <w:rPr>
          <w:rFonts w:hint="eastAsia" w:ascii="宋体" w:hAnsi="宋体"/>
          <w:sz w:val="28"/>
          <w:szCs w:val="28"/>
          <w:lang w:val="en-US" w:eastAsia="zh-CN"/>
        </w:rPr>
        <w:br w:type="textWrapping"/>
      </w:r>
      <w:r>
        <w:rPr>
          <w:rFonts w:hint="default"/>
          <w:lang w:val="en-US" w:eastAsia="zh-CN"/>
        </w:rPr>
        <w:drawing>
          <wp:inline distT="0" distB="0" distL="114300" distR="114300">
            <wp:extent cx="5270500" cy="1431925"/>
            <wp:effectExtent l="0" t="0" r="6350" b="15875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textWrapping"/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3746500"/>
            <wp:effectExtent l="0" t="0" r="5715" b="6350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textWrapping"/>
      </w:r>
      <w:r>
        <w:rPr>
          <w:rFonts w:hint="eastAsia" w:ascii="宋体" w:hAnsi="宋体"/>
          <w:sz w:val="28"/>
          <w:szCs w:val="28"/>
          <w:lang w:val="en-US" w:eastAsia="zh-CN"/>
        </w:rPr>
        <w:t>降雨统计查询和单个降雨场次详细：</w:t>
      </w:r>
      <w:r>
        <w:rPr>
          <w:rFonts w:hint="eastAsia" w:ascii="宋体" w:hAnsi="宋体"/>
          <w:sz w:val="28"/>
          <w:szCs w:val="28"/>
          <w:lang w:val="en-US" w:eastAsia="zh-CN"/>
        </w:rPr>
        <w:br w:type="textWrapping"/>
      </w:r>
      <w:r>
        <w:rPr>
          <w:rFonts w:hint="default"/>
          <w:lang w:val="en-US" w:eastAsia="zh-CN"/>
        </w:rPr>
        <w:drawing>
          <wp:inline distT="0" distB="0" distL="114300" distR="114300">
            <wp:extent cx="5265420" cy="3788410"/>
            <wp:effectExtent l="0" t="0" r="11430" b="2540"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textWrapping"/>
      </w:r>
      <w:r>
        <w:rPr>
          <w:rFonts w:hint="default"/>
          <w:lang w:val="en-US" w:eastAsia="zh-CN"/>
        </w:rPr>
        <w:drawing>
          <wp:inline distT="0" distB="0" distL="114300" distR="114300">
            <wp:extent cx="5270500" cy="3618865"/>
            <wp:effectExtent l="0" t="0" r="6350" b="635"/>
            <wp:docPr id="20" name="图片 2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textWrapping"/>
      </w:r>
      <w:r>
        <w:rPr>
          <w:rFonts w:hint="eastAsia" w:ascii="宋体" w:hAnsi="宋体"/>
          <w:sz w:val="28"/>
          <w:szCs w:val="28"/>
          <w:lang w:val="en-US" w:eastAsia="zh-CN"/>
        </w:rPr>
        <w:t>页面左下角有内涝点统计、预警内涝点统计：</w:t>
      </w:r>
      <w:r>
        <w:rPr>
          <w:rFonts w:hint="eastAsia" w:ascii="宋体" w:hAnsi="宋体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5238115" cy="3885565"/>
            <wp:effectExtent l="0" t="0" r="635" b="635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/>
          <w:sz w:val="28"/>
          <w:szCs w:val="28"/>
          <w:lang w:val="en-US" w:eastAsia="zh-CN"/>
        </w:rPr>
        <w:t>点击统计信息，弹出快捷查看窗口。窗口右侧列表是当前用户选择的预警等级内涝列表。用户可以快速查看内涝点信息。界面如图：</w:t>
      </w:r>
      <w:r>
        <w:rPr>
          <w:rFonts w:hint="eastAsia" w:ascii="宋体" w:hAnsi="宋体"/>
          <w:sz w:val="28"/>
          <w:szCs w:val="28"/>
          <w:lang w:val="en-US" w:eastAsia="zh-CN"/>
        </w:rPr>
        <w:br w:type="textWrapping"/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2600325"/>
            <wp:effectExtent l="0" t="0" r="4445" b="9525"/>
            <wp:docPr id="35" name="图片 35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textWrapping"/>
      </w:r>
      <w:r>
        <w:rPr>
          <w:rFonts w:hint="eastAsia"/>
          <w:lang w:val="en-US" w:eastAsia="zh-CN"/>
        </w:rPr>
        <w:tab/>
      </w:r>
      <w:r>
        <w:rPr>
          <w:rFonts w:hint="eastAsia" w:ascii="宋体" w:hAnsi="宋体"/>
          <w:sz w:val="28"/>
          <w:szCs w:val="28"/>
          <w:lang w:val="en-US" w:eastAsia="zh-CN"/>
        </w:rPr>
        <w:t>内涝点搜索功能，在输入框内输入想要搜索的内涝点后回车，直接定位内涝点处。界面如下图：</w:t>
      </w:r>
      <w:r>
        <w:rPr>
          <w:rFonts w:hint="eastAsia" w:ascii="宋体" w:hAnsi="宋体"/>
          <w:sz w:val="28"/>
          <w:szCs w:val="28"/>
          <w:lang w:val="en-US" w:eastAsia="zh-CN"/>
        </w:rPr>
        <w:br w:type="textWrapping"/>
      </w:r>
      <w:r>
        <w:rPr>
          <w:rFonts w:hint="default"/>
          <w:lang w:val="en-US" w:eastAsia="zh-CN"/>
        </w:rPr>
        <w:drawing>
          <wp:inline distT="0" distB="0" distL="114300" distR="114300">
            <wp:extent cx="5271770" cy="2487930"/>
            <wp:effectExtent l="0" t="0" r="5080" b="7620"/>
            <wp:docPr id="40" name="图片 40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textWrapping"/>
      </w:r>
      <w:r>
        <w:rPr>
          <w:rFonts w:hint="default"/>
          <w:lang w:val="en-US" w:eastAsia="zh-CN"/>
        </w:rPr>
        <w:br w:type="textWrapping"/>
      </w:r>
      <w:r>
        <w:rPr>
          <w:rFonts w:hint="default"/>
          <w:lang w:val="en-US" w:eastAsia="zh-CN"/>
        </w:rPr>
        <w:drawing>
          <wp:inline distT="0" distB="0" distL="114300" distR="114300">
            <wp:extent cx="5273675" cy="2393315"/>
            <wp:effectExtent l="0" t="0" r="3175" b="6985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eastAsiaTheme="minorEastAsia"/>
          <w:lang w:eastAsia="zh-CN"/>
        </w:rPr>
      </w:pPr>
    </w:p>
    <w:p>
      <w:pPr>
        <w:pStyle w:val="3"/>
        <w:numPr>
          <w:ilvl w:val="0"/>
          <w:numId w:val="1"/>
        </w:numPr>
      </w:pPr>
      <w:bookmarkStart w:id="5" w:name="_Toc15265"/>
      <w:r>
        <w:rPr>
          <w:rFonts w:hint="eastAsia"/>
          <w:lang w:val="en-US" w:eastAsia="zh-CN"/>
        </w:rPr>
        <w:t>统计管理</w:t>
      </w:r>
      <w:bookmarkEnd w:id="5"/>
    </w:p>
    <w:p>
      <w:pPr>
        <w:pStyle w:val="4"/>
        <w:rPr>
          <w:rFonts w:hint="eastAsia"/>
          <w:lang w:val="en-US" w:eastAsia="zh-CN"/>
        </w:rPr>
      </w:pPr>
      <w:bookmarkStart w:id="6" w:name="_Toc7616"/>
      <w:r>
        <w:rPr>
          <w:rFonts w:hint="eastAsia"/>
          <w:lang w:val="en-US" w:eastAsia="zh-CN"/>
        </w:rPr>
        <w:t>4</w:t>
      </w:r>
      <w:r>
        <w:rPr>
          <w:rFonts w:hint="eastAsia"/>
        </w:rPr>
        <w:t>.1</w:t>
      </w:r>
      <w:r>
        <w:rPr>
          <w:rFonts w:hint="eastAsia"/>
          <w:lang w:val="en-US" w:eastAsia="zh-CN"/>
        </w:rPr>
        <w:t>水浸统计</w:t>
      </w:r>
      <w:bookmarkEnd w:id="6"/>
    </w:p>
    <w:p>
      <w:pPr>
        <w:ind w:firstLine="420" w:firstLineChars="0"/>
        <w:jc w:val="left"/>
        <w:rPr>
          <w:rFonts w:hint="default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用户可选择实时统计（当日的水浸情况统计）和历史统计（历史某个时间段的水浸情况统计），其中历史统计有导出和地图显示功能。</w:t>
      </w:r>
      <w:r>
        <w:rPr>
          <w:rFonts w:hint="eastAsia" w:ascii="宋体" w:hAnsi="宋体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/>
          <w:sz w:val="28"/>
          <w:szCs w:val="28"/>
          <w:lang w:val="en-US" w:eastAsia="zh-CN"/>
        </w:rPr>
        <w:t>界面如图所示：</w:t>
      </w:r>
      <w:r>
        <w:rPr>
          <w:rFonts w:hint="eastAsia" w:ascii="宋体" w:hAnsi="宋体"/>
          <w:sz w:val="28"/>
          <w:szCs w:val="28"/>
          <w:lang w:val="en-US" w:eastAsia="zh-CN"/>
        </w:rPr>
        <w:br w:type="textWrapping"/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2599690"/>
            <wp:effectExtent l="0" t="0" r="4445" b="10160"/>
            <wp:docPr id="21" name="图片 21" descr="C:\Users\Administrator\Desktop\NL\15.pn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strator\Desktop\NL\15.png15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 w:ascii="宋体" w:hAnsi="宋体"/>
          <w:sz w:val="28"/>
          <w:szCs w:val="28"/>
          <w:lang w:val="en-US" w:eastAsia="zh-CN"/>
        </w:rPr>
        <w:t>(实时统计)</w:t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600325"/>
            <wp:effectExtent l="0" t="0" r="4445" b="9525"/>
            <wp:docPr id="29" name="图片 29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textWrapping"/>
      </w:r>
      <w:r>
        <w:rPr>
          <w:rFonts w:hint="eastAsia" w:ascii="宋体" w:hAnsi="宋体"/>
          <w:sz w:val="28"/>
          <w:szCs w:val="28"/>
          <w:lang w:val="en-US" w:eastAsia="zh-CN"/>
        </w:rPr>
        <w:t>(实时统计单个记录查看)</w:t>
      </w:r>
      <w:r>
        <w:rPr>
          <w:rFonts w:hint="eastAsia" w:ascii="宋体" w:hAnsi="宋体"/>
          <w:sz w:val="28"/>
          <w:szCs w:val="28"/>
          <w:lang w:val="en-US" w:eastAsia="zh-CN"/>
        </w:rPr>
        <w:br w:type="textWrapping"/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600325"/>
            <wp:effectExtent l="0" t="0" r="4445" b="9525"/>
            <wp:docPr id="22" name="图片 2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textWrapping"/>
      </w:r>
      <w:r>
        <w:rPr>
          <w:rFonts w:hint="eastAsia" w:ascii="宋体" w:hAnsi="宋体"/>
          <w:sz w:val="28"/>
          <w:szCs w:val="28"/>
          <w:lang w:val="en-US" w:eastAsia="zh-CN"/>
        </w:rPr>
        <w:t>(历史统计)</w:t>
      </w:r>
    </w:p>
    <w:p>
      <w:pPr>
        <w:pStyle w:val="2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600325"/>
            <wp:effectExtent l="0" t="0" r="4445" b="9525"/>
            <wp:docPr id="30" name="图片 30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textWrapping"/>
      </w:r>
      <w:r>
        <w:rPr>
          <w:rFonts w:hint="eastAsia" w:ascii="宋体" w:hAnsi="宋体"/>
          <w:sz w:val="28"/>
          <w:szCs w:val="28"/>
          <w:lang w:val="en-US" w:eastAsia="zh-CN"/>
        </w:rPr>
        <w:t>(历史统计单个记录查看)</w:t>
      </w:r>
    </w:p>
    <w:p>
      <w:pPr>
        <w:pStyle w:val="2"/>
        <w:jc w:val="both"/>
        <w:rPr>
          <w:rFonts w:hint="default"/>
          <w:lang w:val="en-US" w:eastAsia="zh-CN"/>
        </w:rPr>
      </w:pPr>
    </w:p>
    <w:p>
      <w:pPr>
        <w:pStyle w:val="2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5272405" cy="2600325"/>
            <wp:effectExtent l="0" t="0" r="4445" b="9525"/>
            <wp:docPr id="23" name="图片 2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/>
          <w:sz w:val="28"/>
          <w:szCs w:val="28"/>
          <w:lang w:val="en-US" w:eastAsia="zh-CN"/>
        </w:rPr>
        <w:tab/>
      </w:r>
      <w:r>
        <w:rPr>
          <w:rFonts w:hint="eastAsia" w:ascii="宋体" w:hAnsi="宋体"/>
          <w:sz w:val="28"/>
          <w:szCs w:val="28"/>
          <w:lang w:val="en-US" w:eastAsia="zh-CN"/>
        </w:rPr>
        <w:tab/>
      </w:r>
      <w:r>
        <w:rPr>
          <w:rFonts w:hint="eastAsia" w:ascii="宋体" w:hAnsi="宋体"/>
          <w:sz w:val="28"/>
          <w:szCs w:val="28"/>
          <w:lang w:val="en-US" w:eastAsia="zh-CN"/>
        </w:rPr>
        <w:tab/>
      </w:r>
      <w:r>
        <w:rPr>
          <w:rFonts w:hint="eastAsia" w:ascii="宋体" w:hAnsi="宋体"/>
          <w:sz w:val="28"/>
          <w:szCs w:val="28"/>
          <w:lang w:val="en-US" w:eastAsia="zh-CN"/>
        </w:rPr>
        <w:tab/>
      </w:r>
      <w:r>
        <w:rPr>
          <w:rFonts w:hint="eastAsia" w:ascii="宋体" w:hAnsi="宋体"/>
          <w:sz w:val="28"/>
          <w:szCs w:val="28"/>
          <w:lang w:val="en-US" w:eastAsia="zh-CN"/>
        </w:rPr>
        <w:tab/>
      </w:r>
      <w:r>
        <w:rPr>
          <w:rFonts w:hint="eastAsia" w:ascii="宋体" w:hAnsi="宋体"/>
          <w:sz w:val="28"/>
          <w:szCs w:val="28"/>
          <w:lang w:val="en-US" w:eastAsia="zh-CN"/>
        </w:rPr>
        <w:tab/>
      </w:r>
      <w:r>
        <w:rPr>
          <w:rFonts w:hint="eastAsia" w:ascii="宋体" w:hAnsi="宋体"/>
          <w:sz w:val="28"/>
          <w:szCs w:val="28"/>
          <w:lang w:val="en-US" w:eastAsia="zh-CN"/>
        </w:rPr>
        <w:tab/>
      </w:r>
      <w:r>
        <w:rPr>
          <w:rFonts w:hint="eastAsia" w:ascii="宋体" w:hAnsi="宋体"/>
          <w:sz w:val="28"/>
          <w:szCs w:val="28"/>
          <w:lang w:val="en-US" w:eastAsia="zh-CN"/>
        </w:rPr>
        <w:t>(实时统计)</w:t>
      </w:r>
      <w:r>
        <w:rPr>
          <w:rFonts w:hint="eastAsia" w:ascii="宋体" w:hAnsi="宋体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/>
          <w:sz w:val="28"/>
          <w:szCs w:val="28"/>
          <w:lang w:val="en-US" w:eastAsia="zh-CN"/>
        </w:rPr>
        <w:t>(地图显示)</w:t>
      </w:r>
      <w:r>
        <w:rPr>
          <w:rFonts w:hint="eastAsia" w:ascii="宋体" w:hAnsi="宋体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5272405" cy="2600325"/>
            <wp:effectExtent l="0" t="0" r="4445" b="9525"/>
            <wp:docPr id="32" name="图片 32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/>
          <w:sz w:val="28"/>
          <w:szCs w:val="28"/>
          <w:lang w:val="en-US" w:eastAsia="zh-CN"/>
        </w:rPr>
        <w:t>(地图显示单个记录查看)</w:t>
      </w:r>
      <w:r>
        <w:rPr>
          <w:rFonts w:hint="eastAsia" w:ascii="宋体" w:hAnsi="宋体"/>
          <w:sz w:val="28"/>
          <w:szCs w:val="28"/>
          <w:lang w:val="en-US" w:eastAsia="zh-CN"/>
        </w:rPr>
        <w:br w:type="textWrapping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6D856C4"/>
    <w:multiLevelType w:val="singleLevel"/>
    <w:tmpl w:val="C6D856C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8609E6"/>
    <w:rsid w:val="001F1894"/>
    <w:rsid w:val="004D4244"/>
    <w:rsid w:val="007B43DC"/>
    <w:rsid w:val="01DF45FA"/>
    <w:rsid w:val="02E13A1F"/>
    <w:rsid w:val="04D91253"/>
    <w:rsid w:val="05E4556F"/>
    <w:rsid w:val="07821B2B"/>
    <w:rsid w:val="09760E4A"/>
    <w:rsid w:val="0A965402"/>
    <w:rsid w:val="0C503136"/>
    <w:rsid w:val="0DF36FE1"/>
    <w:rsid w:val="0E081A0E"/>
    <w:rsid w:val="0F9C3B5D"/>
    <w:rsid w:val="105D502A"/>
    <w:rsid w:val="1135720B"/>
    <w:rsid w:val="1ADD223E"/>
    <w:rsid w:val="20F51183"/>
    <w:rsid w:val="212B6791"/>
    <w:rsid w:val="222C6A56"/>
    <w:rsid w:val="22593FB3"/>
    <w:rsid w:val="22CB1FCD"/>
    <w:rsid w:val="242D4A50"/>
    <w:rsid w:val="24A63735"/>
    <w:rsid w:val="24B9611A"/>
    <w:rsid w:val="26372AE7"/>
    <w:rsid w:val="267B0D5C"/>
    <w:rsid w:val="281C1FC9"/>
    <w:rsid w:val="2BA275BD"/>
    <w:rsid w:val="2BFF6D9F"/>
    <w:rsid w:val="2D07304B"/>
    <w:rsid w:val="328A6F97"/>
    <w:rsid w:val="331C1689"/>
    <w:rsid w:val="33E06931"/>
    <w:rsid w:val="342A5E6A"/>
    <w:rsid w:val="368B1F3D"/>
    <w:rsid w:val="38F83F2A"/>
    <w:rsid w:val="39323EFC"/>
    <w:rsid w:val="3A33726E"/>
    <w:rsid w:val="3CE75A20"/>
    <w:rsid w:val="3CFE4923"/>
    <w:rsid w:val="3DCE2CCD"/>
    <w:rsid w:val="40857BE5"/>
    <w:rsid w:val="411575C2"/>
    <w:rsid w:val="416851F4"/>
    <w:rsid w:val="428476B7"/>
    <w:rsid w:val="42A10CE5"/>
    <w:rsid w:val="44534F56"/>
    <w:rsid w:val="454921CB"/>
    <w:rsid w:val="476C3A61"/>
    <w:rsid w:val="48FC497D"/>
    <w:rsid w:val="4C2F06B0"/>
    <w:rsid w:val="4CA36064"/>
    <w:rsid w:val="4D354A7A"/>
    <w:rsid w:val="4D534B94"/>
    <w:rsid w:val="4DBA44F7"/>
    <w:rsid w:val="4DD3714D"/>
    <w:rsid w:val="4E8E1D52"/>
    <w:rsid w:val="4EEC120A"/>
    <w:rsid w:val="4F9B64A2"/>
    <w:rsid w:val="51D02CA8"/>
    <w:rsid w:val="527621B1"/>
    <w:rsid w:val="52B03C2E"/>
    <w:rsid w:val="5351069C"/>
    <w:rsid w:val="541F564B"/>
    <w:rsid w:val="550D141B"/>
    <w:rsid w:val="552E7339"/>
    <w:rsid w:val="57920260"/>
    <w:rsid w:val="5A46152B"/>
    <w:rsid w:val="5A5B0DE3"/>
    <w:rsid w:val="5B3B7494"/>
    <w:rsid w:val="5BFC4338"/>
    <w:rsid w:val="5D3B29A1"/>
    <w:rsid w:val="5D9E1DE9"/>
    <w:rsid w:val="5DAA1DBD"/>
    <w:rsid w:val="5DF64705"/>
    <w:rsid w:val="5E213E2A"/>
    <w:rsid w:val="61DF5437"/>
    <w:rsid w:val="641C650B"/>
    <w:rsid w:val="67B7239E"/>
    <w:rsid w:val="68BA76A8"/>
    <w:rsid w:val="69304B35"/>
    <w:rsid w:val="69C34F3E"/>
    <w:rsid w:val="6B240310"/>
    <w:rsid w:val="6BB20756"/>
    <w:rsid w:val="6D603089"/>
    <w:rsid w:val="6DE2238E"/>
    <w:rsid w:val="6DEE1004"/>
    <w:rsid w:val="705435BB"/>
    <w:rsid w:val="766C7FBF"/>
    <w:rsid w:val="767211C7"/>
    <w:rsid w:val="78BE03AE"/>
    <w:rsid w:val="7B1C7916"/>
    <w:rsid w:val="7B8653B0"/>
    <w:rsid w:val="7E860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qFormat/>
    <w:uiPriority w:val="0"/>
  </w:style>
  <w:style w:type="paragraph" w:styleId="6">
    <w:name w:val="toc 2"/>
    <w:basedOn w:val="1"/>
    <w:next w:val="1"/>
    <w:qFormat/>
    <w:uiPriority w:val="0"/>
    <w:pPr>
      <w:ind w:left="420" w:leftChars="200"/>
    </w:p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1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290</Words>
  <Characters>1654</Characters>
  <Lines>13</Lines>
  <Paragraphs>3</Paragraphs>
  <TotalTime>2</TotalTime>
  <ScaleCrop>false</ScaleCrop>
  <LinksUpToDate>false</LinksUpToDate>
  <CharactersWithSpaces>1941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2019-11-12T03:36:00Z</dcterms:created>
  <dc:creator>八尾猫</dc:creator>
  <cp:lastModifiedBy>Wilson</cp:lastModifiedBy>
  <dcterms:modified xsi:type="dcterms:W3CDTF">2022-02-18T13:07:05Z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BADF9BCBE1D9495FA9FC3E06F8741E73</vt:lpwstr>
  </property>
</Properties>
</file>