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outlineLvl w:val="9"/>
      </w:pPr>
      <w:r>
        <w:rPr>
          <w:rFonts w:hint="eastAsia" w:ascii="宋体-简" w:hAnsi="宋体-简" w:eastAsia="宋体-简" w:cs="宋体-简"/>
          <w:sz w:val="44"/>
          <w:szCs w:val="44"/>
          <w:lang w:val="en-US" w:eastAsia="zh-CN"/>
        </w:rPr>
        <w:t>智慧市场监管全民食安平台商品使用指南</w:t>
      </w:r>
      <w:bookmarkStart w:id="193" w:name="_GoBack"/>
      <w:bookmarkEnd w:id="193"/>
    </w:p>
    <w:sdt>
      <w:sdtPr>
        <w:rPr>
          <w:rFonts w:ascii="宋体" w:hAnsi="宋体" w:eastAsia="宋体" w:cstheme="minorBidi"/>
          <w:kern w:val="2"/>
          <w:sz w:val="21"/>
          <w:szCs w:val="24"/>
          <w:lang w:val="en-US" w:eastAsia="zh-CN" w:bidi="ar-SA"/>
        </w:rPr>
        <w:id w:val="384866546"/>
        <w15:color w:val="DBDBDB"/>
      </w:sdtPr>
      <w:sdtEndPr>
        <w:rPr>
          <w:rFonts w:ascii="宋体" w:hAnsi="宋体" w:eastAsia="宋体" w:cstheme="minorBidi"/>
          <w:kern w:val="2"/>
          <w:sz w:val="20"/>
          <w:szCs w:val="20"/>
          <w:lang w:val="en-US" w:eastAsia="zh-CN" w:bidi="ar-SA"/>
        </w:rPr>
      </w:sdtEndPr>
      <w:sdtContent>
        <w:p>
          <w:pPr>
            <w:rPr>
              <w:rFonts w:ascii="宋体" w:hAnsi="宋体" w:eastAsia="宋体" w:cstheme="minorBidi"/>
              <w:kern w:val="2"/>
              <w:sz w:val="21"/>
              <w:szCs w:val="24"/>
              <w:lang w:val="en-US" w:eastAsia="zh-CN" w:bidi="ar-SA"/>
            </w:rPr>
          </w:pPr>
        </w:p>
        <w:sdt>
          <w:sdtPr>
            <w:rPr>
              <w:rFonts w:ascii="宋体" w:hAnsi="宋体" w:eastAsia="宋体" w:cstheme="minorBidi"/>
              <w:kern w:val="2"/>
              <w:sz w:val="21"/>
              <w:szCs w:val="24"/>
              <w:lang w:val="en-US" w:eastAsia="zh-CN" w:bidi="ar-SA"/>
            </w:rPr>
            <w:id w:val="382412724"/>
            <w15:color w:val="DBDBDB"/>
          </w:sdtPr>
          <w:sdtEndPr>
            <w:rPr>
              <w:rFonts w:ascii="宋体" w:hAnsi="宋体" w:eastAsia="宋体" w:cstheme="minorBidi"/>
              <w:kern w:val="2"/>
              <w:sz w:val="21"/>
              <w:szCs w:val="24"/>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outlineLvl w:val="9"/>
              </w:pPr>
              <w:r>
                <w:rPr>
                  <w:rFonts w:ascii="宋体" w:hAnsi="宋体" w:eastAsia="宋体"/>
                  <w:sz w:val="44"/>
                  <w:szCs w:val="44"/>
                </w:rPr>
                <w:t>目录</w:t>
              </w:r>
            </w:p>
            <w:p>
              <w:pPr>
                <w:pStyle w:val="9"/>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TOC \o "1-3" \h \u </w:instrText>
              </w:r>
              <w:r>
                <w:fldChar w:fldCharType="separate"/>
              </w:r>
              <w:r>
                <w:fldChar w:fldCharType="begin"/>
              </w:r>
              <w:r>
                <w:instrText xml:space="preserve"> HYPERLINK \l _Toc1641468072 </w:instrText>
              </w:r>
              <w:r>
                <w:fldChar w:fldCharType="separate"/>
              </w:r>
              <w:r>
                <w:rPr>
                  <w:rFonts w:hint="eastAsia" w:ascii="微软雅黑" w:hAnsi="微软雅黑" w:eastAsia="微软雅黑"/>
                  <w:bCs w:val="0"/>
                  <w:lang w:val="en-US" w:eastAsia="zh-Hans"/>
                </w:rPr>
                <w:t>一</w:t>
              </w:r>
              <w:r>
                <w:rPr>
                  <w:rFonts w:hint="default" w:ascii="微软雅黑" w:hAnsi="微软雅黑" w:eastAsia="微软雅黑"/>
                  <w:bCs w:val="0"/>
                  <w:lang w:eastAsia="zh-Hans"/>
                </w:rPr>
                <w:t>、</w:t>
              </w:r>
              <w:r>
                <w:rPr>
                  <w:rFonts w:hint="eastAsia" w:ascii="微软雅黑" w:hAnsi="微软雅黑" w:eastAsia="微软雅黑"/>
                  <w:bCs w:val="0"/>
                </w:rPr>
                <w:t>前言</w:t>
              </w:r>
              <w:r>
                <w:tab/>
              </w:r>
              <w:r>
                <w:fldChar w:fldCharType="begin"/>
              </w:r>
              <w:r>
                <w:instrText xml:space="preserve"> PAGEREF _Toc1641468072 </w:instrText>
              </w:r>
              <w:r>
                <w:fldChar w:fldCharType="separate"/>
              </w:r>
              <w:r>
                <w:t>4</w:t>
              </w:r>
              <w:r>
                <w:fldChar w:fldCharType="end"/>
              </w:r>
              <w:r>
                <w:fldChar w:fldCharType="end"/>
              </w:r>
            </w:p>
            <w:p>
              <w:pPr>
                <w:pStyle w:val="9"/>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_Toc1578956742 </w:instrText>
              </w:r>
              <w:r>
                <w:fldChar w:fldCharType="separate"/>
              </w:r>
              <w:r>
                <w:rPr>
                  <w:rFonts w:hint="eastAsia" w:ascii="微软雅黑" w:hAnsi="微软雅黑" w:eastAsia="微软雅黑"/>
                  <w:bCs w:val="0"/>
                  <w:lang w:val="en-US" w:eastAsia="zh-Hans"/>
                </w:rPr>
                <w:t>二</w:t>
              </w:r>
              <w:r>
                <w:rPr>
                  <w:rFonts w:hint="default" w:ascii="微软雅黑" w:hAnsi="微软雅黑" w:eastAsia="微软雅黑"/>
                  <w:bCs w:val="0"/>
                  <w:lang w:eastAsia="zh-Hans"/>
                </w:rPr>
                <w:t>、</w:t>
              </w:r>
              <w:r>
                <w:rPr>
                  <w:rFonts w:hint="eastAsia" w:ascii="微软雅黑" w:hAnsi="微软雅黑" w:eastAsia="微软雅黑"/>
                  <w:bCs w:val="0"/>
                </w:rPr>
                <w:t>产品概述</w:t>
              </w:r>
              <w:r>
                <w:tab/>
              </w:r>
              <w:r>
                <w:fldChar w:fldCharType="begin"/>
              </w:r>
              <w:r>
                <w:instrText xml:space="preserve"> PAGEREF _Toc1578956742 </w:instrText>
              </w:r>
              <w:r>
                <w:fldChar w:fldCharType="separate"/>
              </w:r>
              <w:r>
                <w:t>4</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_Toc1070536815 </w:instrText>
              </w:r>
              <w:r>
                <w:fldChar w:fldCharType="separate"/>
              </w:r>
              <w:r>
                <w:rPr>
                  <w:rFonts w:ascii="微软雅黑" w:hAnsi="微软雅黑" w:eastAsia="微软雅黑"/>
                  <w:bCs w:val="0"/>
                </w:rPr>
                <w:t>2.1</w:t>
              </w:r>
              <w:r>
                <w:rPr>
                  <w:rFonts w:hint="eastAsia" w:ascii="微软雅黑" w:hAnsi="微软雅黑" w:eastAsia="微软雅黑"/>
                  <w:bCs w:val="0"/>
                </w:rPr>
                <w:t>需求背景</w:t>
              </w:r>
              <w:r>
                <w:tab/>
              </w:r>
              <w:r>
                <w:fldChar w:fldCharType="begin"/>
              </w:r>
              <w:r>
                <w:instrText xml:space="preserve"> PAGEREF _Toc1070536815 </w:instrText>
              </w:r>
              <w:r>
                <w:fldChar w:fldCharType="separate"/>
              </w:r>
              <w:r>
                <w:t>4</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_Toc894255139 </w:instrText>
              </w:r>
              <w:r>
                <w:fldChar w:fldCharType="separate"/>
              </w:r>
              <w:r>
                <w:rPr>
                  <w:rFonts w:hint="eastAsia" w:ascii="微软雅黑" w:hAnsi="微软雅黑" w:eastAsia="微软雅黑"/>
                  <w:bCs w:val="0"/>
                </w:rPr>
                <w:t>2</w:t>
              </w:r>
              <w:r>
                <w:rPr>
                  <w:rFonts w:ascii="微软雅黑" w:hAnsi="微软雅黑" w:eastAsia="微软雅黑"/>
                  <w:bCs w:val="0"/>
                </w:rPr>
                <w:t>.2</w:t>
              </w:r>
              <w:r>
                <w:rPr>
                  <w:rFonts w:hint="eastAsia" w:ascii="微软雅黑" w:hAnsi="微软雅黑" w:eastAsia="微软雅黑"/>
                  <w:bCs w:val="0"/>
                </w:rPr>
                <w:t>用户角色</w:t>
              </w:r>
              <w:r>
                <w:tab/>
              </w:r>
              <w:r>
                <w:fldChar w:fldCharType="begin"/>
              </w:r>
              <w:r>
                <w:instrText xml:space="preserve"> PAGEREF _Toc894255139 </w:instrText>
              </w:r>
              <w:r>
                <w:fldChar w:fldCharType="separate"/>
              </w:r>
              <w:r>
                <w:t>5</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_Toc1655559467 </w:instrText>
              </w:r>
              <w:r>
                <w:fldChar w:fldCharType="separate"/>
              </w:r>
              <w:r>
                <w:rPr>
                  <w:rFonts w:hint="eastAsia" w:ascii="微软雅黑" w:hAnsi="微软雅黑" w:eastAsia="微软雅黑"/>
                  <w:bCs w:val="0"/>
                </w:rPr>
                <w:t>2</w:t>
              </w:r>
              <w:r>
                <w:rPr>
                  <w:rFonts w:ascii="微软雅黑" w:hAnsi="微软雅黑" w:eastAsia="微软雅黑"/>
                  <w:bCs w:val="0"/>
                </w:rPr>
                <w:t>.3</w:t>
              </w:r>
              <w:r>
                <w:rPr>
                  <w:rFonts w:hint="eastAsia" w:ascii="微软雅黑" w:hAnsi="微软雅黑" w:eastAsia="微软雅黑"/>
                  <w:bCs w:val="0"/>
                </w:rPr>
                <w:t>产品目标</w:t>
              </w:r>
              <w:r>
                <w:tab/>
              </w:r>
              <w:r>
                <w:fldChar w:fldCharType="begin"/>
              </w:r>
              <w:r>
                <w:instrText xml:space="preserve"> PAGEREF _Toc1655559467 </w:instrText>
              </w:r>
              <w:r>
                <w:fldChar w:fldCharType="separate"/>
              </w:r>
              <w:r>
                <w:t>5</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_Toc42347690 </w:instrText>
              </w:r>
              <w:r>
                <w:fldChar w:fldCharType="separate"/>
              </w:r>
              <w:r>
                <w:rPr>
                  <w:rFonts w:hint="eastAsia" w:ascii="微软雅黑" w:hAnsi="微软雅黑" w:eastAsia="微软雅黑"/>
                  <w:bCs w:val="0"/>
                </w:rPr>
                <w:t>2</w:t>
              </w:r>
              <w:r>
                <w:rPr>
                  <w:rFonts w:ascii="微软雅黑" w:hAnsi="微软雅黑" w:eastAsia="微软雅黑"/>
                  <w:bCs w:val="0"/>
                </w:rPr>
                <w:t>.4</w:t>
              </w:r>
              <w:r>
                <w:rPr>
                  <w:rFonts w:hint="eastAsia" w:ascii="微软雅黑" w:hAnsi="微软雅黑" w:eastAsia="微软雅黑"/>
                  <w:bCs w:val="0"/>
                </w:rPr>
                <w:t>产品结构</w:t>
              </w:r>
              <w:r>
                <w:tab/>
              </w:r>
              <w:r>
                <w:fldChar w:fldCharType="begin"/>
              </w:r>
              <w:r>
                <w:instrText xml:space="preserve"> PAGEREF _Toc42347690 </w:instrText>
              </w:r>
              <w:r>
                <w:fldChar w:fldCharType="separate"/>
              </w:r>
              <w:r>
                <w:t>6</w:t>
              </w:r>
              <w:r>
                <w:fldChar w:fldCharType="end"/>
              </w:r>
              <w:r>
                <w:fldChar w:fldCharType="end"/>
              </w:r>
            </w:p>
            <w:p>
              <w:pPr>
                <w:pStyle w:val="9"/>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_Toc920538673 </w:instrText>
              </w:r>
              <w:r>
                <w:fldChar w:fldCharType="separate"/>
              </w:r>
              <w:r>
                <w:rPr>
                  <w:rFonts w:hint="eastAsia" w:ascii="微软雅黑" w:hAnsi="微软雅黑" w:eastAsia="微软雅黑"/>
                  <w:bCs w:val="0"/>
                  <w:lang w:val="en-US" w:eastAsia="zh-Hans"/>
                </w:rPr>
                <w:t>三</w:t>
              </w:r>
              <w:r>
                <w:rPr>
                  <w:rFonts w:hint="default" w:ascii="微软雅黑" w:hAnsi="微软雅黑" w:eastAsia="微软雅黑"/>
                  <w:bCs w:val="0"/>
                  <w:lang w:eastAsia="zh-Hans"/>
                </w:rPr>
                <w:t>、</w:t>
              </w:r>
              <w:r>
                <w:rPr>
                  <w:rFonts w:hint="eastAsia" w:ascii="微软雅黑" w:hAnsi="微软雅黑" w:eastAsia="微软雅黑"/>
                  <w:bCs w:val="0"/>
                  <w:lang w:val="en-US" w:eastAsia="zh-Hans"/>
                </w:rPr>
                <w:t>操作说明</w:t>
              </w:r>
              <w:r>
                <w:tab/>
              </w:r>
              <w:r>
                <w:fldChar w:fldCharType="begin"/>
              </w:r>
              <w:r>
                <w:instrText xml:space="preserve"> PAGEREF _Toc920538673 </w:instrText>
              </w:r>
              <w:r>
                <w:fldChar w:fldCharType="separate"/>
              </w:r>
              <w:r>
                <w:t>7</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_Toc1021284123 </w:instrText>
              </w:r>
              <w:r>
                <w:fldChar w:fldCharType="separate"/>
              </w:r>
              <w:r>
                <w:rPr>
                  <w:rFonts w:hint="default" w:ascii="微软雅黑" w:hAnsi="微软雅黑" w:eastAsia="微软雅黑"/>
                  <w:bCs w:val="0"/>
                  <w:lang w:eastAsia="zh-Hans"/>
                </w:rPr>
                <w:t>3</w:t>
              </w:r>
              <w:r>
                <w:rPr>
                  <w:rFonts w:hint="eastAsia" w:ascii="微软雅黑" w:hAnsi="微软雅黑" w:eastAsia="微软雅黑"/>
                  <w:bCs w:val="0"/>
                  <w:lang w:val="en-US" w:eastAsia="zh-Hans"/>
                </w:rPr>
                <w:t>.</w:t>
              </w:r>
              <w:r>
                <w:rPr>
                  <w:rFonts w:hint="default" w:ascii="微软雅黑" w:hAnsi="微软雅黑" w:eastAsia="微软雅黑"/>
                  <w:bCs w:val="0"/>
                  <w:lang w:eastAsia="zh-Hans"/>
                </w:rPr>
                <w:t>1</w:t>
              </w:r>
              <w:r>
                <w:rPr>
                  <w:rFonts w:hint="eastAsia" w:ascii="微软雅黑" w:hAnsi="微软雅黑" w:eastAsia="微软雅黑"/>
                  <w:bCs w:val="0"/>
                  <w:lang w:val="en-US" w:eastAsia="zh-Hans"/>
                </w:rPr>
                <w:t>平台操作说明</w:t>
              </w:r>
              <w:r>
                <w:tab/>
              </w:r>
              <w:r>
                <w:fldChar w:fldCharType="begin"/>
              </w:r>
              <w:r>
                <w:instrText xml:space="preserve"> PAGEREF _Toc1021284123 </w:instrText>
              </w:r>
              <w:r>
                <w:fldChar w:fldCharType="separate"/>
              </w:r>
              <w:r>
                <w:t>7</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_Toc2032948437 </w:instrText>
              </w:r>
              <w:r>
                <w:fldChar w:fldCharType="separate"/>
              </w:r>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1</w:t>
              </w:r>
              <w:r>
                <w:rPr>
                  <w:rFonts w:hint="eastAsia"/>
                </w:rPr>
                <w:t>餐饮单位-单位档案</w:t>
              </w:r>
              <w:r>
                <w:tab/>
              </w:r>
              <w:r>
                <w:fldChar w:fldCharType="begin"/>
              </w:r>
              <w:r>
                <w:instrText xml:space="preserve"> PAGEREF _Toc2032948437 </w:instrText>
              </w:r>
              <w:r>
                <w:fldChar w:fldCharType="separate"/>
              </w:r>
              <w:r>
                <w:t>7</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_Toc1299556889 </w:instrText>
              </w:r>
              <w:r>
                <w:fldChar w:fldCharType="separate"/>
              </w:r>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2</w:t>
              </w:r>
              <w:r>
                <w:rPr>
                  <w:rFonts w:hint="eastAsia"/>
                </w:rPr>
                <w:t>食材溯源</w:t>
              </w:r>
              <w:r>
                <w:tab/>
              </w:r>
              <w:r>
                <w:fldChar w:fldCharType="begin"/>
              </w:r>
              <w:r>
                <w:instrText xml:space="preserve"> PAGEREF _Toc1299556889 </w:instrText>
              </w:r>
              <w:r>
                <w:fldChar w:fldCharType="separate"/>
              </w:r>
              <w:r>
                <w:t>15</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_Toc1743943433 </w:instrText>
              </w:r>
              <w:r>
                <w:fldChar w:fldCharType="separate"/>
              </w:r>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3</w:t>
              </w:r>
              <w:r>
                <w:rPr>
                  <w:rFonts w:hint="eastAsia"/>
                </w:rPr>
                <w:t>信用管理</w:t>
              </w:r>
              <w:r>
                <w:tab/>
              </w:r>
              <w:r>
                <w:fldChar w:fldCharType="begin"/>
              </w:r>
              <w:r>
                <w:instrText xml:space="preserve"> PAGEREF _Toc1743943433 </w:instrText>
              </w:r>
              <w:r>
                <w:fldChar w:fldCharType="separate"/>
              </w:r>
              <w:r>
                <w:t>16</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_Toc1600464175 </w:instrText>
              </w:r>
              <w:r>
                <w:fldChar w:fldCharType="separate"/>
              </w:r>
              <w: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4 </w:t>
              </w:r>
              <w:r>
                <w:rPr>
                  <w:rFonts w:hint="eastAsia"/>
                </w:rPr>
                <w:t>A</w:t>
              </w:r>
              <w:r>
                <w:t>I</w:t>
              </w:r>
              <w:r>
                <w:rPr>
                  <w:rFonts w:hint="eastAsia"/>
                </w:rPr>
                <w:t>监管-违规管理</w:t>
              </w:r>
              <w:r>
                <w:tab/>
              </w:r>
              <w:r>
                <w:fldChar w:fldCharType="begin"/>
              </w:r>
              <w:r>
                <w:instrText xml:space="preserve"> PAGEREF _Toc1600464175 </w:instrText>
              </w:r>
              <w:r>
                <w:fldChar w:fldCharType="separate"/>
              </w:r>
              <w:r>
                <w:t>18</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_Toc1768710550 </w:instrText>
              </w:r>
              <w:r>
                <w:fldChar w:fldCharType="separate"/>
              </w:r>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5 </w:t>
              </w:r>
              <w:r>
                <w:rPr>
                  <w:rFonts w:hint="eastAsia"/>
                </w:rPr>
                <w:t>智慧监察</w:t>
              </w:r>
              <w:r>
                <w:tab/>
              </w:r>
              <w:r>
                <w:fldChar w:fldCharType="begin"/>
              </w:r>
              <w:r>
                <w:instrText xml:space="preserve"> PAGEREF _Toc1768710550 </w:instrText>
              </w:r>
              <w:r>
                <w:fldChar w:fldCharType="separate"/>
              </w:r>
              <w:r>
                <w:t>19</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_Toc1249572076 </w:instrText>
              </w:r>
              <w:r>
                <w:fldChar w:fldCharType="separate"/>
              </w:r>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6</w:t>
              </w:r>
              <w:r>
                <w:rPr>
                  <w:rFonts w:hint="eastAsia"/>
                </w:rPr>
                <w:t>公告管理</w:t>
              </w:r>
              <w:r>
                <w:tab/>
              </w:r>
              <w:r>
                <w:fldChar w:fldCharType="begin"/>
              </w:r>
              <w:r>
                <w:instrText xml:space="preserve"> PAGEREF _Toc1249572076 </w:instrText>
              </w:r>
              <w:r>
                <w:fldChar w:fldCharType="separate"/>
              </w:r>
              <w:r>
                <w:t>21</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_Toc1315297319 </w:instrText>
              </w:r>
              <w:r>
                <w:fldChar w:fldCharType="separate"/>
              </w:r>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7</w:t>
              </w:r>
              <w:r>
                <w:rPr>
                  <w:rFonts w:hint="eastAsia"/>
                </w:rPr>
                <w:t>系统设置</w:t>
              </w:r>
              <w:r>
                <w:tab/>
              </w:r>
              <w:r>
                <w:fldChar w:fldCharType="begin"/>
              </w:r>
              <w:r>
                <w:instrText xml:space="preserve"> PAGEREF _Toc1315297319 </w:instrText>
              </w:r>
              <w:r>
                <w:fldChar w:fldCharType="separate"/>
              </w:r>
              <w:r>
                <w:t>22</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_Toc5378215 </w:instrText>
              </w:r>
              <w:r>
                <w:fldChar w:fldCharType="separate"/>
              </w:r>
              <w:r>
                <w:rPr>
                  <w:rFonts w:hint="default" w:ascii="微软雅黑" w:hAnsi="微软雅黑" w:eastAsia="微软雅黑"/>
                  <w:bCs w:val="0"/>
                  <w:lang w:eastAsia="zh-Hans"/>
                </w:rPr>
                <w:t xml:space="preserve">3.2 </w:t>
              </w:r>
              <w:r>
                <w:rPr>
                  <w:rFonts w:hint="eastAsia" w:ascii="微软雅黑" w:hAnsi="微软雅黑" w:eastAsia="微软雅黑"/>
                  <w:bCs w:val="0"/>
                  <w:lang w:val="en-US" w:eastAsia="zh-Hans"/>
                </w:rPr>
                <w:t>小程序操作说明</w:t>
              </w:r>
              <w:r>
                <w:tab/>
              </w:r>
              <w:r>
                <w:fldChar w:fldCharType="begin"/>
              </w:r>
              <w:r>
                <w:instrText xml:space="preserve"> PAGEREF _Toc5378215 </w:instrText>
              </w:r>
              <w:r>
                <w:fldChar w:fldCharType="separate"/>
              </w:r>
              <w:r>
                <w:t>24</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_Toc197346331 </w:instrText>
              </w:r>
              <w:r>
                <w:fldChar w:fldCharType="separate"/>
              </w:r>
              <w:r>
                <w:rPr>
                  <w:rFonts w:hint="default"/>
                  <w:lang w:eastAsia="zh-Hans"/>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1</w:t>
              </w:r>
              <w:r>
                <w:rPr>
                  <w:rFonts w:hint="eastAsia"/>
                  <w:lang w:eastAsia="zh-CN"/>
                </w:rPr>
                <w:t>通用功能</w:t>
              </w:r>
              <w:r>
                <w:tab/>
              </w:r>
              <w:r>
                <w:fldChar w:fldCharType="begin"/>
              </w:r>
              <w:r>
                <w:instrText xml:space="preserve"> PAGEREF _Toc197346331 </w:instrText>
              </w:r>
              <w:r>
                <w:fldChar w:fldCharType="separate"/>
              </w:r>
              <w:r>
                <w:t>24</w:t>
              </w:r>
              <w:r>
                <w:fldChar w:fldCharType="end"/>
              </w:r>
              <w: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ind w:right="0" w:rightChars="0" w:firstLine="0" w:firstLineChars="0"/>
                <w:textAlignment w:val="auto"/>
                <w:outlineLvl w:val="9"/>
              </w:pPr>
              <w:r>
                <w:fldChar w:fldCharType="begin"/>
              </w:r>
              <w:r>
                <w:instrText xml:space="preserve"> HYPERLINK \l _Toc1085034149 </w:instrText>
              </w:r>
              <w:r>
                <w:fldChar w:fldCharType="separate"/>
              </w:r>
              <w:r>
                <w:rPr>
                  <w:rFonts w:hint="default"/>
                  <w:lang w:eastAsia="zh-CN"/>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2</w:t>
              </w:r>
              <w:r>
                <w:rPr>
                  <w:rFonts w:hint="eastAsia"/>
                  <w:lang w:eastAsia="zh-CN"/>
                </w:rPr>
                <w:t>各角色功能</w:t>
              </w:r>
              <w:r>
                <w:tab/>
              </w:r>
              <w:r>
                <w:fldChar w:fldCharType="begin"/>
              </w:r>
              <w:r>
                <w:instrText xml:space="preserve"> PAGEREF _Toc1085034149 </w:instrText>
              </w:r>
              <w:r>
                <w:fldChar w:fldCharType="separate"/>
              </w:r>
              <w:r>
                <w:t>28</w:t>
              </w:r>
              <w:r>
                <w:fldChar w:fldCharType="end"/>
              </w:r>
              <w:r>
                <w:fldChar w:fldCharType="end"/>
              </w:r>
            </w:p>
            <w:p>
              <w:pPr>
                <w:keepNext w:val="0"/>
                <w:keepLines w:val="0"/>
                <w:pageBreakBefore w:val="0"/>
                <w:kinsoku/>
                <w:wordWrap/>
                <w:overflowPunct/>
                <w:topLinePunct w:val="0"/>
                <w:autoSpaceDE/>
                <w:autoSpaceDN/>
                <w:bidi w:val="0"/>
                <w:adjustRightInd/>
                <w:snapToGrid/>
                <w:spacing w:line="360" w:lineRule="auto"/>
                <w:ind w:right="0" w:rightChars="0" w:firstLine="0" w:firstLineChars="0"/>
                <w:textAlignment w:val="auto"/>
                <w:outlineLvl w:val="9"/>
                <w:rPr>
                  <w:rFonts w:hint="eastAsia"/>
                </w:rPr>
                <w:sectPr>
                  <w:pgSz w:w="11906" w:h="16838"/>
                  <w:pgMar w:top="1440" w:right="1800" w:bottom="1440" w:left="1800" w:header="851" w:footer="992" w:gutter="0"/>
                  <w:cols w:space="425" w:num="1"/>
                  <w:docGrid w:type="lines" w:linePitch="312" w:charSpace="0"/>
                </w:sectPr>
              </w:pPr>
              <w:r>
                <w:fldChar w:fldCharType="end"/>
              </w:r>
            </w:p>
          </w:sdtContent>
        </w:sdt>
      </w:sdtContent>
    </w:sdt>
    <w:p>
      <w:pPr>
        <w:pStyle w:val="3"/>
        <w:numPr>
          <w:ilvl w:val="0"/>
          <w:numId w:val="0"/>
        </w:numPr>
        <w:ind w:leftChars="0"/>
        <w:outlineLvl w:val="9"/>
        <w:rPr>
          <w:rFonts w:ascii="微软雅黑" w:hAnsi="微软雅黑" w:eastAsia="微软雅黑"/>
          <w:b w:val="0"/>
          <w:bCs w:val="0"/>
        </w:rPr>
      </w:pPr>
      <w:bookmarkStart w:id="0" w:name="_Toc1641468072"/>
      <w:bookmarkStart w:id="1" w:name="_Toc966102098"/>
      <w:r>
        <w:rPr>
          <w:rFonts w:hint="eastAsia" w:ascii="微软雅黑" w:hAnsi="微软雅黑" w:eastAsia="微软雅黑"/>
          <w:b w:val="0"/>
          <w:bCs w:val="0"/>
          <w:lang w:val="en-US" w:eastAsia="zh-Hans"/>
        </w:rPr>
        <w:t>一</w:t>
      </w:r>
      <w:r>
        <w:rPr>
          <w:rFonts w:hint="default" w:ascii="微软雅黑" w:hAnsi="微软雅黑" w:eastAsia="微软雅黑"/>
          <w:b w:val="0"/>
          <w:bCs w:val="0"/>
          <w:lang w:eastAsia="zh-Hans"/>
        </w:rPr>
        <w:t>、</w:t>
      </w:r>
      <w:r>
        <w:rPr>
          <w:rFonts w:hint="eastAsia" w:ascii="微软雅黑" w:hAnsi="微软雅黑" w:eastAsia="微软雅黑"/>
          <w:b w:val="0"/>
          <w:bCs w:val="0"/>
        </w:rPr>
        <w:t>前言</w:t>
      </w:r>
      <w:bookmarkEnd w:id="0"/>
      <w:bookmarkEnd w:id="1"/>
    </w:p>
    <w:p>
      <w:pPr>
        <w:pStyle w:val="19"/>
        <w:spacing w:before="156"/>
        <w:ind w:firstLine="480"/>
        <w:rPr>
          <w:rFonts w:hint="eastAsia" w:eastAsia="宋体"/>
        </w:rPr>
      </w:pPr>
      <w:r>
        <w:rPr>
          <w:rFonts w:hint="eastAsia" w:eastAsia="宋体"/>
        </w:rPr>
        <w:t>建设本项目的思想内核是借助先进的科学技术，结合人性化的设计理念，构造一套智能、高效的食品智慧监管联网监控系统，为食品卫生监管工作体系提供可视化服务及安全隐患智能预警功能，进而为人民群众食品卫生保障提供便捷服务。</w:t>
      </w:r>
    </w:p>
    <w:p>
      <w:pPr>
        <w:pStyle w:val="3"/>
        <w:numPr>
          <w:ilvl w:val="0"/>
          <w:numId w:val="0"/>
        </w:numPr>
        <w:ind w:leftChars="0"/>
        <w:outlineLvl w:val="9"/>
        <w:rPr>
          <w:rFonts w:ascii="微软雅黑" w:hAnsi="微软雅黑" w:eastAsia="微软雅黑"/>
          <w:b w:val="0"/>
          <w:bCs w:val="0"/>
        </w:rPr>
      </w:pPr>
      <w:bookmarkStart w:id="2" w:name="_Toc698409020"/>
      <w:bookmarkStart w:id="3" w:name="_Toc196263751"/>
      <w:bookmarkStart w:id="4" w:name="_Toc1578956742"/>
      <w:r>
        <w:rPr>
          <w:rFonts w:hint="eastAsia" w:ascii="微软雅黑" w:hAnsi="微软雅黑" w:eastAsia="微软雅黑"/>
          <w:b w:val="0"/>
          <w:bCs w:val="0"/>
          <w:lang w:val="en-US" w:eastAsia="zh-Hans"/>
        </w:rPr>
        <w:t>二</w:t>
      </w:r>
      <w:r>
        <w:rPr>
          <w:rFonts w:hint="default" w:ascii="微软雅黑" w:hAnsi="微软雅黑" w:eastAsia="微软雅黑"/>
          <w:b w:val="0"/>
          <w:bCs w:val="0"/>
          <w:lang w:eastAsia="zh-Hans"/>
        </w:rPr>
        <w:t>、</w:t>
      </w:r>
      <w:r>
        <w:rPr>
          <w:rFonts w:hint="eastAsia" w:ascii="微软雅黑" w:hAnsi="微软雅黑" w:eastAsia="微软雅黑"/>
          <w:b w:val="0"/>
          <w:bCs w:val="0"/>
        </w:rPr>
        <w:t>产品概述</w:t>
      </w:r>
      <w:bookmarkEnd w:id="2"/>
      <w:bookmarkEnd w:id="3"/>
      <w:bookmarkEnd w:id="4"/>
    </w:p>
    <w:p>
      <w:pPr>
        <w:pStyle w:val="4"/>
        <w:outlineLvl w:val="9"/>
        <w:rPr>
          <w:rFonts w:ascii="微软雅黑" w:hAnsi="微软雅黑" w:eastAsia="微软雅黑"/>
          <w:b w:val="0"/>
          <w:bCs w:val="0"/>
        </w:rPr>
      </w:pPr>
      <w:bookmarkStart w:id="5" w:name="_Toc69981265"/>
      <w:bookmarkStart w:id="6" w:name="_Toc14784638"/>
      <w:bookmarkStart w:id="7" w:name="_Toc1070536815"/>
      <w:r>
        <w:rPr>
          <w:rFonts w:ascii="微软雅黑" w:hAnsi="微软雅黑" w:eastAsia="微软雅黑"/>
          <w:b w:val="0"/>
          <w:bCs w:val="0"/>
        </w:rPr>
        <w:t>2.1</w:t>
      </w:r>
      <w:r>
        <w:rPr>
          <w:rFonts w:hint="eastAsia" w:ascii="微软雅黑" w:hAnsi="微软雅黑" w:eastAsia="微软雅黑"/>
          <w:b w:val="0"/>
          <w:bCs w:val="0"/>
        </w:rPr>
        <w:t>需求背景</w:t>
      </w:r>
      <w:bookmarkEnd w:id="5"/>
      <w:bookmarkEnd w:id="6"/>
      <w:bookmarkEnd w:id="7"/>
    </w:p>
    <w:p>
      <w:pPr>
        <w:pStyle w:val="19"/>
        <w:spacing w:before="156"/>
        <w:ind w:firstLine="480"/>
        <w:rPr>
          <w:rFonts w:hint="eastAsia" w:eastAsia="宋体"/>
        </w:rPr>
      </w:pPr>
      <w:r>
        <w:rPr>
          <w:rFonts w:hint="eastAsia" w:eastAsia="宋体"/>
        </w:rPr>
        <w:t>本产品实现对校园、餐饮企业、校园食品经营环节进行全面监管，及时发现并处理违法违规行为，切实保障食品安全，规范食品流通秩序，完善食品质量安全体系建设，扫除监管盲区。</w:t>
      </w:r>
    </w:p>
    <w:p>
      <w:pPr>
        <w:pStyle w:val="19"/>
        <w:spacing w:before="156"/>
        <w:ind w:firstLine="480"/>
        <w:rPr>
          <w:rFonts w:hint="eastAsia" w:eastAsia="宋体"/>
        </w:rPr>
      </w:pPr>
      <w:r>
        <w:rPr>
          <w:rFonts w:hint="eastAsia" w:eastAsia="宋体"/>
        </w:rPr>
        <w:t>同时，根据国家市场监督管理总局《市场监管总局关于印发校园、餐饮服务明厨亮灶工作指导意见的通知》的内容，需要建设一个互联互通、信息共享、业务协同、统一高效的食品药品监管信息系统，全面促进食品药品监管和服务水平的不断提高。</w:t>
      </w:r>
    </w:p>
    <w:p>
      <w:pPr>
        <w:pStyle w:val="19"/>
        <w:spacing w:before="156"/>
        <w:ind w:firstLine="480"/>
        <w:rPr>
          <w:rFonts w:hint="eastAsia"/>
        </w:rPr>
      </w:pPr>
      <w:r>
        <w:rPr>
          <w:rFonts w:hint="eastAsia"/>
        </w:rPr>
        <w:t>食品安全管理是一项事关民生、民心的重要工程，食品安全问题社会高度关注，人民群众期盼吃得更放心、吃得更健康。近年来，政府相关部门做了大量工作，在加强法治建设、落实监管责任、治理“餐桌污染”、实施“食品放心工程”等方面做了大量工作，取得阶段性成效。然而保障食品安全仍面临艰巨任务，食品安全问题在校园食堂、社会校园、餐饮、网络订餐中还时有发生。2016年4月27日，武汉市玉贤镇中心小学部分学生在校园、餐饮企业吃过午饭后，不同程度出现了头晕、呕吐、拉肚子等症状，其中9名小学生接受治疗，留院观察；2016年4月，福州大学食堂接连爆出饭菜中有蚯蚓、蜗牛和烟头等杂物；201</w:t>
      </w:r>
      <w:r>
        <w:t>9</w:t>
      </w:r>
      <w:r>
        <w:rPr>
          <w:rFonts w:hint="eastAsia"/>
        </w:rPr>
        <w:t>年</w:t>
      </w:r>
      <w:r>
        <w:t>3</w:t>
      </w:r>
      <w:r>
        <w:rPr>
          <w:rFonts w:hint="eastAsia"/>
        </w:rPr>
        <w:t>月成都七中实验学校小学部的孩子们开始拉肚子。趁着植树节学校领着孩子们去种树，家长们溜进了学校食堂，发现了变质的排骨、发臭的卤水桶和腐烂的鸡腿等</w:t>
      </w:r>
      <w:r>
        <w:t>事件</w:t>
      </w:r>
      <w:r>
        <w:rPr>
          <w:rFonts w:hint="eastAsia"/>
        </w:rPr>
        <w:t>。</w:t>
      </w:r>
    </w:p>
    <w:p>
      <w:pPr>
        <w:pStyle w:val="4"/>
        <w:outlineLvl w:val="9"/>
        <w:rPr>
          <w:rFonts w:ascii="微软雅黑" w:hAnsi="微软雅黑" w:eastAsia="微软雅黑"/>
          <w:b w:val="0"/>
          <w:bCs w:val="0"/>
        </w:rPr>
      </w:pPr>
      <w:bookmarkStart w:id="8" w:name="_Toc894255139"/>
      <w:bookmarkStart w:id="9" w:name="_Toc1501565946"/>
      <w:bookmarkStart w:id="10" w:name="_Toc1524791461"/>
      <w:r>
        <w:rPr>
          <w:rFonts w:hint="eastAsia" w:ascii="微软雅黑" w:hAnsi="微软雅黑" w:eastAsia="微软雅黑"/>
          <w:b w:val="0"/>
          <w:bCs w:val="0"/>
        </w:rPr>
        <w:t>2</w:t>
      </w:r>
      <w:r>
        <w:rPr>
          <w:rFonts w:ascii="微软雅黑" w:hAnsi="微软雅黑" w:eastAsia="微软雅黑"/>
          <w:b w:val="0"/>
          <w:bCs w:val="0"/>
        </w:rPr>
        <w:t>.2</w:t>
      </w:r>
      <w:r>
        <w:rPr>
          <w:rFonts w:hint="eastAsia" w:ascii="微软雅黑" w:hAnsi="微软雅黑" w:eastAsia="微软雅黑"/>
          <w:b w:val="0"/>
          <w:bCs w:val="0"/>
        </w:rPr>
        <w:t>用户角色</w:t>
      </w:r>
      <w:bookmarkEnd w:id="8"/>
      <w:bookmarkEnd w:id="9"/>
      <w:bookmarkEnd w:id="10"/>
    </w:p>
    <w:p>
      <w:pPr>
        <w:rPr>
          <w:rFonts w:hint="eastAsia"/>
        </w:rPr>
      </w:pPr>
      <w:r>
        <w:tab/>
      </w:r>
      <w:r>
        <w:rPr>
          <w:rFonts w:hint="eastAsia"/>
        </w:rPr>
        <w:t>执法监管人员、商户人员、学校人员、消费者、施工人员</w:t>
      </w:r>
    </w:p>
    <w:p>
      <w:pPr>
        <w:pStyle w:val="4"/>
        <w:outlineLvl w:val="9"/>
        <w:rPr>
          <w:rFonts w:ascii="微软雅黑" w:hAnsi="微软雅黑" w:eastAsia="微软雅黑"/>
          <w:b w:val="0"/>
          <w:bCs w:val="0"/>
        </w:rPr>
      </w:pPr>
      <w:bookmarkStart w:id="11" w:name="_Toc1247725376"/>
      <w:bookmarkStart w:id="12" w:name="_Toc1738518525"/>
      <w:bookmarkStart w:id="13" w:name="_Toc1655559467"/>
      <w:r>
        <w:rPr>
          <w:rFonts w:hint="eastAsia" w:ascii="微软雅黑" w:hAnsi="微软雅黑" w:eastAsia="微软雅黑"/>
          <w:b w:val="0"/>
          <w:bCs w:val="0"/>
        </w:rPr>
        <w:t>2</w:t>
      </w:r>
      <w:r>
        <w:rPr>
          <w:rFonts w:ascii="微软雅黑" w:hAnsi="微软雅黑" w:eastAsia="微软雅黑"/>
          <w:b w:val="0"/>
          <w:bCs w:val="0"/>
        </w:rPr>
        <w:t>.3</w:t>
      </w:r>
      <w:r>
        <w:rPr>
          <w:rFonts w:hint="eastAsia" w:ascii="微软雅黑" w:hAnsi="微软雅黑" w:eastAsia="微软雅黑"/>
          <w:b w:val="0"/>
          <w:bCs w:val="0"/>
        </w:rPr>
        <w:t>产品目标</w:t>
      </w:r>
      <w:bookmarkEnd w:id="11"/>
      <w:bookmarkEnd w:id="12"/>
      <w:bookmarkEnd w:id="13"/>
    </w:p>
    <w:p>
      <w:pPr>
        <w:spacing w:line="360" w:lineRule="auto"/>
        <w:ind w:firstLine="480" w:firstLineChars="200"/>
        <w:rPr>
          <w:rFonts w:eastAsia="宋体"/>
          <w:sz w:val="24"/>
          <w:szCs w:val="20"/>
        </w:rPr>
      </w:pPr>
      <w:r>
        <w:rPr>
          <w:rFonts w:hint="eastAsia" w:eastAsia="宋体"/>
          <w:sz w:val="24"/>
          <w:szCs w:val="20"/>
        </w:rPr>
        <w:t>建设本项目的思想内核是借助先进的科学技术，结合人性化的设计理念，构造一套智能、高效的食品智慧监管联网监控系统，为食品卫生监管工作体系提供可视化服务及安全隐患智能预警功能，进而为人民群众食品卫生保障提供便捷服务。</w:t>
      </w:r>
    </w:p>
    <w:p>
      <w:pPr>
        <w:spacing w:line="360" w:lineRule="auto"/>
        <w:ind w:firstLine="480" w:firstLineChars="200"/>
        <w:rPr>
          <w:rFonts w:eastAsia="宋体"/>
          <w:sz w:val="24"/>
          <w:szCs w:val="20"/>
        </w:rPr>
      </w:pPr>
      <w:r>
        <w:rPr>
          <w:rFonts w:hint="eastAsia" w:eastAsia="宋体"/>
          <w:sz w:val="24"/>
          <w:szCs w:val="20"/>
        </w:rPr>
        <w:t>拟采用视频传输等技术，将校园、餐饮经营单位的操作间、配菜间等关键部位和重点环节，以视频的方式通过云直播技术展示给社会公众，同时，运用人工智能技术，智能实时检测厨房安全隐患和从业人员不规定行为，主动报警提醒，使“后厨”成为可视、可感、可知、可预警的智慧阳光厨房，为大众营造一个良好卫生的就餐环境。项目的实施将达到几个方面的目的：</w:t>
      </w:r>
    </w:p>
    <w:p>
      <w:pPr>
        <w:spacing w:before="120" w:after="120" w:line="360" w:lineRule="auto"/>
        <w:ind w:firstLine="480" w:firstLineChars="200"/>
        <w:rPr>
          <w:rFonts w:eastAsia="宋体"/>
          <w:sz w:val="24"/>
          <w:szCs w:val="20"/>
        </w:rPr>
      </w:pPr>
      <w:r>
        <w:rPr>
          <w:rFonts w:hint="eastAsia" w:eastAsia="宋体"/>
          <w:sz w:val="24"/>
          <w:szCs w:val="20"/>
        </w:rPr>
        <w:t>自律、主动、规范：对于校园、餐饮单位，通过建阳光厨房工程，实现校园、餐饮单位的安全监管由“他律”转变为“自律”，由“被动”转变为“主动”，使校园、餐饮加工流程更加规范。</w:t>
      </w:r>
    </w:p>
    <w:p>
      <w:pPr>
        <w:spacing w:before="120" w:after="120" w:line="360" w:lineRule="auto"/>
        <w:ind w:firstLine="480" w:firstLineChars="200"/>
        <w:rPr>
          <w:rFonts w:eastAsia="宋体"/>
          <w:sz w:val="24"/>
          <w:szCs w:val="20"/>
        </w:rPr>
      </w:pPr>
      <w:r>
        <w:rPr>
          <w:rFonts w:hint="eastAsia" w:eastAsia="宋体"/>
          <w:sz w:val="24"/>
          <w:szCs w:val="20"/>
        </w:rPr>
        <w:t>积极、高效、智能：通过阳光厨房工程的实施，在食药监管方面理念、机制更加完善，监管工作更加积极主动，监管措施更加高效，监管手段更加智能，能更好的为公众创建食品安全的就餐环境。</w:t>
      </w:r>
    </w:p>
    <w:p>
      <w:pPr>
        <w:spacing w:before="120" w:after="120" w:line="360" w:lineRule="auto"/>
        <w:ind w:firstLine="480" w:firstLineChars="200"/>
        <w:rPr>
          <w:rFonts w:eastAsia="宋体"/>
          <w:sz w:val="24"/>
          <w:szCs w:val="20"/>
        </w:rPr>
      </w:pPr>
      <w:r>
        <w:rPr>
          <w:rFonts w:hint="eastAsia" w:eastAsia="宋体"/>
          <w:sz w:val="24"/>
          <w:szCs w:val="20"/>
        </w:rPr>
        <w:t>便捷、放心、参与：对于公众消费者，通过项目工程的微信小程序等方式能便捷的查看餐厅后厨的卫生状况、食品储存情况等，使得整个消费的过程更加放心，同时实现消费者积极参与，形成食品安全社会共治的氛围。</w:t>
      </w:r>
    </w:p>
    <w:p>
      <w:pPr>
        <w:rPr>
          <w:rFonts w:hint="eastAsia"/>
        </w:rPr>
      </w:pPr>
    </w:p>
    <w:p>
      <w:pPr>
        <w:pStyle w:val="4"/>
        <w:outlineLvl w:val="9"/>
        <w:rPr>
          <w:rFonts w:ascii="微软雅黑" w:hAnsi="微软雅黑" w:eastAsia="微软雅黑"/>
          <w:b w:val="0"/>
          <w:bCs w:val="0"/>
        </w:rPr>
      </w:pPr>
      <w:bookmarkStart w:id="14" w:name="_Toc618348593"/>
      <w:bookmarkStart w:id="15" w:name="_Toc342581477"/>
      <w:bookmarkStart w:id="16" w:name="_Toc42347690"/>
      <w:r>
        <w:rPr>
          <w:rFonts w:hint="eastAsia" w:ascii="微软雅黑" w:hAnsi="微软雅黑" w:eastAsia="微软雅黑"/>
          <w:b w:val="0"/>
          <w:bCs w:val="0"/>
        </w:rPr>
        <w:t>2</w:t>
      </w:r>
      <w:r>
        <w:rPr>
          <w:rFonts w:ascii="微软雅黑" w:hAnsi="微软雅黑" w:eastAsia="微软雅黑"/>
          <w:b w:val="0"/>
          <w:bCs w:val="0"/>
        </w:rPr>
        <w:t>.4</w:t>
      </w:r>
      <w:r>
        <w:rPr>
          <w:rFonts w:hint="eastAsia" w:ascii="微软雅黑" w:hAnsi="微软雅黑" w:eastAsia="微软雅黑"/>
          <w:b w:val="0"/>
          <w:bCs w:val="0"/>
        </w:rPr>
        <w:t>产品结构</w:t>
      </w:r>
      <w:bookmarkEnd w:id="14"/>
      <w:bookmarkEnd w:id="15"/>
      <w:bookmarkEnd w:id="16"/>
    </w:p>
    <w:p>
      <w:pPr>
        <w:pStyle w:val="20"/>
        <w:ind w:firstLine="480" w:firstLineChars="200"/>
        <w:jc w:val="both"/>
        <w:rPr>
          <w:rFonts w:hint="eastAsia" w:hAnsiTheme="minorHAnsi" w:eastAsiaTheme="minorEastAsia" w:cstheme="minorBidi"/>
          <w:szCs w:val="22"/>
        </w:rPr>
      </w:pPr>
      <w:r>
        <w:rPr>
          <w:rFonts w:hint="eastAsia" w:hAnsiTheme="minorHAnsi" w:eastAsiaTheme="minorEastAsia" w:cstheme="minorBidi"/>
          <w:szCs w:val="22"/>
        </w:rPr>
        <w:t>全民食安监管云平台是以监管业务为核心应用，以底层算法加持的物联网硬件应用和流媒体管理综合业务平台。在技术架构上采取了分层架构设计，具体来讲，一方面是前端业务集成，以用户应用场景为核心，另一方面是基于智能硬件、大数据和算法业务能力。在此总体技术架构上构建的稳健业务技术体系。</w:t>
      </w:r>
    </w:p>
    <w:p>
      <w:pPr>
        <w:rPr>
          <w:rFonts w:hint="eastAsia"/>
        </w:rPr>
      </w:pPr>
      <w:r>
        <w:rPr>
          <w:rFonts w:ascii="仿宋" w:hAnsi="仿宋" w:eastAsia="仿宋"/>
        </w:rPr>
        <w:drawing>
          <wp:inline distT="0" distB="0" distL="0" distR="0">
            <wp:extent cx="5274310" cy="3050540"/>
            <wp:effectExtent l="0" t="0" r="8890" b="22860"/>
            <wp:docPr id="79" name="图片 7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手机屏幕截图&#10;&#10;描述已自动生成"/>
                    <pic:cNvPicPr>
                      <a:picLocks noChangeAspect="1"/>
                    </pic:cNvPicPr>
                  </pic:nvPicPr>
                  <pic:blipFill>
                    <a:blip r:embed="rId4"/>
                    <a:stretch>
                      <a:fillRect/>
                    </a:stretch>
                  </pic:blipFill>
                  <pic:spPr>
                    <a:xfrm>
                      <a:off x="0" y="0"/>
                      <a:ext cx="5274310" cy="3050540"/>
                    </a:xfrm>
                    <a:prstGeom prst="rect">
                      <a:avLst/>
                    </a:prstGeom>
                  </pic:spPr>
                </pic:pic>
              </a:graphicData>
            </a:graphic>
          </wp:inline>
        </w:drawing>
      </w:r>
    </w:p>
    <w:p>
      <w:pPr>
        <w:widowControl w:val="0"/>
        <w:numPr>
          <w:ilvl w:val="0"/>
          <w:numId w:val="0"/>
        </w:numPr>
        <w:jc w:val="both"/>
        <w:rPr>
          <w:rFonts w:hint="eastAsia"/>
        </w:rPr>
        <w:sectPr>
          <w:pgSz w:w="11906" w:h="16838"/>
          <w:pgMar w:top="1440" w:right="1800" w:bottom="1440" w:left="1800" w:header="851" w:footer="992" w:gutter="0"/>
          <w:cols w:space="425" w:num="1"/>
          <w:docGrid w:type="lines" w:linePitch="312" w:charSpace="0"/>
        </w:sectPr>
      </w:pPr>
    </w:p>
    <w:p>
      <w:pPr>
        <w:pStyle w:val="3"/>
        <w:numPr>
          <w:ilvl w:val="0"/>
          <w:numId w:val="0"/>
        </w:numPr>
        <w:ind w:leftChars="0"/>
        <w:outlineLvl w:val="9"/>
        <w:rPr>
          <w:rFonts w:hint="eastAsia" w:ascii="微软雅黑" w:hAnsi="微软雅黑" w:eastAsia="微软雅黑"/>
          <w:b w:val="0"/>
          <w:bCs w:val="0"/>
          <w:lang w:val="en-US" w:eastAsia="zh-Hans"/>
        </w:rPr>
      </w:pPr>
      <w:bookmarkStart w:id="17" w:name="_Toc920538673"/>
      <w:r>
        <w:rPr>
          <w:rFonts w:hint="eastAsia" w:ascii="微软雅黑" w:hAnsi="微软雅黑" w:eastAsia="微软雅黑"/>
          <w:b w:val="0"/>
          <w:bCs w:val="0"/>
          <w:lang w:val="en-US" w:eastAsia="zh-Hans"/>
        </w:rPr>
        <w:t>三</w:t>
      </w:r>
      <w:r>
        <w:rPr>
          <w:rFonts w:hint="default" w:ascii="微软雅黑" w:hAnsi="微软雅黑" w:eastAsia="微软雅黑"/>
          <w:b w:val="0"/>
          <w:bCs w:val="0"/>
          <w:lang w:eastAsia="zh-Hans"/>
        </w:rPr>
        <w:t>、</w:t>
      </w:r>
      <w:r>
        <w:rPr>
          <w:rFonts w:hint="eastAsia" w:ascii="微软雅黑" w:hAnsi="微软雅黑" w:eastAsia="微软雅黑"/>
          <w:b w:val="0"/>
          <w:bCs w:val="0"/>
          <w:lang w:val="en-US" w:eastAsia="zh-Hans"/>
        </w:rPr>
        <w:t>操作说明</w:t>
      </w:r>
      <w:bookmarkEnd w:id="17"/>
    </w:p>
    <w:p>
      <w:pPr>
        <w:pStyle w:val="4"/>
        <w:outlineLvl w:val="9"/>
        <w:rPr>
          <w:rFonts w:hint="eastAsia" w:ascii="微软雅黑" w:hAnsi="微软雅黑" w:eastAsia="微软雅黑"/>
          <w:b w:val="0"/>
          <w:bCs w:val="0"/>
          <w:lang w:val="en-US" w:eastAsia="zh-Hans"/>
        </w:rPr>
      </w:pPr>
      <w:bookmarkStart w:id="18" w:name="_Toc363226332"/>
      <w:bookmarkStart w:id="19" w:name="_Toc911434718"/>
      <w:bookmarkStart w:id="20" w:name="_Toc1021284123"/>
      <w:r>
        <w:rPr>
          <w:rFonts w:hint="default" w:ascii="微软雅黑" w:hAnsi="微软雅黑" w:eastAsia="微软雅黑"/>
          <w:b w:val="0"/>
          <w:bCs w:val="0"/>
          <w:lang w:eastAsia="zh-Hans"/>
        </w:rPr>
        <w:t>3</w:t>
      </w:r>
      <w:r>
        <w:rPr>
          <w:rFonts w:hint="eastAsia" w:ascii="微软雅黑" w:hAnsi="微软雅黑" w:eastAsia="微软雅黑"/>
          <w:b w:val="0"/>
          <w:bCs w:val="0"/>
          <w:lang w:val="en-US" w:eastAsia="zh-Hans"/>
        </w:rPr>
        <w:t>.</w:t>
      </w:r>
      <w:r>
        <w:rPr>
          <w:rFonts w:hint="default" w:ascii="微软雅黑" w:hAnsi="微软雅黑" w:eastAsia="微软雅黑"/>
          <w:b w:val="0"/>
          <w:bCs w:val="0"/>
          <w:lang w:eastAsia="zh-Hans"/>
        </w:rPr>
        <w:t>1</w:t>
      </w:r>
      <w:r>
        <w:rPr>
          <w:rFonts w:hint="eastAsia" w:ascii="微软雅黑" w:hAnsi="微软雅黑" w:eastAsia="微软雅黑"/>
          <w:b w:val="0"/>
          <w:bCs w:val="0"/>
          <w:lang w:val="en-US" w:eastAsia="zh-Hans"/>
        </w:rPr>
        <w:t>平台操作说明</w:t>
      </w:r>
      <w:bookmarkEnd w:id="18"/>
      <w:bookmarkEnd w:id="19"/>
      <w:bookmarkEnd w:id="20"/>
    </w:p>
    <w:p>
      <w:pPr>
        <w:pStyle w:val="4"/>
        <w:bidi w:val="0"/>
        <w:outlineLvl w:val="9"/>
      </w:pPr>
      <w:bookmarkStart w:id="21" w:name="_Toc52266735"/>
      <w:bookmarkStart w:id="22" w:name="_Toc482451375"/>
      <w:bookmarkStart w:id="23" w:name="_Toc2032948437"/>
      <w:bookmarkStart w:id="24" w:name="_Toc1596437150"/>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1</w:t>
      </w:r>
      <w:r>
        <w:rPr>
          <w:rFonts w:hint="eastAsia"/>
        </w:rPr>
        <w:t>餐饮单位-单位档案</w:t>
      </w:r>
      <w:bookmarkEnd w:id="21"/>
      <w:bookmarkEnd w:id="22"/>
      <w:bookmarkEnd w:id="23"/>
      <w:bookmarkEnd w:id="24"/>
    </w:p>
    <w:p>
      <w:pPr>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 xml:space="preserve">. </w:t>
      </w:r>
      <w:r>
        <w:rPr>
          <w:rFonts w:hint="eastAsia" w:ascii="微软雅黑" w:hAnsi="微软雅黑" w:eastAsia="微软雅黑"/>
          <w:szCs w:val="21"/>
        </w:rPr>
        <w:t>打开监管云中心，点击【餐饮单位】-【单位管理】-列表中选择对应单位。</w:t>
      </w:r>
    </w:p>
    <w:p>
      <w:pPr>
        <w:rPr>
          <w:rFonts w:ascii="微软雅黑" w:hAnsi="微软雅黑" w:eastAsia="微软雅黑"/>
          <w:szCs w:val="21"/>
        </w:rPr>
      </w:pPr>
      <w:r>
        <w:rPr>
          <w:rFonts w:ascii="微软雅黑" w:hAnsi="微软雅黑" w:eastAsia="微软雅黑"/>
          <w:szCs w:val="21"/>
        </w:rPr>
        <w:drawing>
          <wp:inline distT="0" distB="0" distL="0" distR="0">
            <wp:extent cx="5274310" cy="2510790"/>
            <wp:effectExtent l="0" t="0" r="8890" b="3810"/>
            <wp:docPr id="1" name="图片 1"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表格&#10;&#10;描述已自动生成"/>
                    <pic:cNvPicPr>
                      <a:picLocks noChangeAspect="1"/>
                    </pic:cNvPicPr>
                  </pic:nvPicPr>
                  <pic:blipFill>
                    <a:blip r:embed="rId5"/>
                    <a:stretch>
                      <a:fillRect/>
                    </a:stretch>
                  </pic:blipFill>
                  <pic:spPr>
                    <a:xfrm>
                      <a:off x="0" y="0"/>
                      <a:ext cx="5274310" cy="2510790"/>
                    </a:xfrm>
                    <a:prstGeom prst="rect">
                      <a:avLst/>
                    </a:prstGeom>
                  </pic:spPr>
                </pic:pic>
              </a:graphicData>
            </a:graphic>
          </wp:inline>
        </w:drawing>
      </w:r>
    </w:p>
    <w:p>
      <w:pPr>
        <w:rPr>
          <w:rFonts w:ascii="微软雅黑" w:hAnsi="微软雅黑" w:eastAsia="微软雅黑"/>
          <w:szCs w:val="21"/>
        </w:rPr>
      </w:pPr>
    </w:p>
    <w:p>
      <w:pPr>
        <w:rPr>
          <w:rFonts w:hint="eastAsia" w:ascii="微软雅黑" w:hAnsi="微软雅黑" w:eastAsia="微软雅黑"/>
          <w:szCs w:val="21"/>
        </w:rPr>
      </w:pPr>
      <w:bookmarkStart w:id="25" w:name="_Toc52266736"/>
      <w:bookmarkStart w:id="26" w:name="_Toc658494432"/>
      <w:bookmarkStart w:id="27" w:name="_Toc1809492200"/>
      <w:r>
        <w:rPr>
          <w:rFonts w:hint="default" w:ascii="微软雅黑" w:hAnsi="微软雅黑" w:eastAsia="微软雅黑"/>
          <w:szCs w:val="21"/>
        </w:rPr>
        <w:t>2</w:t>
      </w:r>
      <w:r>
        <w:rPr>
          <w:rFonts w:hint="eastAsia" w:ascii="微软雅黑" w:hAnsi="微软雅黑" w:eastAsia="微软雅黑"/>
          <w:szCs w:val="21"/>
          <w:lang w:val="en-US" w:eastAsia="zh-Hans"/>
        </w:rPr>
        <w:t>.</w:t>
      </w:r>
      <w:r>
        <w:rPr>
          <w:rFonts w:hint="eastAsia" w:ascii="微软雅黑" w:hAnsi="微软雅黑" w:eastAsia="微软雅黑"/>
          <w:szCs w:val="21"/>
        </w:rPr>
        <w:t>单位基本信息维护</w:t>
      </w:r>
      <w:bookmarkEnd w:id="25"/>
      <w:bookmarkEnd w:id="26"/>
      <w:bookmarkEnd w:id="27"/>
    </w:p>
    <w:p>
      <w:pPr>
        <w:rPr>
          <w:rFonts w:hint="eastAsia" w:ascii="微软雅黑" w:hAnsi="微软雅黑" w:eastAsia="微软雅黑"/>
          <w:szCs w:val="21"/>
        </w:rPr>
      </w:pPr>
      <w:bookmarkStart w:id="28" w:name="_Toc52266737"/>
      <w:bookmarkStart w:id="29" w:name="_Toc1619480233"/>
      <w:bookmarkStart w:id="30" w:name="_Toc1332685633"/>
      <w:r>
        <w:rPr>
          <w:rFonts w:hint="eastAsia" w:ascii="微软雅黑" w:hAnsi="微软雅黑" w:eastAsia="微软雅黑"/>
          <w:szCs w:val="21"/>
        </w:rPr>
        <w:t>基本信息</w:t>
      </w:r>
      <w:bookmarkEnd w:id="28"/>
      <w:bookmarkEnd w:id="29"/>
      <w:bookmarkEnd w:id="30"/>
    </w:p>
    <w:p>
      <w:pPr>
        <w:rPr>
          <w:rFonts w:hint="default" w:ascii="微软雅黑" w:hAnsi="微软雅黑" w:eastAsia="微软雅黑"/>
          <w:szCs w:val="21"/>
        </w:rPr>
      </w:pPr>
      <w:r>
        <w:rPr>
          <w:rFonts w:hint="eastAsia" w:ascii="微软雅黑" w:hAnsi="微软雅黑" w:eastAsia="微软雅黑"/>
          <w:szCs w:val="21"/>
        </w:rPr>
        <w:t>打开</w:t>
      </w:r>
      <w:r>
        <w:rPr>
          <w:rFonts w:hint="default" w:ascii="微软雅黑" w:hAnsi="微软雅黑" w:eastAsia="微软雅黑"/>
          <w:szCs w:val="21"/>
        </w:rPr>
        <w:t>XX</w:t>
      </w:r>
      <w:r>
        <w:rPr>
          <w:rFonts w:hint="eastAsia" w:ascii="微软雅黑" w:hAnsi="微软雅黑" w:eastAsia="微软雅黑"/>
          <w:szCs w:val="21"/>
        </w:rPr>
        <w:t>单位，点击【编辑】-编辑对应单位基本信息。</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5274310" cy="2503170"/>
            <wp:effectExtent l="0" t="0" r="8890" b="11430"/>
            <wp:docPr id="3" name="图片 3"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 网站&#10;&#10;描述已自动生成"/>
                    <pic:cNvPicPr>
                      <a:picLocks noChangeAspect="1"/>
                    </pic:cNvPicPr>
                  </pic:nvPicPr>
                  <pic:blipFill>
                    <a:blip r:embed="rId6"/>
                    <a:stretch>
                      <a:fillRect/>
                    </a:stretch>
                  </pic:blipFill>
                  <pic:spPr>
                    <a:xfrm>
                      <a:off x="0" y="0"/>
                      <a:ext cx="5274310" cy="2503170"/>
                    </a:xfrm>
                    <a:prstGeom prst="rect">
                      <a:avLst/>
                    </a:prstGeom>
                  </pic:spPr>
                </pic:pic>
              </a:graphicData>
            </a:graphic>
          </wp:inline>
        </w:drawing>
      </w:r>
    </w:p>
    <w:p>
      <w:pPr>
        <w:rPr>
          <w:rFonts w:ascii="微软雅黑" w:hAnsi="微软雅黑" w:eastAsia="微软雅黑" w:cs="微软雅黑"/>
          <w:szCs w:val="21"/>
        </w:rPr>
      </w:pPr>
    </w:p>
    <w:p>
      <w:pPr>
        <w:pStyle w:val="17"/>
        <w:numPr>
          <w:ilvl w:val="0"/>
          <w:numId w:val="1"/>
        </w:numPr>
        <w:ind w:firstLineChars="0"/>
        <w:rPr>
          <w:rFonts w:ascii="微软雅黑" w:hAnsi="微软雅黑" w:eastAsia="微软雅黑"/>
          <w:szCs w:val="21"/>
        </w:rPr>
      </w:pPr>
      <w:r>
        <w:rPr>
          <w:rFonts w:hint="eastAsia" w:ascii="微软雅黑" w:hAnsi="微软雅黑" w:eastAsia="微软雅黑"/>
          <w:szCs w:val="21"/>
        </w:rPr>
        <w:t>经营地址：按照省市区选择修改地址</w:t>
      </w:r>
    </w:p>
    <w:p>
      <w:pPr>
        <w:pStyle w:val="17"/>
        <w:numPr>
          <w:ilvl w:val="0"/>
          <w:numId w:val="1"/>
        </w:numPr>
        <w:ind w:firstLineChars="0"/>
        <w:rPr>
          <w:rFonts w:ascii="微软雅黑" w:hAnsi="微软雅黑" w:eastAsia="微软雅黑"/>
          <w:szCs w:val="21"/>
        </w:rPr>
      </w:pPr>
      <w:r>
        <w:rPr>
          <w:rFonts w:hint="eastAsia" w:ascii="微软雅黑" w:hAnsi="微软雅黑" w:eastAsia="微软雅黑"/>
          <w:szCs w:val="21"/>
        </w:rPr>
        <w:t>注册地址：按照省市区选择修改地址</w:t>
      </w:r>
    </w:p>
    <w:p>
      <w:pPr>
        <w:pStyle w:val="17"/>
        <w:numPr>
          <w:ilvl w:val="0"/>
          <w:numId w:val="1"/>
        </w:numPr>
        <w:ind w:firstLineChars="0"/>
        <w:rPr>
          <w:rFonts w:ascii="微软雅黑" w:hAnsi="微软雅黑" w:eastAsia="微软雅黑"/>
          <w:szCs w:val="21"/>
        </w:rPr>
      </w:pPr>
      <w:r>
        <w:rPr>
          <w:rFonts w:hint="eastAsia" w:ascii="微软雅黑" w:hAnsi="微软雅黑" w:eastAsia="微软雅黑"/>
          <w:szCs w:val="21"/>
        </w:rPr>
        <w:t>日常监督管理员：可以通过搜索框查找目前平台已录入管理人员</w:t>
      </w:r>
    </w:p>
    <w:p>
      <w:pPr>
        <w:pStyle w:val="17"/>
        <w:numPr>
          <w:ilvl w:val="0"/>
          <w:numId w:val="1"/>
        </w:numPr>
        <w:ind w:firstLineChars="0"/>
        <w:rPr>
          <w:rFonts w:ascii="微软雅黑" w:hAnsi="微软雅黑" w:eastAsia="微软雅黑"/>
          <w:szCs w:val="21"/>
        </w:rPr>
      </w:pPr>
      <w:r>
        <w:rPr>
          <w:rFonts w:hint="eastAsia" w:ascii="微软雅黑" w:hAnsi="微软雅黑" w:eastAsia="微软雅黑"/>
          <w:szCs w:val="21"/>
        </w:rPr>
        <w:t>单位名称：可直接修改维护</w:t>
      </w:r>
    </w:p>
    <w:p>
      <w:pPr>
        <w:pStyle w:val="17"/>
        <w:numPr>
          <w:ilvl w:val="0"/>
          <w:numId w:val="1"/>
        </w:numPr>
        <w:ind w:firstLineChars="0"/>
        <w:rPr>
          <w:rFonts w:ascii="微软雅黑" w:hAnsi="微软雅黑" w:eastAsia="微软雅黑"/>
          <w:szCs w:val="21"/>
        </w:rPr>
      </w:pPr>
      <w:r>
        <w:rPr>
          <w:rFonts w:hint="eastAsia" w:ascii="微软雅黑" w:hAnsi="微软雅黑" w:eastAsia="微软雅黑"/>
          <w:szCs w:val="21"/>
        </w:rPr>
        <w:t>经营者名称：可直接修改维护</w:t>
      </w:r>
      <w:r>
        <w:rPr>
          <w:rFonts w:hint="eastAsia" w:ascii="微软雅黑" w:hAnsi="微软雅黑" w:eastAsia="微软雅黑"/>
          <w:color w:val="FF0000"/>
          <w:szCs w:val="21"/>
        </w:rPr>
        <w:t>（此处并非指经营者人名，而是证照上显示的经营者名称，原则上是和单位名称一致的）</w:t>
      </w:r>
    </w:p>
    <w:p>
      <w:pPr>
        <w:pStyle w:val="17"/>
        <w:numPr>
          <w:ilvl w:val="0"/>
          <w:numId w:val="1"/>
        </w:numPr>
        <w:ind w:firstLineChars="0"/>
        <w:rPr>
          <w:rFonts w:ascii="微软雅黑" w:hAnsi="微软雅黑" w:eastAsia="微软雅黑"/>
          <w:szCs w:val="21"/>
        </w:rPr>
      </w:pPr>
      <w:r>
        <w:rPr>
          <w:rFonts w:hint="eastAsia" w:ascii="微软雅黑" w:hAnsi="微软雅黑" w:eastAsia="微软雅黑"/>
          <w:szCs w:val="21"/>
        </w:rPr>
        <w:t>企业法人：可直接修改维护</w:t>
      </w:r>
    </w:p>
    <w:p>
      <w:pPr>
        <w:pStyle w:val="17"/>
        <w:numPr>
          <w:ilvl w:val="0"/>
          <w:numId w:val="1"/>
        </w:numPr>
        <w:ind w:firstLineChars="0"/>
        <w:rPr>
          <w:rFonts w:ascii="微软雅黑" w:hAnsi="微软雅黑" w:eastAsia="微软雅黑"/>
          <w:szCs w:val="21"/>
        </w:rPr>
      </w:pPr>
      <w:r>
        <w:rPr>
          <w:rFonts w:hint="eastAsia" w:ascii="微软雅黑" w:hAnsi="微软雅黑" w:eastAsia="微软雅黑"/>
          <w:szCs w:val="21"/>
        </w:rPr>
        <w:t>单位联系电话：可直接修改维护（不支持特殊符号，如“-”）</w:t>
      </w:r>
    </w:p>
    <w:p>
      <w:pPr>
        <w:pStyle w:val="17"/>
        <w:numPr>
          <w:ilvl w:val="0"/>
          <w:numId w:val="1"/>
        </w:numPr>
        <w:ind w:firstLineChars="0"/>
        <w:rPr>
          <w:rFonts w:ascii="微软雅黑" w:hAnsi="微软雅黑" w:eastAsia="微软雅黑"/>
          <w:szCs w:val="21"/>
        </w:rPr>
      </w:pPr>
      <w:r>
        <w:rPr>
          <w:rFonts w:hint="eastAsia" w:ascii="微软雅黑" w:hAnsi="微软雅黑" w:eastAsia="微软雅黑"/>
          <w:szCs w:val="21"/>
        </w:rPr>
        <w:t>经营范围：点击选择框中的小箭头，可选择对应类型</w:t>
      </w:r>
    </w:p>
    <w:p>
      <w:pPr>
        <w:pStyle w:val="17"/>
        <w:numPr>
          <w:ilvl w:val="0"/>
          <w:numId w:val="1"/>
        </w:numPr>
        <w:ind w:firstLineChars="0"/>
        <w:rPr>
          <w:rFonts w:ascii="微软雅黑" w:hAnsi="微软雅黑" w:eastAsia="微软雅黑"/>
          <w:szCs w:val="21"/>
        </w:rPr>
      </w:pPr>
      <w:r>
        <w:rPr>
          <w:rFonts w:hint="eastAsia" w:ascii="微软雅黑" w:hAnsi="微软雅黑" w:eastAsia="微软雅黑"/>
          <w:szCs w:val="21"/>
        </w:rPr>
        <w:t>食品安全管理员：点击箭头选择（需在人员管理中提前添加对应人员）</w:t>
      </w:r>
    </w:p>
    <w:p>
      <w:pPr>
        <w:pStyle w:val="17"/>
        <w:numPr>
          <w:ilvl w:val="0"/>
          <w:numId w:val="1"/>
        </w:numPr>
        <w:ind w:firstLineChars="0"/>
        <w:rPr>
          <w:rFonts w:ascii="微软雅黑" w:hAnsi="微软雅黑" w:eastAsia="微软雅黑"/>
          <w:szCs w:val="21"/>
        </w:rPr>
      </w:pPr>
      <w:r>
        <w:rPr>
          <w:rFonts w:hint="eastAsia" w:ascii="微软雅黑" w:hAnsi="微软雅黑" w:eastAsia="微软雅黑"/>
          <w:szCs w:val="21"/>
        </w:rPr>
        <w:t>负责机构：点击下拉箭头，选择对应负责机构</w:t>
      </w:r>
    </w:p>
    <w:p>
      <w:pPr>
        <w:pStyle w:val="17"/>
        <w:numPr>
          <w:ilvl w:val="0"/>
          <w:numId w:val="1"/>
        </w:numPr>
        <w:ind w:firstLineChars="0"/>
        <w:rPr>
          <w:rFonts w:ascii="微软雅黑" w:hAnsi="微软雅黑" w:eastAsia="微软雅黑"/>
          <w:szCs w:val="21"/>
        </w:rPr>
      </w:pPr>
      <w:r>
        <w:rPr>
          <w:rFonts w:hint="eastAsia" w:ascii="微软雅黑" w:hAnsi="微软雅黑" w:eastAsia="微软雅黑"/>
          <w:szCs w:val="21"/>
        </w:rPr>
        <w:t>年度量化评级：可选择暂无/</w:t>
      </w:r>
      <w:r>
        <w:rPr>
          <w:rFonts w:ascii="微软雅黑" w:hAnsi="微软雅黑" w:eastAsia="微软雅黑"/>
          <w:szCs w:val="21"/>
        </w:rPr>
        <w:t>A/B/C</w:t>
      </w:r>
    </w:p>
    <w:p>
      <w:pPr>
        <w:pStyle w:val="17"/>
        <w:numPr>
          <w:ilvl w:val="0"/>
          <w:numId w:val="1"/>
        </w:numPr>
        <w:ind w:firstLineChars="0"/>
        <w:rPr>
          <w:rFonts w:ascii="微软雅黑" w:hAnsi="微软雅黑" w:eastAsia="微软雅黑"/>
          <w:szCs w:val="21"/>
        </w:rPr>
      </w:pPr>
      <w:r>
        <w:rPr>
          <w:rFonts w:hint="eastAsia" w:ascii="微软雅黑" w:hAnsi="微软雅黑" w:eastAsia="微软雅黑"/>
          <w:szCs w:val="21"/>
        </w:rPr>
        <w:t>动态评级：支持修改</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4804410" cy="2293620"/>
            <wp:effectExtent l="0" t="0" r="21590" b="17780"/>
            <wp:docPr id="4"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a:picLocks noChangeAspect="1"/>
                    </pic:cNvPicPr>
                  </pic:nvPicPr>
                  <pic:blipFill>
                    <a:blip r:embed="rId7"/>
                    <a:stretch>
                      <a:fillRect/>
                    </a:stretch>
                  </pic:blipFill>
                  <pic:spPr>
                    <a:xfrm>
                      <a:off x="0" y="0"/>
                      <a:ext cx="4817505" cy="2299711"/>
                    </a:xfrm>
                    <a:prstGeom prst="rect">
                      <a:avLst/>
                    </a:prstGeom>
                  </pic:spPr>
                </pic:pic>
              </a:graphicData>
            </a:graphic>
          </wp:inline>
        </w:drawing>
      </w:r>
    </w:p>
    <w:p>
      <w:pPr>
        <w:pStyle w:val="17"/>
        <w:numPr>
          <w:ilvl w:val="0"/>
          <w:numId w:val="2"/>
        </w:numPr>
        <w:ind w:firstLineChars="0"/>
        <w:rPr>
          <w:rFonts w:ascii="微软雅黑" w:hAnsi="微软雅黑" w:eastAsia="微软雅黑"/>
          <w:szCs w:val="21"/>
        </w:rPr>
      </w:pPr>
      <w:r>
        <w:rPr>
          <w:rFonts w:hint="eastAsia" w:ascii="微软雅黑" w:hAnsi="微软雅黑" w:eastAsia="微软雅黑"/>
          <w:szCs w:val="21"/>
        </w:rPr>
        <w:t>单位照片：点击照片，可替换单位照片，最多支持两张照片（支持J</w:t>
      </w:r>
      <w:r>
        <w:rPr>
          <w:rFonts w:ascii="微软雅黑" w:hAnsi="微软雅黑" w:eastAsia="微软雅黑"/>
          <w:szCs w:val="21"/>
        </w:rPr>
        <w:t>PG</w:t>
      </w:r>
      <w:r>
        <w:rPr>
          <w:rFonts w:hint="eastAsia" w:ascii="微软雅黑" w:hAnsi="微软雅黑" w:eastAsia="微软雅黑"/>
          <w:szCs w:val="21"/>
        </w:rPr>
        <w:t>、P</w:t>
      </w:r>
      <w:r>
        <w:rPr>
          <w:rFonts w:ascii="微软雅黑" w:hAnsi="微软雅黑" w:eastAsia="微软雅黑"/>
          <w:szCs w:val="21"/>
        </w:rPr>
        <w:t>NG</w:t>
      </w:r>
      <w:r>
        <w:rPr>
          <w:rFonts w:hint="eastAsia" w:ascii="微软雅黑" w:hAnsi="微软雅黑" w:eastAsia="微软雅黑"/>
          <w:szCs w:val="21"/>
        </w:rPr>
        <w:t>格式，图片大小不超过5</w:t>
      </w:r>
      <w:r>
        <w:rPr>
          <w:rFonts w:ascii="微软雅黑" w:hAnsi="微软雅黑" w:eastAsia="微软雅黑"/>
          <w:szCs w:val="21"/>
        </w:rPr>
        <w:t>M</w:t>
      </w:r>
      <w:r>
        <w:rPr>
          <w:rFonts w:hint="eastAsia" w:ascii="微软雅黑" w:hAnsi="微软雅黑" w:eastAsia="微软雅黑"/>
          <w:szCs w:val="21"/>
        </w:rPr>
        <w:t>）</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5274310" cy="1318895"/>
            <wp:effectExtent l="0" t="0" r="8890" b="1905"/>
            <wp:docPr id="5"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10;&#10;描述已自动生成"/>
                    <pic:cNvPicPr>
                      <a:picLocks noChangeAspect="1"/>
                    </pic:cNvPicPr>
                  </pic:nvPicPr>
                  <pic:blipFill>
                    <a:blip r:embed="rId8"/>
                    <a:stretch>
                      <a:fillRect/>
                    </a:stretch>
                  </pic:blipFill>
                  <pic:spPr>
                    <a:xfrm>
                      <a:off x="0" y="0"/>
                      <a:ext cx="5274310" cy="1318895"/>
                    </a:xfrm>
                    <a:prstGeom prst="rect">
                      <a:avLst/>
                    </a:prstGeom>
                  </pic:spPr>
                </pic:pic>
              </a:graphicData>
            </a:graphic>
          </wp:inline>
        </w:drawing>
      </w:r>
    </w:p>
    <w:p>
      <w:pPr>
        <w:pStyle w:val="17"/>
        <w:numPr>
          <w:ilvl w:val="0"/>
          <w:numId w:val="3"/>
        </w:numPr>
        <w:ind w:firstLineChars="0"/>
        <w:rPr>
          <w:rFonts w:ascii="微软雅黑" w:hAnsi="微软雅黑" w:eastAsia="微软雅黑"/>
          <w:szCs w:val="21"/>
        </w:rPr>
      </w:pPr>
      <w:r>
        <w:rPr>
          <w:rFonts w:hint="eastAsia" w:ascii="微软雅黑" w:hAnsi="微软雅黑" w:eastAsia="微软雅黑"/>
          <w:szCs w:val="21"/>
        </w:rPr>
        <w:t>点击【编辑】-编辑证照信息。点击【增加】-增加证照</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5274310" cy="1109345"/>
            <wp:effectExtent l="0" t="0" r="8890" b="8255"/>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pic:cNvPicPr>
                  </pic:nvPicPr>
                  <pic:blipFill>
                    <a:blip r:embed="rId9"/>
                    <a:stretch>
                      <a:fillRect/>
                    </a:stretch>
                  </pic:blipFill>
                  <pic:spPr>
                    <a:xfrm>
                      <a:off x="0" y="0"/>
                      <a:ext cx="5274310" cy="1109345"/>
                    </a:xfrm>
                    <a:prstGeom prst="rect">
                      <a:avLst/>
                    </a:prstGeom>
                  </pic:spPr>
                </pic:pic>
              </a:graphicData>
            </a:graphic>
          </wp:inline>
        </w:drawing>
      </w:r>
    </w:p>
    <w:p>
      <w:pPr>
        <w:pStyle w:val="17"/>
        <w:numPr>
          <w:ilvl w:val="0"/>
          <w:numId w:val="3"/>
        </w:numPr>
        <w:ind w:firstLineChars="0"/>
        <w:rPr>
          <w:rFonts w:ascii="微软雅黑" w:hAnsi="微软雅黑" w:eastAsia="微软雅黑"/>
          <w:szCs w:val="21"/>
        </w:rPr>
      </w:pPr>
      <w:r>
        <w:rPr>
          <w:rFonts w:hint="eastAsia" w:ascii="微软雅黑" w:hAnsi="微软雅黑" w:eastAsia="微软雅黑"/>
          <w:szCs w:val="21"/>
        </w:rPr>
        <w:t>点击图片，可替换图片</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3282950" cy="1927860"/>
            <wp:effectExtent l="0" t="0" r="19050" b="2540"/>
            <wp:docPr id="7"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1"/>
                    </pic:cNvPicPr>
                  </pic:nvPicPr>
                  <pic:blipFill>
                    <a:blip r:embed="rId10"/>
                    <a:stretch>
                      <a:fillRect/>
                    </a:stretch>
                  </pic:blipFill>
                  <pic:spPr>
                    <a:xfrm>
                      <a:off x="0" y="0"/>
                      <a:ext cx="3291648" cy="1932744"/>
                    </a:xfrm>
                    <a:prstGeom prst="rect">
                      <a:avLst/>
                    </a:prstGeom>
                  </pic:spPr>
                </pic:pic>
              </a:graphicData>
            </a:graphic>
          </wp:inline>
        </w:drawing>
      </w:r>
    </w:p>
    <w:p>
      <w:pPr>
        <w:rPr>
          <w:rFonts w:hint="default" w:ascii="微软雅黑" w:hAnsi="微软雅黑" w:eastAsia="微软雅黑"/>
          <w:szCs w:val="21"/>
        </w:rPr>
      </w:pPr>
      <w:bookmarkStart w:id="31" w:name="_Toc52266738"/>
      <w:bookmarkStart w:id="32" w:name="_Toc1396533953"/>
      <w:bookmarkStart w:id="33" w:name="_Toc192995621"/>
      <w:r>
        <w:rPr>
          <w:rFonts w:hint="eastAsia" w:ascii="微软雅黑" w:hAnsi="微软雅黑" w:eastAsia="微软雅黑"/>
          <w:szCs w:val="21"/>
        </w:rPr>
        <w:t>人员管理</w:t>
      </w:r>
      <w:bookmarkEnd w:id="31"/>
      <w:bookmarkEnd w:id="32"/>
      <w:bookmarkEnd w:id="33"/>
    </w:p>
    <w:p>
      <w:pPr>
        <w:pStyle w:val="17"/>
        <w:numPr>
          <w:ilvl w:val="0"/>
          <w:numId w:val="3"/>
        </w:numPr>
        <w:ind w:firstLineChars="0"/>
        <w:rPr>
          <w:rFonts w:ascii="微软雅黑" w:hAnsi="微软雅黑" w:eastAsia="微软雅黑"/>
          <w:szCs w:val="21"/>
        </w:rPr>
      </w:pPr>
      <w:r>
        <w:rPr>
          <w:rFonts w:hint="eastAsia" w:ascii="微软雅黑" w:hAnsi="微软雅黑" w:eastAsia="微软雅黑"/>
          <w:szCs w:val="21"/>
        </w:rPr>
        <w:t>点击【新增】-增加人员</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5274310" cy="1496060"/>
            <wp:effectExtent l="0" t="0" r="8890" b="254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a:picLocks noChangeAspect="1"/>
                    </pic:cNvPicPr>
                  </pic:nvPicPr>
                  <pic:blipFill>
                    <a:blip r:embed="rId11"/>
                    <a:stretch>
                      <a:fillRect/>
                    </a:stretch>
                  </pic:blipFill>
                  <pic:spPr>
                    <a:xfrm>
                      <a:off x="0" y="0"/>
                      <a:ext cx="5274310" cy="1496060"/>
                    </a:xfrm>
                    <a:prstGeom prst="rect">
                      <a:avLst/>
                    </a:prstGeom>
                  </pic:spPr>
                </pic:pic>
              </a:graphicData>
            </a:graphic>
          </wp:inline>
        </w:drawing>
      </w:r>
    </w:p>
    <w:p>
      <w:pPr>
        <w:pStyle w:val="17"/>
        <w:numPr>
          <w:ilvl w:val="0"/>
          <w:numId w:val="3"/>
        </w:numPr>
        <w:ind w:firstLineChars="0"/>
        <w:rPr>
          <w:rFonts w:ascii="微软雅黑" w:hAnsi="微软雅黑" w:eastAsia="微软雅黑"/>
          <w:szCs w:val="21"/>
        </w:rPr>
      </w:pPr>
      <w:r>
        <w:rPr>
          <w:rFonts w:hint="eastAsia" w:ascii="微软雅黑" w:hAnsi="微软雅黑" w:eastAsia="微软雅黑"/>
          <w:szCs w:val="21"/>
        </w:rPr>
        <w:t xml:space="preserve">填写人员基础信息后，点击【确定】保存信息（此处可设置是否为食品安全管理员） </w:t>
      </w:r>
      <w:r>
        <w:rPr>
          <w:rFonts w:ascii="微软雅黑" w:hAnsi="微软雅黑" w:eastAsia="微软雅黑"/>
          <w:szCs w:val="21"/>
        </w:rPr>
        <w:t xml:space="preserve">    </w:t>
      </w:r>
    </w:p>
    <w:p>
      <w:pPr>
        <w:rPr>
          <w:rFonts w:ascii="微软雅黑" w:hAnsi="微软雅黑" w:eastAsia="微软雅黑"/>
          <w:szCs w:val="21"/>
        </w:rPr>
      </w:pPr>
      <w:r>
        <w:rPr>
          <w:rFonts w:ascii="微软雅黑" w:hAnsi="微软雅黑" w:eastAsia="微软雅黑"/>
          <w:szCs w:val="21"/>
        </w:rPr>
        <w:drawing>
          <wp:inline distT="0" distB="0" distL="0" distR="0">
            <wp:extent cx="3890010" cy="2431415"/>
            <wp:effectExtent l="0" t="0" r="21590" b="6985"/>
            <wp:docPr id="10"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a:picLocks noChangeAspect="1"/>
                    </pic:cNvPicPr>
                  </pic:nvPicPr>
                  <pic:blipFill>
                    <a:blip r:embed="rId12"/>
                    <a:stretch>
                      <a:fillRect/>
                    </a:stretch>
                  </pic:blipFill>
                  <pic:spPr>
                    <a:xfrm>
                      <a:off x="0" y="0"/>
                      <a:ext cx="3920944" cy="2450472"/>
                    </a:xfrm>
                    <a:prstGeom prst="rect">
                      <a:avLst/>
                    </a:prstGeom>
                  </pic:spPr>
                </pic:pic>
              </a:graphicData>
            </a:graphic>
          </wp:inline>
        </w:drawing>
      </w:r>
    </w:p>
    <w:p>
      <w:pPr>
        <w:rPr>
          <w:rFonts w:hint="eastAsia" w:ascii="微软雅黑" w:hAnsi="微软雅黑" w:eastAsia="微软雅黑"/>
          <w:szCs w:val="21"/>
        </w:rPr>
      </w:pPr>
      <w:bookmarkStart w:id="34" w:name="_Toc52266739"/>
      <w:bookmarkStart w:id="35" w:name="_Toc1697370008"/>
      <w:bookmarkStart w:id="36" w:name="_Toc977095177"/>
      <w:r>
        <w:rPr>
          <w:rFonts w:hint="eastAsia" w:ascii="微软雅黑" w:hAnsi="微软雅黑" w:eastAsia="微软雅黑"/>
          <w:szCs w:val="21"/>
        </w:rPr>
        <w:t>历史投诉</w:t>
      </w:r>
      <w:bookmarkEnd w:id="34"/>
      <w:bookmarkEnd w:id="35"/>
      <w:bookmarkEnd w:id="36"/>
    </w:p>
    <w:p>
      <w:pPr>
        <w:pStyle w:val="17"/>
        <w:numPr>
          <w:ilvl w:val="0"/>
          <w:numId w:val="3"/>
        </w:numPr>
        <w:ind w:firstLineChars="0"/>
        <w:rPr>
          <w:rFonts w:ascii="微软雅黑" w:hAnsi="微软雅黑" w:eastAsia="微软雅黑"/>
          <w:szCs w:val="21"/>
        </w:rPr>
      </w:pPr>
      <w:r>
        <w:rPr>
          <w:rFonts w:hint="eastAsia" w:ascii="微软雅黑" w:hAnsi="微软雅黑" w:eastAsia="微软雅黑"/>
          <w:szCs w:val="21"/>
        </w:rPr>
        <w:t>显示单位历史投诉信息</w:t>
      </w:r>
    </w:p>
    <w:p>
      <w:pPr>
        <w:rPr>
          <w:rFonts w:ascii="微软雅黑" w:hAnsi="微软雅黑" w:eastAsia="微软雅黑"/>
          <w:szCs w:val="21"/>
        </w:rPr>
      </w:pPr>
      <w:r>
        <w:rPr>
          <w:rFonts w:ascii="微软雅黑" w:hAnsi="微软雅黑" w:eastAsia="微软雅黑"/>
          <w:szCs w:val="21"/>
        </w:rPr>
        <w:drawing>
          <wp:inline distT="0" distB="0" distL="0" distR="0">
            <wp:extent cx="5274310" cy="2704465"/>
            <wp:effectExtent l="0" t="0" r="8890" b="13335"/>
            <wp:docPr id="11" name="图片 1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10;&#10;描述已自动生成"/>
                    <pic:cNvPicPr>
                      <a:picLocks noChangeAspect="1"/>
                    </pic:cNvPicPr>
                  </pic:nvPicPr>
                  <pic:blipFill>
                    <a:blip r:embed="rId13"/>
                    <a:stretch>
                      <a:fillRect/>
                    </a:stretch>
                  </pic:blipFill>
                  <pic:spPr>
                    <a:xfrm>
                      <a:off x="0" y="0"/>
                      <a:ext cx="5274310" cy="2704465"/>
                    </a:xfrm>
                    <a:prstGeom prst="rect">
                      <a:avLst/>
                    </a:prstGeom>
                  </pic:spPr>
                </pic:pic>
              </a:graphicData>
            </a:graphic>
          </wp:inline>
        </w:drawing>
      </w:r>
    </w:p>
    <w:p>
      <w:pPr>
        <w:rPr>
          <w:rFonts w:hint="eastAsia" w:ascii="微软雅黑" w:hAnsi="微软雅黑" w:eastAsia="微软雅黑"/>
          <w:szCs w:val="21"/>
        </w:rPr>
      </w:pPr>
      <w:bookmarkStart w:id="37" w:name="_Toc524957708"/>
      <w:bookmarkStart w:id="38" w:name="_Toc52266740"/>
      <w:bookmarkStart w:id="39" w:name="_Toc231191230"/>
      <w:r>
        <w:rPr>
          <w:rFonts w:hint="eastAsia" w:ascii="微软雅黑" w:hAnsi="微软雅黑" w:eastAsia="微软雅黑"/>
          <w:szCs w:val="21"/>
        </w:rPr>
        <w:t>台账记录</w:t>
      </w:r>
      <w:bookmarkEnd w:id="37"/>
      <w:bookmarkEnd w:id="38"/>
      <w:bookmarkEnd w:id="39"/>
    </w:p>
    <w:p>
      <w:pPr>
        <w:pStyle w:val="17"/>
        <w:numPr>
          <w:ilvl w:val="0"/>
          <w:numId w:val="3"/>
        </w:numPr>
        <w:ind w:firstLineChars="0"/>
        <w:rPr>
          <w:rFonts w:ascii="微软雅黑" w:hAnsi="微软雅黑" w:eastAsia="微软雅黑"/>
          <w:szCs w:val="21"/>
        </w:rPr>
      </w:pPr>
      <w:r>
        <w:rPr>
          <w:rFonts w:hint="eastAsia" w:ascii="微软雅黑" w:hAnsi="微软雅黑" w:eastAsia="微软雅黑"/>
          <w:szCs w:val="21"/>
        </w:rPr>
        <w:t>默认显示餐饮具消毒记录，可点击切换</w:t>
      </w:r>
      <w:r>
        <w:rPr>
          <w:rFonts w:ascii="微软雅黑" w:hAnsi="微软雅黑" w:eastAsia="微软雅黑"/>
          <w:szCs w:val="21"/>
        </w:rPr>
        <w:t>餐厨垃圾处理记录</w:t>
      </w:r>
      <w:r>
        <w:rPr>
          <w:rFonts w:hint="eastAsia" w:ascii="微软雅黑" w:hAnsi="微软雅黑" w:eastAsia="微软雅黑"/>
          <w:szCs w:val="21"/>
        </w:rPr>
        <w:t>/</w:t>
      </w:r>
      <w:r>
        <w:rPr>
          <w:rFonts w:ascii="微软雅黑" w:hAnsi="微软雅黑" w:eastAsia="微软雅黑"/>
          <w:szCs w:val="21"/>
        </w:rPr>
        <w:t>菜品留样记录</w:t>
      </w:r>
      <w:r>
        <w:rPr>
          <w:rFonts w:hint="eastAsia" w:ascii="微软雅黑" w:hAnsi="微软雅黑" w:eastAsia="微软雅黑"/>
          <w:szCs w:val="21"/>
        </w:rPr>
        <w:t>。</w:t>
      </w:r>
    </w:p>
    <w:p>
      <w:pPr>
        <w:pStyle w:val="17"/>
        <w:numPr>
          <w:ilvl w:val="0"/>
          <w:numId w:val="3"/>
        </w:numPr>
        <w:ind w:firstLineChars="0"/>
        <w:rPr>
          <w:rFonts w:ascii="微软雅黑" w:hAnsi="微软雅黑" w:eastAsia="微软雅黑"/>
          <w:szCs w:val="21"/>
        </w:rPr>
      </w:pPr>
      <w:r>
        <w:rPr>
          <w:rFonts w:hint="eastAsia" w:ascii="微软雅黑" w:hAnsi="微软雅黑" w:eastAsia="微软雅黑"/>
          <w:szCs w:val="21"/>
        </w:rPr>
        <w:t>支持导出台账记录</w:t>
      </w:r>
    </w:p>
    <w:p>
      <w:pPr>
        <w:rPr>
          <w:rFonts w:ascii="微软雅黑" w:hAnsi="微软雅黑" w:eastAsia="微软雅黑"/>
          <w:szCs w:val="21"/>
        </w:rPr>
      </w:pPr>
    </w:p>
    <w:p>
      <w:pPr>
        <w:rPr>
          <w:rFonts w:ascii="微软雅黑" w:hAnsi="微软雅黑" w:eastAsia="微软雅黑"/>
          <w:szCs w:val="21"/>
        </w:rPr>
      </w:pPr>
      <w:r>
        <w:rPr>
          <w:rFonts w:ascii="微软雅黑" w:hAnsi="微软雅黑" w:eastAsia="微软雅黑"/>
          <w:szCs w:val="21"/>
        </w:rPr>
        <w:drawing>
          <wp:inline distT="0" distB="0" distL="0" distR="0">
            <wp:extent cx="5274310" cy="2684780"/>
            <wp:effectExtent l="0" t="0" r="8890" b="7620"/>
            <wp:docPr id="1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应用程序&#10;&#10;描述已自动生成"/>
                    <pic:cNvPicPr>
                      <a:picLocks noChangeAspect="1"/>
                    </pic:cNvPicPr>
                  </pic:nvPicPr>
                  <pic:blipFill>
                    <a:blip r:embed="rId14"/>
                    <a:stretch>
                      <a:fillRect/>
                    </a:stretch>
                  </pic:blipFill>
                  <pic:spPr>
                    <a:xfrm>
                      <a:off x="0" y="0"/>
                      <a:ext cx="5274310" cy="2684780"/>
                    </a:xfrm>
                    <a:prstGeom prst="rect">
                      <a:avLst/>
                    </a:prstGeom>
                  </pic:spPr>
                </pic:pic>
              </a:graphicData>
            </a:graphic>
          </wp:inline>
        </w:drawing>
      </w:r>
    </w:p>
    <w:p>
      <w:pPr>
        <w:rPr>
          <w:rFonts w:hint="eastAsia" w:ascii="微软雅黑" w:hAnsi="微软雅黑" w:eastAsia="微软雅黑"/>
          <w:szCs w:val="21"/>
        </w:rPr>
      </w:pPr>
      <w:bookmarkStart w:id="40" w:name="_Toc52266741"/>
      <w:bookmarkStart w:id="41" w:name="_Toc833085187"/>
      <w:bookmarkStart w:id="42" w:name="_Toc1101376480"/>
      <w:r>
        <w:rPr>
          <w:rFonts w:hint="eastAsia" w:ascii="微软雅黑" w:hAnsi="微软雅黑" w:eastAsia="微软雅黑"/>
          <w:szCs w:val="21"/>
        </w:rPr>
        <w:t>进货查验管理</w:t>
      </w:r>
      <w:bookmarkEnd w:id="40"/>
      <w:bookmarkEnd w:id="41"/>
      <w:bookmarkEnd w:id="42"/>
    </w:p>
    <w:p>
      <w:pPr>
        <w:pStyle w:val="17"/>
        <w:numPr>
          <w:ilvl w:val="0"/>
          <w:numId w:val="4"/>
        </w:numPr>
        <w:ind w:firstLineChars="0"/>
        <w:rPr>
          <w:rFonts w:ascii="微软雅黑" w:hAnsi="微软雅黑" w:eastAsia="微软雅黑" w:cs="微软雅黑"/>
          <w:szCs w:val="21"/>
        </w:rPr>
      </w:pPr>
      <w:r>
        <w:rPr>
          <w:rFonts w:hint="eastAsia" w:ascii="微软雅黑" w:hAnsi="微软雅黑" w:eastAsia="微软雅黑" w:cs="微软雅黑"/>
          <w:szCs w:val="21"/>
        </w:rPr>
        <w:t>食材分类：默认显示【全部】，可点击选择其他分类</w:t>
      </w:r>
    </w:p>
    <w:p>
      <w:pPr>
        <w:pStyle w:val="17"/>
        <w:numPr>
          <w:ilvl w:val="0"/>
          <w:numId w:val="4"/>
        </w:numPr>
        <w:ind w:firstLineChars="0"/>
        <w:rPr>
          <w:rFonts w:ascii="微软雅黑" w:hAnsi="微软雅黑" w:eastAsia="微软雅黑" w:cs="微软雅黑"/>
          <w:szCs w:val="21"/>
        </w:rPr>
      </w:pPr>
      <w:r>
        <w:rPr>
          <w:rFonts w:hint="eastAsia" w:ascii="微软雅黑" w:hAnsi="微软雅黑" w:eastAsia="微软雅黑" w:cs="微软雅黑"/>
          <w:szCs w:val="21"/>
        </w:rPr>
        <w:t>支持导出选择数据</w:t>
      </w:r>
    </w:p>
    <w:p>
      <w:pPr>
        <w:rPr>
          <w:rFonts w:ascii="微软雅黑" w:hAnsi="微软雅黑" w:eastAsia="微软雅黑"/>
          <w:szCs w:val="21"/>
        </w:rPr>
      </w:pPr>
      <w:r>
        <w:rPr>
          <w:rFonts w:ascii="微软雅黑" w:hAnsi="微软雅黑" w:eastAsia="微软雅黑"/>
          <w:szCs w:val="21"/>
        </w:rPr>
        <w:drawing>
          <wp:inline distT="0" distB="0" distL="0" distR="0">
            <wp:extent cx="4579620" cy="2124075"/>
            <wp:effectExtent l="0" t="0" r="17780" b="9525"/>
            <wp:docPr id="13" name="图片 1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文本, 应用程序, 电子邮件&#10;&#10;描述已自动生成"/>
                    <pic:cNvPicPr>
                      <a:picLocks noChangeAspect="1"/>
                    </pic:cNvPicPr>
                  </pic:nvPicPr>
                  <pic:blipFill>
                    <a:blip r:embed="rId15"/>
                    <a:stretch>
                      <a:fillRect/>
                    </a:stretch>
                  </pic:blipFill>
                  <pic:spPr>
                    <a:xfrm>
                      <a:off x="0" y="0"/>
                      <a:ext cx="4583201" cy="2126062"/>
                    </a:xfrm>
                    <a:prstGeom prst="rect">
                      <a:avLst/>
                    </a:prstGeom>
                  </pic:spPr>
                </pic:pic>
              </a:graphicData>
            </a:graphic>
          </wp:inline>
        </w:drawing>
      </w:r>
    </w:p>
    <w:p>
      <w:pPr>
        <w:rPr>
          <w:rFonts w:ascii="微软雅黑" w:hAnsi="微软雅黑" w:eastAsia="微软雅黑"/>
          <w:szCs w:val="21"/>
        </w:rPr>
      </w:pPr>
    </w:p>
    <w:p>
      <w:pPr>
        <w:rPr>
          <w:rFonts w:hint="eastAsia" w:ascii="微软雅黑" w:hAnsi="微软雅黑" w:eastAsia="微软雅黑"/>
          <w:szCs w:val="21"/>
        </w:rPr>
      </w:pPr>
      <w:bookmarkStart w:id="43" w:name="_Toc69359469"/>
      <w:bookmarkStart w:id="44" w:name="_Toc1672945867"/>
      <w:bookmarkStart w:id="45" w:name="_Toc52266742"/>
      <w:r>
        <w:rPr>
          <w:rFonts w:hint="eastAsia" w:ascii="微软雅黑" w:hAnsi="微软雅黑" w:eastAsia="微软雅黑"/>
          <w:szCs w:val="21"/>
        </w:rPr>
        <w:t>食品添加剂管理</w:t>
      </w:r>
      <w:bookmarkEnd w:id="43"/>
      <w:bookmarkEnd w:id="44"/>
      <w:bookmarkEnd w:id="45"/>
    </w:p>
    <w:p>
      <w:pPr>
        <w:pStyle w:val="17"/>
        <w:numPr>
          <w:ilvl w:val="0"/>
          <w:numId w:val="5"/>
        </w:numPr>
        <w:ind w:firstLineChars="0"/>
        <w:rPr>
          <w:rFonts w:ascii="微软雅黑" w:hAnsi="微软雅黑" w:eastAsia="微软雅黑" w:cs="微软雅黑"/>
          <w:szCs w:val="21"/>
        </w:rPr>
      </w:pPr>
      <w:r>
        <w:rPr>
          <w:rFonts w:hint="eastAsia" w:ascii="微软雅黑" w:hAnsi="微软雅黑" w:eastAsia="微软雅黑" w:cs="微软雅黑"/>
          <w:szCs w:val="21"/>
        </w:rPr>
        <w:t>支持导出选择数据</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4384675" cy="2065655"/>
            <wp:effectExtent l="0" t="0" r="9525" b="17145"/>
            <wp:docPr id="16" name="图片 1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文本, 应用程序&#10;&#10;描述已自动生成"/>
                    <pic:cNvPicPr>
                      <a:picLocks noChangeAspect="1"/>
                    </pic:cNvPicPr>
                  </pic:nvPicPr>
                  <pic:blipFill>
                    <a:blip r:embed="rId16"/>
                    <a:stretch>
                      <a:fillRect/>
                    </a:stretch>
                  </pic:blipFill>
                  <pic:spPr>
                    <a:xfrm>
                      <a:off x="0" y="0"/>
                      <a:ext cx="4389325" cy="2067834"/>
                    </a:xfrm>
                    <a:prstGeom prst="rect">
                      <a:avLst/>
                    </a:prstGeom>
                  </pic:spPr>
                </pic:pic>
              </a:graphicData>
            </a:graphic>
          </wp:inline>
        </w:drawing>
      </w:r>
    </w:p>
    <w:p>
      <w:pPr>
        <w:rPr>
          <w:rFonts w:hint="eastAsia" w:ascii="微软雅黑" w:hAnsi="微软雅黑" w:eastAsia="微软雅黑"/>
          <w:szCs w:val="21"/>
        </w:rPr>
      </w:pPr>
      <w:bookmarkStart w:id="46" w:name="_Toc197796498"/>
      <w:bookmarkStart w:id="47" w:name="_Toc52266743"/>
      <w:bookmarkStart w:id="48" w:name="_Toc1788458809"/>
      <w:r>
        <w:rPr>
          <w:rFonts w:hint="eastAsia" w:ascii="微软雅黑" w:hAnsi="微软雅黑" w:eastAsia="微软雅黑"/>
          <w:szCs w:val="21"/>
        </w:rPr>
        <w:t>晨检记录</w:t>
      </w:r>
      <w:bookmarkEnd w:id="46"/>
      <w:bookmarkEnd w:id="47"/>
      <w:bookmarkEnd w:id="48"/>
    </w:p>
    <w:p>
      <w:pPr>
        <w:pStyle w:val="17"/>
        <w:numPr>
          <w:ilvl w:val="0"/>
          <w:numId w:val="5"/>
        </w:numPr>
        <w:ind w:firstLineChars="0"/>
        <w:rPr>
          <w:rFonts w:ascii="微软雅黑" w:hAnsi="微软雅黑" w:eastAsia="微软雅黑" w:cs="微软雅黑"/>
          <w:szCs w:val="21"/>
        </w:rPr>
      </w:pPr>
      <w:r>
        <w:rPr>
          <w:rFonts w:hint="eastAsia" w:ascii="微软雅黑" w:hAnsi="微软雅黑" w:eastAsia="微软雅黑" w:cs="微软雅黑"/>
          <w:szCs w:val="21"/>
        </w:rPr>
        <w:t>显示商户晨检记录</w:t>
      </w:r>
    </w:p>
    <w:p>
      <w:pPr>
        <w:pStyle w:val="17"/>
        <w:numPr>
          <w:ilvl w:val="0"/>
          <w:numId w:val="5"/>
        </w:numPr>
        <w:ind w:firstLineChars="0"/>
        <w:rPr>
          <w:rFonts w:ascii="微软雅黑" w:hAnsi="微软雅黑" w:eastAsia="微软雅黑" w:cs="微软雅黑"/>
          <w:szCs w:val="21"/>
        </w:rPr>
      </w:pPr>
      <w:r>
        <w:rPr>
          <w:rFonts w:hint="eastAsia" w:ascii="微软雅黑" w:hAnsi="微软雅黑" w:eastAsia="微软雅黑" w:cs="微软雅黑"/>
          <w:szCs w:val="21"/>
        </w:rPr>
        <w:t>支持导出选择数据</w:t>
      </w:r>
    </w:p>
    <w:p>
      <w:pPr>
        <w:rPr>
          <w:rFonts w:ascii="微软雅黑" w:hAnsi="微软雅黑" w:eastAsia="微软雅黑"/>
          <w:szCs w:val="21"/>
        </w:rPr>
      </w:pPr>
      <w:r>
        <w:rPr>
          <w:rFonts w:ascii="微软雅黑" w:hAnsi="微软雅黑" w:eastAsia="微软雅黑"/>
          <w:szCs w:val="21"/>
        </w:rPr>
        <w:drawing>
          <wp:inline distT="0" distB="0" distL="0" distR="0">
            <wp:extent cx="5088890" cy="2339340"/>
            <wp:effectExtent l="0" t="0" r="16510" b="22860"/>
            <wp:docPr id="17" name="图片 1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形用户界面, 文本, 应用程序&#10;&#10;描述已自动生成"/>
                    <pic:cNvPicPr>
                      <a:picLocks noChangeAspect="1"/>
                    </pic:cNvPicPr>
                  </pic:nvPicPr>
                  <pic:blipFill>
                    <a:blip r:embed="rId17"/>
                    <a:stretch>
                      <a:fillRect/>
                    </a:stretch>
                  </pic:blipFill>
                  <pic:spPr>
                    <a:xfrm>
                      <a:off x="0" y="0"/>
                      <a:ext cx="5091041" cy="2340187"/>
                    </a:xfrm>
                    <a:prstGeom prst="rect">
                      <a:avLst/>
                    </a:prstGeom>
                  </pic:spPr>
                </pic:pic>
              </a:graphicData>
            </a:graphic>
          </wp:inline>
        </w:drawing>
      </w:r>
    </w:p>
    <w:p>
      <w:pPr>
        <w:rPr>
          <w:rFonts w:hint="eastAsia" w:ascii="微软雅黑" w:hAnsi="微软雅黑" w:eastAsia="微软雅黑"/>
          <w:szCs w:val="21"/>
        </w:rPr>
      </w:pPr>
      <w:bookmarkStart w:id="49" w:name="_Toc61056330"/>
      <w:bookmarkStart w:id="50" w:name="_Toc298595804"/>
      <w:bookmarkStart w:id="51" w:name="_Toc52266744"/>
      <w:r>
        <w:rPr>
          <w:rFonts w:hint="eastAsia" w:ascii="微软雅黑" w:hAnsi="微软雅黑" w:eastAsia="微软雅黑"/>
          <w:szCs w:val="21"/>
        </w:rPr>
        <w:t>自查自检</w:t>
      </w:r>
      <w:bookmarkEnd w:id="49"/>
      <w:bookmarkEnd w:id="50"/>
      <w:bookmarkEnd w:id="51"/>
    </w:p>
    <w:p>
      <w:pPr>
        <w:pStyle w:val="17"/>
        <w:numPr>
          <w:ilvl w:val="0"/>
          <w:numId w:val="6"/>
        </w:numPr>
        <w:ind w:firstLineChars="0"/>
        <w:rPr>
          <w:rFonts w:ascii="微软雅黑" w:hAnsi="微软雅黑" w:eastAsia="微软雅黑" w:cs="微软雅黑"/>
          <w:szCs w:val="21"/>
        </w:rPr>
      </w:pPr>
      <w:r>
        <w:rPr>
          <w:rFonts w:hint="eastAsia" w:ascii="微软雅黑" w:hAnsi="微软雅黑" w:eastAsia="微软雅黑" w:cs="微软雅黑"/>
          <w:szCs w:val="21"/>
        </w:rPr>
        <w:t>支持导出选择数据</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4609465" cy="2116455"/>
            <wp:effectExtent l="0" t="0" r="13335" b="17145"/>
            <wp:docPr id="18" name="图片 1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文本, 应用程序&#10;&#10;描述已自动生成"/>
                    <pic:cNvPicPr>
                      <a:picLocks noChangeAspect="1"/>
                    </pic:cNvPicPr>
                  </pic:nvPicPr>
                  <pic:blipFill>
                    <a:blip r:embed="rId18"/>
                    <a:stretch>
                      <a:fillRect/>
                    </a:stretch>
                  </pic:blipFill>
                  <pic:spPr>
                    <a:xfrm>
                      <a:off x="0" y="0"/>
                      <a:ext cx="4613766" cy="2118577"/>
                    </a:xfrm>
                    <a:prstGeom prst="rect">
                      <a:avLst/>
                    </a:prstGeom>
                  </pic:spPr>
                </pic:pic>
              </a:graphicData>
            </a:graphic>
          </wp:inline>
        </w:drawing>
      </w:r>
    </w:p>
    <w:p>
      <w:pPr>
        <w:rPr>
          <w:rFonts w:hint="eastAsia" w:ascii="微软雅黑" w:hAnsi="微软雅黑" w:eastAsia="微软雅黑"/>
          <w:szCs w:val="21"/>
        </w:rPr>
      </w:pPr>
      <w:bookmarkStart w:id="52" w:name="_Toc1977878436"/>
      <w:bookmarkStart w:id="53" w:name="_Toc52266745"/>
      <w:bookmarkStart w:id="54" w:name="_Toc1824038691"/>
      <w:r>
        <w:rPr>
          <w:rFonts w:hint="eastAsia" w:ascii="微软雅黑" w:hAnsi="微软雅黑" w:eastAsia="微软雅黑"/>
          <w:szCs w:val="21"/>
        </w:rPr>
        <w:t>历史抽检</w:t>
      </w:r>
      <w:bookmarkEnd w:id="52"/>
      <w:bookmarkEnd w:id="53"/>
      <w:bookmarkEnd w:id="54"/>
    </w:p>
    <w:p>
      <w:pPr>
        <w:pStyle w:val="17"/>
        <w:numPr>
          <w:ilvl w:val="0"/>
          <w:numId w:val="6"/>
        </w:numPr>
        <w:ind w:firstLineChars="0"/>
        <w:rPr>
          <w:rFonts w:ascii="微软雅黑" w:hAnsi="微软雅黑" w:eastAsia="微软雅黑" w:cs="微软雅黑"/>
          <w:szCs w:val="21"/>
        </w:rPr>
      </w:pPr>
      <w:r>
        <w:rPr>
          <w:rFonts w:hint="eastAsia" w:ascii="微软雅黑" w:hAnsi="微软雅黑" w:eastAsia="微软雅黑" w:cs="微软雅黑"/>
          <w:szCs w:val="21"/>
        </w:rPr>
        <w:t>显示抽检历史数据</w:t>
      </w:r>
    </w:p>
    <w:p>
      <w:pPr>
        <w:pStyle w:val="17"/>
        <w:numPr>
          <w:ilvl w:val="0"/>
          <w:numId w:val="6"/>
        </w:numPr>
        <w:ind w:firstLineChars="0"/>
        <w:rPr>
          <w:rFonts w:ascii="微软雅黑" w:hAnsi="微软雅黑" w:eastAsia="微软雅黑" w:cs="微软雅黑"/>
          <w:szCs w:val="21"/>
        </w:rPr>
      </w:pPr>
      <w:r>
        <w:rPr>
          <w:rFonts w:hint="eastAsia" w:ascii="微软雅黑" w:hAnsi="微软雅黑" w:eastAsia="微软雅黑" w:cs="微软雅黑"/>
          <w:szCs w:val="21"/>
        </w:rPr>
        <w:t>支持导出选择数据</w:t>
      </w:r>
    </w:p>
    <w:p>
      <w:pPr>
        <w:rPr>
          <w:rFonts w:ascii="微软雅黑" w:hAnsi="微软雅黑" w:eastAsia="微软雅黑"/>
          <w:szCs w:val="21"/>
        </w:rPr>
      </w:pPr>
      <w:r>
        <w:rPr>
          <w:rFonts w:ascii="微软雅黑" w:hAnsi="微软雅黑" w:eastAsia="微软雅黑"/>
          <w:szCs w:val="21"/>
        </w:rPr>
        <w:drawing>
          <wp:inline distT="0" distB="0" distL="0" distR="0">
            <wp:extent cx="5088890" cy="2343785"/>
            <wp:effectExtent l="0" t="0" r="16510"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5093401" cy="2345564"/>
                    </a:xfrm>
                    <a:prstGeom prst="rect">
                      <a:avLst/>
                    </a:prstGeom>
                  </pic:spPr>
                </pic:pic>
              </a:graphicData>
            </a:graphic>
          </wp:inline>
        </w:drawing>
      </w:r>
    </w:p>
    <w:p>
      <w:pPr>
        <w:rPr>
          <w:rFonts w:hint="eastAsia" w:ascii="微软雅黑" w:hAnsi="微软雅黑" w:eastAsia="微软雅黑"/>
          <w:szCs w:val="21"/>
        </w:rPr>
      </w:pPr>
    </w:p>
    <w:p>
      <w:pPr>
        <w:rPr>
          <w:rFonts w:hint="eastAsia" w:ascii="微软雅黑" w:hAnsi="微软雅黑" w:eastAsia="微软雅黑"/>
          <w:szCs w:val="21"/>
        </w:rPr>
      </w:pPr>
      <w:bookmarkStart w:id="55" w:name="_Toc1289218712"/>
      <w:bookmarkStart w:id="56" w:name="_Toc52266746"/>
      <w:bookmarkStart w:id="57" w:name="_Toc1303501939"/>
      <w:r>
        <w:rPr>
          <w:rFonts w:hint="eastAsia" w:ascii="微软雅黑" w:hAnsi="微软雅黑" w:eastAsia="微软雅黑"/>
          <w:szCs w:val="21"/>
        </w:rPr>
        <w:t>视频记录</w:t>
      </w:r>
      <w:bookmarkEnd w:id="55"/>
      <w:bookmarkEnd w:id="56"/>
      <w:bookmarkEnd w:id="57"/>
    </w:p>
    <w:p>
      <w:pPr>
        <w:pStyle w:val="17"/>
        <w:numPr>
          <w:ilvl w:val="0"/>
          <w:numId w:val="7"/>
        </w:numPr>
        <w:ind w:firstLineChars="0"/>
        <w:rPr>
          <w:rFonts w:ascii="微软雅黑" w:hAnsi="微软雅黑" w:eastAsia="微软雅黑" w:cs="微软雅黑"/>
          <w:szCs w:val="21"/>
        </w:rPr>
      </w:pPr>
      <w:r>
        <w:rPr>
          <w:rFonts w:hint="eastAsia" w:ascii="微软雅黑" w:hAnsi="微软雅黑" w:eastAsia="微软雅黑" w:cs="微软雅黑"/>
          <w:szCs w:val="21"/>
        </w:rPr>
        <w:t>显示该单位绑定摄像头列表</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4624705" cy="2135505"/>
            <wp:effectExtent l="0" t="0" r="23495" b="23495"/>
            <wp:docPr id="20" name="图片 20" descr="图形用户界面, 文本, 应用程序, 电子邮件,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 文本, 应用程序, 电子邮件, 网站&#10;&#10;描述已自动生成"/>
                    <pic:cNvPicPr>
                      <a:picLocks noChangeAspect="1"/>
                    </pic:cNvPicPr>
                  </pic:nvPicPr>
                  <pic:blipFill>
                    <a:blip r:embed="rId20"/>
                    <a:stretch>
                      <a:fillRect/>
                    </a:stretch>
                  </pic:blipFill>
                  <pic:spPr>
                    <a:xfrm>
                      <a:off x="0" y="0"/>
                      <a:ext cx="4628203" cy="2137465"/>
                    </a:xfrm>
                    <a:prstGeom prst="rect">
                      <a:avLst/>
                    </a:prstGeom>
                  </pic:spPr>
                </pic:pic>
              </a:graphicData>
            </a:graphic>
          </wp:inline>
        </w:drawing>
      </w:r>
    </w:p>
    <w:p>
      <w:pPr>
        <w:pStyle w:val="17"/>
        <w:numPr>
          <w:ilvl w:val="0"/>
          <w:numId w:val="7"/>
        </w:numPr>
        <w:ind w:firstLineChars="0"/>
        <w:rPr>
          <w:rFonts w:ascii="微软雅黑" w:hAnsi="微软雅黑" w:eastAsia="微软雅黑" w:cs="微软雅黑"/>
          <w:szCs w:val="21"/>
        </w:rPr>
      </w:pPr>
      <w:r>
        <w:rPr>
          <w:rFonts w:hint="eastAsia" w:ascii="微软雅黑" w:hAnsi="微软雅黑" w:eastAsia="微软雅黑" w:cs="微软雅黑"/>
          <w:szCs w:val="21"/>
        </w:rPr>
        <w:t>输入【摄像头编号】点击【筛选】-查找设备</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4624070" cy="309880"/>
            <wp:effectExtent l="0" t="0" r="24130" b="203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4692443" cy="314675"/>
                    </a:xfrm>
                    <a:prstGeom prst="rect">
                      <a:avLst/>
                    </a:prstGeom>
                  </pic:spPr>
                </pic:pic>
              </a:graphicData>
            </a:graphic>
          </wp:inline>
        </w:drawing>
      </w:r>
    </w:p>
    <w:p>
      <w:pPr>
        <w:pStyle w:val="17"/>
        <w:numPr>
          <w:ilvl w:val="0"/>
          <w:numId w:val="7"/>
        </w:numPr>
        <w:ind w:firstLineChars="0"/>
        <w:rPr>
          <w:rFonts w:ascii="微软雅黑" w:hAnsi="微软雅黑" w:eastAsia="微软雅黑" w:cs="微软雅黑"/>
          <w:szCs w:val="21"/>
        </w:rPr>
      </w:pPr>
      <w:r>
        <w:rPr>
          <w:rFonts w:hint="eastAsia" w:ascii="微软雅黑" w:hAnsi="微软雅黑" w:eastAsia="微软雅黑" w:cs="微软雅黑"/>
          <w:szCs w:val="21"/>
        </w:rPr>
        <w:t>点击【绑定设备】，打开绑定设备弹窗，获取设备编号后，输入【设备编号】可将设备绑定至改商户</w:t>
      </w:r>
    </w:p>
    <w:p>
      <w:pPr>
        <w:rPr>
          <w:rFonts w:ascii="微软雅黑" w:hAnsi="微软雅黑" w:eastAsia="微软雅黑"/>
          <w:szCs w:val="21"/>
        </w:rPr>
      </w:pPr>
      <w:r>
        <w:rPr>
          <w:rFonts w:ascii="微软雅黑" w:hAnsi="微软雅黑" w:eastAsia="微软雅黑"/>
          <w:szCs w:val="21"/>
        </w:rPr>
        <w:drawing>
          <wp:inline distT="0" distB="0" distL="0" distR="0">
            <wp:extent cx="4572000" cy="360045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stretch>
                      <a:fillRect/>
                    </a:stretch>
                  </pic:blipFill>
                  <pic:spPr>
                    <a:xfrm>
                      <a:off x="0" y="0"/>
                      <a:ext cx="4574577" cy="3602493"/>
                    </a:xfrm>
                    <a:prstGeom prst="rect">
                      <a:avLst/>
                    </a:prstGeom>
                  </pic:spPr>
                </pic:pic>
              </a:graphicData>
            </a:graphic>
          </wp:inline>
        </w:drawing>
      </w:r>
    </w:p>
    <w:p>
      <w:pPr>
        <w:pStyle w:val="17"/>
        <w:numPr>
          <w:ilvl w:val="0"/>
          <w:numId w:val="7"/>
        </w:numPr>
        <w:ind w:firstLineChars="0"/>
        <w:rPr>
          <w:rFonts w:ascii="微软雅黑" w:hAnsi="微软雅黑" w:eastAsia="微软雅黑"/>
          <w:szCs w:val="21"/>
        </w:rPr>
      </w:pPr>
      <w:r>
        <w:rPr>
          <w:rFonts w:hint="eastAsia" w:ascii="微软雅黑" w:hAnsi="微软雅黑" w:eastAsia="微软雅黑"/>
          <w:szCs w:val="21"/>
        </w:rPr>
        <w:t>直播：点击可查视频直播</w:t>
      </w:r>
    </w:p>
    <w:p>
      <w:pPr>
        <w:pStyle w:val="17"/>
        <w:numPr>
          <w:ilvl w:val="0"/>
          <w:numId w:val="7"/>
        </w:numPr>
        <w:ind w:firstLineChars="0"/>
        <w:rPr>
          <w:rFonts w:ascii="微软雅黑" w:hAnsi="微软雅黑" w:eastAsia="微软雅黑"/>
          <w:szCs w:val="21"/>
        </w:rPr>
      </w:pPr>
      <w:r>
        <w:rPr>
          <w:rFonts w:hint="eastAsia" w:ascii="微软雅黑" w:hAnsi="微软雅黑" w:eastAsia="微软雅黑"/>
          <w:szCs w:val="21"/>
        </w:rPr>
        <w:t>查看历史视频记录：查看历史视频记录，可下载近1</w:t>
      </w:r>
      <w:r>
        <w:rPr>
          <w:rFonts w:ascii="微软雅黑" w:hAnsi="微软雅黑" w:eastAsia="微软雅黑"/>
          <w:szCs w:val="21"/>
        </w:rPr>
        <w:t>5</w:t>
      </w:r>
      <w:r>
        <w:rPr>
          <w:rFonts w:hint="eastAsia" w:ascii="微软雅黑" w:hAnsi="微软雅黑" w:eastAsia="微软雅黑"/>
          <w:szCs w:val="21"/>
        </w:rPr>
        <w:t>日视频数据</w:t>
      </w:r>
    </w:p>
    <w:p>
      <w:pPr>
        <w:pStyle w:val="17"/>
        <w:numPr>
          <w:ilvl w:val="0"/>
          <w:numId w:val="7"/>
        </w:numPr>
        <w:ind w:firstLineChars="0"/>
        <w:rPr>
          <w:rFonts w:ascii="微软雅黑" w:hAnsi="微软雅黑" w:eastAsia="微软雅黑"/>
          <w:szCs w:val="21"/>
        </w:rPr>
      </w:pPr>
      <w:r>
        <w:rPr>
          <w:rFonts w:hint="eastAsia" w:ascii="微软雅黑" w:hAnsi="微软雅黑" w:eastAsia="微软雅黑"/>
          <w:szCs w:val="21"/>
        </w:rPr>
        <w:t>解绑设备：点击后，经二次确认可以解绑设备</w:t>
      </w:r>
    </w:p>
    <w:p>
      <w:pPr>
        <w:rPr>
          <w:rFonts w:ascii="微软雅黑" w:hAnsi="微软雅黑" w:eastAsia="微软雅黑"/>
          <w:szCs w:val="21"/>
        </w:rPr>
      </w:pPr>
      <w:r>
        <w:rPr>
          <w:rFonts w:ascii="微软雅黑" w:hAnsi="微软雅黑" w:eastAsia="微软雅黑"/>
          <w:szCs w:val="21"/>
        </w:rPr>
        <w:drawing>
          <wp:inline distT="0" distB="0" distL="0" distR="0">
            <wp:extent cx="5274310" cy="282575"/>
            <wp:effectExtent l="0" t="0" r="8890" b="222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3"/>
                    <a:stretch>
                      <a:fillRect/>
                    </a:stretch>
                  </pic:blipFill>
                  <pic:spPr>
                    <a:xfrm>
                      <a:off x="0" y="0"/>
                      <a:ext cx="5274310" cy="282575"/>
                    </a:xfrm>
                    <a:prstGeom prst="rect">
                      <a:avLst/>
                    </a:prstGeom>
                  </pic:spPr>
                </pic:pic>
              </a:graphicData>
            </a:graphic>
          </wp:inline>
        </w:drawing>
      </w:r>
    </w:p>
    <w:p>
      <w:pPr>
        <w:pStyle w:val="17"/>
        <w:numPr>
          <w:ilvl w:val="0"/>
          <w:numId w:val="8"/>
        </w:numPr>
        <w:ind w:firstLineChars="0"/>
        <w:rPr>
          <w:rFonts w:ascii="微软雅黑" w:hAnsi="微软雅黑" w:eastAsia="微软雅黑" w:cs="微软雅黑"/>
          <w:szCs w:val="21"/>
        </w:rPr>
      </w:pPr>
      <w:r>
        <w:rPr>
          <w:rFonts w:hint="eastAsia" w:ascii="微软雅黑" w:hAnsi="微软雅黑" w:eastAsia="微软雅黑" w:cs="微软雅黑"/>
          <w:szCs w:val="21"/>
        </w:rPr>
        <w:t>监控视频：该模块集中管理平台单位视频</w:t>
      </w:r>
    </w:p>
    <w:p>
      <w:pPr>
        <w:rPr>
          <w:rFonts w:ascii="微软雅黑" w:hAnsi="微软雅黑" w:eastAsia="微软雅黑"/>
          <w:szCs w:val="21"/>
        </w:rPr>
      </w:pPr>
      <w:r>
        <w:rPr>
          <w:rFonts w:ascii="微软雅黑" w:hAnsi="微软雅黑" w:eastAsia="微软雅黑"/>
          <w:szCs w:val="21"/>
        </w:rPr>
        <w:drawing>
          <wp:inline distT="0" distB="0" distL="0" distR="0">
            <wp:extent cx="4901565" cy="2138680"/>
            <wp:effectExtent l="0" t="0" r="635" b="20320"/>
            <wp:docPr id="24" name="图片 24"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表格&#10;&#10;描述已自动生成"/>
                    <pic:cNvPicPr>
                      <a:picLocks noChangeAspect="1"/>
                    </pic:cNvPicPr>
                  </pic:nvPicPr>
                  <pic:blipFill>
                    <a:blip r:embed="rId24"/>
                    <a:stretch>
                      <a:fillRect/>
                    </a:stretch>
                  </pic:blipFill>
                  <pic:spPr>
                    <a:xfrm>
                      <a:off x="0" y="0"/>
                      <a:ext cx="4907097" cy="2141021"/>
                    </a:xfrm>
                    <a:prstGeom prst="rect">
                      <a:avLst/>
                    </a:prstGeom>
                  </pic:spPr>
                </pic:pic>
              </a:graphicData>
            </a:graphic>
          </wp:inline>
        </w:drawing>
      </w:r>
    </w:p>
    <w:p>
      <w:pPr>
        <w:pStyle w:val="17"/>
        <w:numPr>
          <w:ilvl w:val="0"/>
          <w:numId w:val="8"/>
        </w:numPr>
        <w:ind w:firstLineChars="0"/>
        <w:rPr>
          <w:rFonts w:ascii="微软雅黑" w:hAnsi="微软雅黑" w:eastAsia="微软雅黑"/>
          <w:szCs w:val="21"/>
        </w:rPr>
      </w:pPr>
      <w:r>
        <w:rPr>
          <w:rFonts w:hint="eastAsia" w:ascii="微软雅黑" w:hAnsi="微软雅黑" w:eastAsia="微软雅黑"/>
          <w:szCs w:val="21"/>
        </w:rPr>
        <w:t>可根据单位名称/餐饮单位类型/所在城市/所在区县进行搜索</w:t>
      </w:r>
    </w:p>
    <w:p>
      <w:pPr>
        <w:rPr>
          <w:rFonts w:ascii="微软雅黑" w:hAnsi="微软雅黑" w:eastAsia="微软雅黑"/>
          <w:szCs w:val="21"/>
        </w:rPr>
      </w:pPr>
      <w:r>
        <w:rPr>
          <w:rFonts w:ascii="微软雅黑" w:hAnsi="微软雅黑" w:eastAsia="微软雅黑"/>
          <w:szCs w:val="21"/>
        </w:rPr>
        <w:drawing>
          <wp:inline distT="0" distB="0" distL="0" distR="0">
            <wp:extent cx="5274310" cy="696595"/>
            <wp:effectExtent l="0" t="0" r="8890" b="14605"/>
            <wp:docPr id="25" name="图片 2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10;&#10;描述已自动生成"/>
                    <pic:cNvPicPr>
                      <a:picLocks noChangeAspect="1"/>
                    </pic:cNvPicPr>
                  </pic:nvPicPr>
                  <pic:blipFill>
                    <a:blip r:embed="rId25"/>
                    <a:stretch>
                      <a:fillRect/>
                    </a:stretch>
                  </pic:blipFill>
                  <pic:spPr>
                    <a:xfrm>
                      <a:off x="0" y="0"/>
                      <a:ext cx="5274310" cy="696595"/>
                    </a:xfrm>
                    <a:prstGeom prst="rect">
                      <a:avLst/>
                    </a:prstGeom>
                  </pic:spPr>
                </pic:pic>
              </a:graphicData>
            </a:graphic>
          </wp:inline>
        </w:drawing>
      </w:r>
    </w:p>
    <w:p>
      <w:pPr>
        <w:rPr>
          <w:rFonts w:ascii="微软雅黑" w:hAnsi="微软雅黑" w:eastAsia="微软雅黑"/>
          <w:szCs w:val="21"/>
        </w:rPr>
      </w:pPr>
    </w:p>
    <w:p>
      <w:pPr>
        <w:pStyle w:val="4"/>
        <w:bidi w:val="0"/>
        <w:outlineLvl w:val="9"/>
        <w:rPr>
          <w:rFonts w:hint="default"/>
        </w:rPr>
      </w:pPr>
      <w:bookmarkStart w:id="58" w:name="_Toc52266747"/>
      <w:bookmarkStart w:id="59" w:name="_Toc1936378001"/>
      <w:bookmarkStart w:id="60" w:name="_Toc1299556889"/>
      <w:bookmarkStart w:id="61" w:name="_Toc1476405726"/>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2</w:t>
      </w:r>
      <w:r>
        <w:rPr>
          <w:rFonts w:hint="eastAsia"/>
        </w:rPr>
        <w:t>食材溯源</w:t>
      </w:r>
      <w:bookmarkEnd w:id="58"/>
      <w:bookmarkEnd w:id="59"/>
      <w:bookmarkEnd w:id="60"/>
      <w:bookmarkEnd w:id="61"/>
    </w:p>
    <w:p>
      <w:pPr>
        <w:bidi w:val="0"/>
        <w:rPr>
          <w:rFonts w:hint="eastAsia"/>
        </w:rPr>
      </w:pPr>
      <w:bookmarkStart w:id="62" w:name="_Toc1737876169"/>
      <w:bookmarkStart w:id="63" w:name="_Toc52266748"/>
      <w:bookmarkStart w:id="64" w:name="_Toc1924979444"/>
      <w:r>
        <w:rPr>
          <w:rFonts w:hint="eastAsia"/>
        </w:rPr>
        <w:t>供应商管理</w:t>
      </w:r>
      <w:bookmarkEnd w:id="62"/>
      <w:bookmarkEnd w:id="63"/>
      <w:bookmarkEnd w:id="64"/>
    </w:p>
    <w:p>
      <w:pPr>
        <w:bidi w:val="0"/>
        <w:rPr>
          <w:rFonts w:hint="eastAsia"/>
        </w:rPr>
      </w:pPr>
    </w:p>
    <w:p>
      <w:pPr>
        <w:pStyle w:val="17"/>
        <w:numPr>
          <w:ilvl w:val="0"/>
          <w:numId w:val="8"/>
        </w:numPr>
        <w:ind w:firstLineChars="0"/>
        <w:rPr>
          <w:rFonts w:ascii="微软雅黑" w:hAnsi="微软雅黑" w:eastAsia="微软雅黑"/>
          <w:szCs w:val="21"/>
        </w:rPr>
      </w:pPr>
      <w:r>
        <w:rPr>
          <w:rFonts w:hint="eastAsia" w:ascii="微软雅黑" w:hAnsi="微软雅黑" w:eastAsia="微软雅黑"/>
          <w:szCs w:val="21"/>
        </w:rPr>
        <w:t>该页面展示该平台已录入供应商（供应商通过小程序录入）</w:t>
      </w:r>
    </w:p>
    <w:p>
      <w:pPr>
        <w:pStyle w:val="17"/>
        <w:numPr>
          <w:ilvl w:val="0"/>
          <w:numId w:val="8"/>
        </w:numPr>
        <w:ind w:firstLineChars="0"/>
        <w:rPr>
          <w:rFonts w:ascii="微软雅黑" w:hAnsi="微软雅黑" w:eastAsia="微软雅黑"/>
          <w:szCs w:val="21"/>
        </w:rPr>
      </w:pPr>
      <w:r>
        <w:rPr>
          <w:rFonts w:hint="eastAsia" w:ascii="微软雅黑" w:hAnsi="微软雅黑" w:eastAsia="微软雅黑"/>
          <w:szCs w:val="21"/>
        </w:rPr>
        <w:t>支持导出供应商列表</w:t>
      </w:r>
    </w:p>
    <w:p>
      <w:pPr>
        <w:rPr>
          <w:rFonts w:ascii="微软雅黑" w:hAnsi="微软雅黑" w:eastAsia="微软雅黑"/>
          <w:szCs w:val="21"/>
        </w:rPr>
      </w:pPr>
    </w:p>
    <w:p>
      <w:pPr>
        <w:rPr>
          <w:rFonts w:ascii="微软雅黑" w:hAnsi="微软雅黑" w:eastAsia="微软雅黑"/>
          <w:szCs w:val="21"/>
        </w:rPr>
      </w:pPr>
    </w:p>
    <w:p>
      <w:pPr>
        <w:rPr>
          <w:rFonts w:ascii="微软雅黑" w:hAnsi="微软雅黑" w:eastAsia="微软雅黑"/>
          <w:szCs w:val="21"/>
        </w:rPr>
      </w:pPr>
      <w:r>
        <w:rPr>
          <w:rFonts w:ascii="微软雅黑" w:hAnsi="微软雅黑" w:eastAsia="微软雅黑"/>
          <w:szCs w:val="21"/>
        </w:rPr>
        <w:drawing>
          <wp:inline distT="0" distB="0" distL="0" distR="0">
            <wp:extent cx="4766310" cy="2249805"/>
            <wp:effectExtent l="0" t="0" r="8890" b="10795"/>
            <wp:docPr id="57" name="图片 5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表格&#10;&#10;描述已自动生成"/>
                    <pic:cNvPicPr>
                      <a:picLocks noChangeAspect="1"/>
                    </pic:cNvPicPr>
                  </pic:nvPicPr>
                  <pic:blipFill>
                    <a:blip r:embed="rId26"/>
                    <a:stretch>
                      <a:fillRect/>
                    </a:stretch>
                  </pic:blipFill>
                  <pic:spPr>
                    <a:xfrm>
                      <a:off x="0" y="0"/>
                      <a:ext cx="4771202" cy="2252333"/>
                    </a:xfrm>
                    <a:prstGeom prst="rect">
                      <a:avLst/>
                    </a:prstGeom>
                  </pic:spPr>
                </pic:pic>
              </a:graphicData>
            </a:graphic>
          </wp:inline>
        </w:drawing>
      </w:r>
    </w:p>
    <w:p>
      <w:pPr>
        <w:rPr>
          <w:rFonts w:ascii="微软雅黑" w:hAnsi="微软雅黑" w:eastAsia="微软雅黑"/>
          <w:szCs w:val="21"/>
        </w:rPr>
      </w:pPr>
    </w:p>
    <w:p>
      <w:pPr>
        <w:bidi w:val="0"/>
        <w:rPr>
          <w:rFonts w:hint="eastAsia"/>
        </w:rPr>
      </w:pPr>
      <w:bookmarkStart w:id="65" w:name="_Toc559689536"/>
      <w:bookmarkStart w:id="66" w:name="_Toc52266749"/>
      <w:bookmarkStart w:id="67" w:name="_Toc1288373253"/>
      <w:r>
        <w:rPr>
          <w:rFonts w:hint="eastAsia"/>
        </w:rPr>
        <w:t>原料管理</w:t>
      </w:r>
      <w:bookmarkEnd w:id="65"/>
      <w:bookmarkEnd w:id="66"/>
      <w:bookmarkEnd w:id="67"/>
    </w:p>
    <w:p>
      <w:pPr>
        <w:bidi w:val="0"/>
        <w:rPr>
          <w:rFonts w:hint="eastAsia"/>
        </w:rPr>
      </w:pPr>
    </w:p>
    <w:p>
      <w:pPr>
        <w:pStyle w:val="17"/>
        <w:numPr>
          <w:ilvl w:val="0"/>
          <w:numId w:val="9"/>
        </w:numPr>
        <w:ind w:firstLineChars="0"/>
        <w:rPr>
          <w:rFonts w:ascii="微软雅黑" w:hAnsi="微软雅黑" w:eastAsia="微软雅黑"/>
          <w:szCs w:val="21"/>
        </w:rPr>
      </w:pPr>
      <w:r>
        <w:rPr>
          <w:rFonts w:hint="eastAsia" w:ascii="微软雅黑" w:hAnsi="微软雅黑" w:eastAsia="微软雅黑"/>
          <w:szCs w:val="21"/>
        </w:rPr>
        <w:t>该页面按单位，汇总展示已录入原料信息（供应商通过小程序录入）</w:t>
      </w:r>
    </w:p>
    <w:p>
      <w:pPr>
        <w:pStyle w:val="17"/>
        <w:numPr>
          <w:ilvl w:val="0"/>
          <w:numId w:val="9"/>
        </w:numPr>
        <w:ind w:firstLineChars="0"/>
        <w:rPr>
          <w:rFonts w:ascii="微软雅黑" w:hAnsi="微软雅黑" w:eastAsia="微软雅黑"/>
          <w:szCs w:val="21"/>
        </w:rPr>
      </w:pPr>
      <w:r>
        <w:rPr>
          <w:rFonts w:hint="eastAsia" w:ascii="微软雅黑" w:hAnsi="微软雅黑" w:eastAsia="微软雅黑"/>
          <w:szCs w:val="21"/>
        </w:rPr>
        <w:t>支持导出原料列表</w:t>
      </w:r>
    </w:p>
    <w:p>
      <w:pPr>
        <w:rPr>
          <w:rFonts w:ascii="微软雅黑" w:hAnsi="微软雅黑" w:eastAsia="微软雅黑"/>
          <w:szCs w:val="21"/>
        </w:rPr>
      </w:pPr>
      <w:r>
        <w:rPr>
          <w:rFonts w:ascii="微软雅黑" w:hAnsi="微软雅黑" w:eastAsia="微软雅黑"/>
          <w:szCs w:val="21"/>
        </w:rPr>
        <w:drawing>
          <wp:inline distT="0" distB="0" distL="0" distR="0">
            <wp:extent cx="4766945" cy="2054225"/>
            <wp:effectExtent l="0" t="0" r="8255" b="3175"/>
            <wp:docPr id="58" name="图片 5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图形用户界面, 应用程序&#10;&#10;描述已自动生成"/>
                    <pic:cNvPicPr>
                      <a:picLocks noChangeAspect="1"/>
                    </pic:cNvPicPr>
                  </pic:nvPicPr>
                  <pic:blipFill>
                    <a:blip r:embed="rId27"/>
                    <a:stretch>
                      <a:fillRect/>
                    </a:stretch>
                  </pic:blipFill>
                  <pic:spPr>
                    <a:xfrm>
                      <a:off x="0" y="0"/>
                      <a:ext cx="4773320" cy="2056792"/>
                    </a:xfrm>
                    <a:prstGeom prst="rect">
                      <a:avLst/>
                    </a:prstGeom>
                  </pic:spPr>
                </pic:pic>
              </a:graphicData>
            </a:graphic>
          </wp:inline>
        </w:drawing>
      </w:r>
    </w:p>
    <w:p>
      <w:pPr>
        <w:rPr>
          <w:rFonts w:ascii="微软雅黑" w:hAnsi="微软雅黑" w:eastAsia="微软雅黑"/>
          <w:szCs w:val="21"/>
        </w:rPr>
      </w:pPr>
    </w:p>
    <w:p>
      <w:pPr>
        <w:bidi w:val="0"/>
        <w:rPr>
          <w:rFonts w:hint="eastAsia"/>
        </w:rPr>
      </w:pPr>
      <w:bookmarkStart w:id="68" w:name="_Toc52266750"/>
      <w:bookmarkStart w:id="69" w:name="_Toc723657692"/>
      <w:bookmarkStart w:id="70" w:name="_Toc611650470"/>
      <w:r>
        <w:rPr>
          <w:rFonts w:hint="eastAsia"/>
        </w:rPr>
        <w:t>农残检测</w:t>
      </w:r>
      <w:bookmarkEnd w:id="68"/>
      <w:bookmarkEnd w:id="69"/>
      <w:bookmarkEnd w:id="70"/>
    </w:p>
    <w:p>
      <w:pPr>
        <w:bidi w:val="0"/>
        <w:rPr>
          <w:rFonts w:hint="eastAsia"/>
        </w:rPr>
      </w:pPr>
    </w:p>
    <w:p>
      <w:pPr>
        <w:pStyle w:val="17"/>
        <w:numPr>
          <w:ilvl w:val="0"/>
          <w:numId w:val="10"/>
        </w:numPr>
        <w:ind w:firstLineChars="0"/>
        <w:rPr>
          <w:rFonts w:ascii="微软雅黑" w:hAnsi="微软雅黑" w:eastAsia="微软雅黑"/>
          <w:szCs w:val="21"/>
        </w:rPr>
      </w:pPr>
      <w:r>
        <w:rPr>
          <w:rFonts w:hint="eastAsia" w:ascii="微软雅黑" w:hAnsi="微软雅黑" w:eastAsia="微软雅黑"/>
          <w:szCs w:val="21"/>
        </w:rPr>
        <w:t>该页面按单位，汇总展示农残检测记录</w:t>
      </w:r>
    </w:p>
    <w:p>
      <w:pPr>
        <w:pStyle w:val="17"/>
        <w:numPr>
          <w:ilvl w:val="0"/>
          <w:numId w:val="10"/>
        </w:numPr>
        <w:ind w:firstLineChars="0"/>
        <w:rPr>
          <w:rFonts w:ascii="微软雅黑" w:hAnsi="微软雅黑" w:eastAsia="微软雅黑"/>
          <w:szCs w:val="21"/>
        </w:rPr>
      </w:pPr>
      <w:r>
        <w:rPr>
          <w:rFonts w:hint="eastAsia" w:ascii="微软雅黑" w:hAnsi="微软雅黑" w:eastAsia="微软雅黑"/>
          <w:szCs w:val="21"/>
        </w:rPr>
        <w:t>支持导出农残检测记录</w:t>
      </w:r>
    </w:p>
    <w:p>
      <w:pPr>
        <w:pStyle w:val="17"/>
        <w:numPr>
          <w:ilvl w:val="0"/>
          <w:numId w:val="10"/>
        </w:numPr>
        <w:ind w:firstLineChars="0"/>
        <w:rPr>
          <w:rFonts w:ascii="微软雅黑" w:hAnsi="微软雅黑" w:eastAsia="微软雅黑"/>
          <w:szCs w:val="21"/>
        </w:rPr>
      </w:pPr>
      <w:r>
        <w:rPr>
          <w:rFonts w:hint="eastAsia" w:ascii="微软雅黑" w:hAnsi="微软雅黑" w:eastAsia="微软雅黑"/>
          <w:szCs w:val="21"/>
        </w:rPr>
        <w:t>点击查看农残检测详情</w:t>
      </w:r>
    </w:p>
    <w:p>
      <w:pPr>
        <w:rPr>
          <w:rFonts w:ascii="微软雅黑" w:hAnsi="微软雅黑" w:eastAsia="微软雅黑"/>
          <w:szCs w:val="21"/>
        </w:rPr>
      </w:pPr>
      <w:r>
        <w:rPr>
          <w:rFonts w:ascii="微软雅黑" w:hAnsi="微软雅黑" w:eastAsia="微软雅黑"/>
          <w:szCs w:val="21"/>
        </w:rPr>
        <w:drawing>
          <wp:inline distT="0" distB="0" distL="0" distR="0">
            <wp:extent cx="4916805" cy="2521585"/>
            <wp:effectExtent l="0" t="0" r="10795" b="18415"/>
            <wp:docPr id="59" name="图片 5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表格&#10;&#10;描述已自动生成"/>
                    <pic:cNvPicPr>
                      <a:picLocks noChangeAspect="1"/>
                    </pic:cNvPicPr>
                  </pic:nvPicPr>
                  <pic:blipFill>
                    <a:blip r:embed="rId28"/>
                    <a:stretch>
                      <a:fillRect/>
                    </a:stretch>
                  </pic:blipFill>
                  <pic:spPr>
                    <a:xfrm>
                      <a:off x="0" y="0"/>
                      <a:ext cx="4928455" cy="2527717"/>
                    </a:xfrm>
                    <a:prstGeom prst="rect">
                      <a:avLst/>
                    </a:prstGeom>
                  </pic:spPr>
                </pic:pic>
              </a:graphicData>
            </a:graphic>
          </wp:inline>
        </w:drawing>
      </w:r>
    </w:p>
    <w:p>
      <w:pPr>
        <w:pStyle w:val="17"/>
        <w:numPr>
          <w:ilvl w:val="0"/>
          <w:numId w:val="11"/>
        </w:numPr>
        <w:ind w:firstLineChars="0"/>
        <w:rPr>
          <w:rFonts w:ascii="微软雅黑" w:hAnsi="微软雅黑" w:eastAsia="微软雅黑"/>
          <w:szCs w:val="21"/>
        </w:rPr>
      </w:pPr>
      <w:r>
        <w:rPr>
          <w:rFonts w:hint="eastAsia" w:ascii="微软雅黑" w:hAnsi="微软雅黑" w:eastAsia="微软雅黑"/>
          <w:szCs w:val="21"/>
        </w:rPr>
        <w:t>通过单位名称</w:t>
      </w:r>
      <w:r>
        <w:rPr>
          <w:rFonts w:ascii="微软雅黑" w:hAnsi="微软雅黑" w:eastAsia="微软雅黑"/>
          <w:szCs w:val="21"/>
        </w:rPr>
        <w:t>/</w:t>
      </w:r>
      <w:r>
        <w:rPr>
          <w:rFonts w:hint="eastAsia" w:ascii="微软雅黑" w:hAnsi="微软雅黑" w:eastAsia="微软雅黑"/>
          <w:szCs w:val="21"/>
        </w:rPr>
        <w:t>联系方式</w:t>
      </w:r>
      <w:r>
        <w:rPr>
          <w:rFonts w:ascii="微软雅黑" w:hAnsi="微软雅黑" w:eastAsia="微软雅黑"/>
          <w:szCs w:val="21"/>
        </w:rPr>
        <w:t>/</w:t>
      </w:r>
      <w:r>
        <w:rPr>
          <w:rFonts w:hint="eastAsia" w:ascii="微软雅黑" w:hAnsi="微软雅黑" w:eastAsia="微软雅黑"/>
          <w:szCs w:val="21"/>
        </w:rPr>
        <w:t>检测结果</w:t>
      </w:r>
      <w:r>
        <w:rPr>
          <w:rFonts w:ascii="微软雅黑" w:hAnsi="微软雅黑" w:eastAsia="微软雅黑"/>
          <w:szCs w:val="21"/>
        </w:rPr>
        <w:t>/</w:t>
      </w:r>
      <w:r>
        <w:rPr>
          <w:rFonts w:hint="eastAsia" w:ascii="微软雅黑" w:hAnsi="微软雅黑" w:eastAsia="微软雅黑"/>
          <w:szCs w:val="21"/>
        </w:rPr>
        <w:t>检测日期筛选记录</w:t>
      </w:r>
    </w:p>
    <w:p>
      <w:pPr>
        <w:rPr>
          <w:rFonts w:ascii="微软雅黑" w:hAnsi="微软雅黑" w:eastAsia="微软雅黑"/>
          <w:szCs w:val="21"/>
        </w:rPr>
      </w:pPr>
      <w:r>
        <w:rPr>
          <w:rFonts w:ascii="微软雅黑" w:hAnsi="微软雅黑" w:eastAsia="微软雅黑"/>
          <w:szCs w:val="21"/>
        </w:rPr>
        <w:drawing>
          <wp:inline distT="0" distB="0" distL="0" distR="0">
            <wp:extent cx="4916170" cy="685800"/>
            <wp:effectExtent l="0" t="0" r="11430" b="0"/>
            <wp:docPr id="60" name="图片 60" descr="图片包含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片包含 图标&#10;&#10;描述已自动生成"/>
                    <pic:cNvPicPr>
                      <a:picLocks noChangeAspect="1"/>
                    </pic:cNvPicPr>
                  </pic:nvPicPr>
                  <pic:blipFill>
                    <a:blip r:embed="rId29"/>
                    <a:stretch>
                      <a:fillRect/>
                    </a:stretch>
                  </pic:blipFill>
                  <pic:spPr>
                    <a:xfrm>
                      <a:off x="0" y="0"/>
                      <a:ext cx="4948909" cy="690559"/>
                    </a:xfrm>
                    <a:prstGeom prst="rect">
                      <a:avLst/>
                    </a:prstGeom>
                  </pic:spPr>
                </pic:pic>
              </a:graphicData>
            </a:graphic>
          </wp:inline>
        </w:drawing>
      </w:r>
    </w:p>
    <w:p>
      <w:pPr>
        <w:pStyle w:val="4"/>
        <w:bidi w:val="0"/>
        <w:outlineLvl w:val="9"/>
      </w:pPr>
      <w:bookmarkStart w:id="71" w:name="_Toc1314936483"/>
      <w:bookmarkStart w:id="72" w:name="_Toc1743943433"/>
      <w:bookmarkStart w:id="73" w:name="_Toc52266751"/>
      <w:bookmarkStart w:id="74" w:name="_Toc5231101"/>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3</w:t>
      </w:r>
      <w:r>
        <w:rPr>
          <w:rFonts w:hint="eastAsia"/>
        </w:rPr>
        <w:t>信用管理</w:t>
      </w:r>
      <w:bookmarkEnd w:id="71"/>
      <w:bookmarkEnd w:id="72"/>
      <w:bookmarkEnd w:id="73"/>
      <w:bookmarkEnd w:id="74"/>
    </w:p>
    <w:p>
      <w:pPr>
        <w:bidi w:val="0"/>
        <w:rPr>
          <w:rFonts w:hint="eastAsia"/>
        </w:rPr>
      </w:pPr>
      <w:bookmarkStart w:id="75" w:name="_Toc52266752"/>
      <w:bookmarkStart w:id="76" w:name="_Toc2019768627"/>
      <w:bookmarkStart w:id="77" w:name="_Toc383258504"/>
      <w:r>
        <w:rPr>
          <w:rFonts w:hint="eastAsia"/>
        </w:rPr>
        <w:t>投诉管理</w:t>
      </w:r>
      <w:bookmarkEnd w:id="75"/>
      <w:bookmarkEnd w:id="76"/>
      <w:bookmarkEnd w:id="77"/>
    </w:p>
    <w:p>
      <w:pPr>
        <w:bidi w:val="0"/>
        <w:rPr>
          <w:rFonts w:hint="eastAsia"/>
        </w:rPr>
      </w:pPr>
    </w:p>
    <w:p>
      <w:pPr>
        <w:pStyle w:val="17"/>
        <w:numPr>
          <w:ilvl w:val="0"/>
          <w:numId w:val="11"/>
        </w:numPr>
        <w:ind w:firstLineChars="0"/>
        <w:rPr>
          <w:rFonts w:ascii="微软雅黑" w:hAnsi="微软雅黑" w:eastAsia="微软雅黑"/>
          <w:szCs w:val="21"/>
        </w:rPr>
      </w:pPr>
      <w:r>
        <w:rPr>
          <w:rFonts w:hint="eastAsia" w:ascii="微软雅黑" w:hAnsi="微软雅黑" w:eastAsia="微软雅黑"/>
          <w:szCs w:val="21"/>
        </w:rPr>
        <w:t>该页面展示单位投诉信息，支持筛选功能</w:t>
      </w:r>
    </w:p>
    <w:p>
      <w:pPr>
        <w:pStyle w:val="17"/>
        <w:numPr>
          <w:ilvl w:val="0"/>
          <w:numId w:val="11"/>
        </w:numPr>
        <w:ind w:firstLineChars="0"/>
        <w:rPr>
          <w:rFonts w:ascii="微软雅黑" w:hAnsi="微软雅黑" w:eastAsia="微软雅黑"/>
          <w:szCs w:val="21"/>
        </w:rPr>
      </w:pPr>
      <w:r>
        <w:rPr>
          <w:rFonts w:hint="eastAsia" w:ascii="微软雅黑" w:hAnsi="微软雅黑" w:eastAsia="微软雅黑"/>
          <w:szCs w:val="21"/>
        </w:rPr>
        <w:t>支持导出投诉内容</w:t>
      </w:r>
    </w:p>
    <w:p>
      <w:pPr>
        <w:rPr>
          <w:rFonts w:ascii="微软雅黑" w:hAnsi="微软雅黑" w:eastAsia="微软雅黑"/>
          <w:szCs w:val="21"/>
        </w:rPr>
      </w:pPr>
      <w:r>
        <w:rPr>
          <w:rFonts w:ascii="微软雅黑" w:hAnsi="微软雅黑" w:eastAsia="微软雅黑"/>
          <w:szCs w:val="21"/>
        </w:rPr>
        <w:drawing>
          <wp:inline distT="0" distB="0" distL="0" distR="0">
            <wp:extent cx="5013960" cy="2383155"/>
            <wp:effectExtent l="0" t="0" r="15240" b="4445"/>
            <wp:docPr id="61" name="图片 6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图形用户界面&#10;&#10;描述已自动生成"/>
                    <pic:cNvPicPr>
                      <a:picLocks noChangeAspect="1"/>
                    </pic:cNvPicPr>
                  </pic:nvPicPr>
                  <pic:blipFill>
                    <a:blip r:embed="rId30"/>
                    <a:stretch>
                      <a:fillRect/>
                    </a:stretch>
                  </pic:blipFill>
                  <pic:spPr>
                    <a:xfrm>
                      <a:off x="0" y="0"/>
                      <a:ext cx="5022677" cy="2387374"/>
                    </a:xfrm>
                    <a:prstGeom prst="rect">
                      <a:avLst/>
                    </a:prstGeom>
                  </pic:spPr>
                </pic:pic>
              </a:graphicData>
            </a:graphic>
          </wp:inline>
        </w:drawing>
      </w:r>
    </w:p>
    <w:p>
      <w:pPr>
        <w:rPr>
          <w:rFonts w:ascii="微软雅黑" w:hAnsi="微软雅黑" w:eastAsia="微软雅黑"/>
          <w:szCs w:val="21"/>
        </w:rPr>
      </w:pPr>
    </w:p>
    <w:p>
      <w:pPr>
        <w:bidi w:val="0"/>
        <w:rPr>
          <w:rFonts w:hint="eastAsia"/>
        </w:rPr>
      </w:pPr>
      <w:bookmarkStart w:id="78" w:name="_Toc977305860"/>
      <w:bookmarkStart w:id="79" w:name="_Toc52266753"/>
      <w:bookmarkStart w:id="80" w:name="_Toc1122219375"/>
      <w:r>
        <w:rPr>
          <w:rFonts w:hint="eastAsia"/>
        </w:rPr>
        <w:t>量化等级核定</w:t>
      </w:r>
      <w:bookmarkEnd w:id="78"/>
      <w:bookmarkEnd w:id="79"/>
      <w:bookmarkEnd w:id="80"/>
    </w:p>
    <w:p>
      <w:pPr>
        <w:bidi w:val="0"/>
        <w:rPr>
          <w:rFonts w:hint="eastAsia"/>
        </w:rPr>
      </w:pPr>
    </w:p>
    <w:p>
      <w:pPr>
        <w:pStyle w:val="17"/>
        <w:numPr>
          <w:ilvl w:val="0"/>
          <w:numId w:val="12"/>
        </w:numPr>
        <w:ind w:firstLineChars="0"/>
        <w:rPr>
          <w:rFonts w:ascii="微软雅黑" w:hAnsi="微软雅黑" w:eastAsia="微软雅黑"/>
          <w:szCs w:val="21"/>
        </w:rPr>
      </w:pPr>
      <w:r>
        <w:rPr>
          <w:rFonts w:hint="eastAsia" w:ascii="微软雅黑" w:hAnsi="微软雅黑" w:eastAsia="微软雅黑"/>
          <w:szCs w:val="21"/>
        </w:rPr>
        <w:t>该页面展示单位量化等级，点击【等级核定】可修改该单位量化等级</w:t>
      </w:r>
    </w:p>
    <w:p>
      <w:pPr>
        <w:pStyle w:val="17"/>
        <w:numPr>
          <w:ilvl w:val="0"/>
          <w:numId w:val="12"/>
        </w:numPr>
        <w:ind w:firstLineChars="0"/>
        <w:rPr>
          <w:rFonts w:ascii="微软雅黑" w:hAnsi="微软雅黑" w:eastAsia="微软雅黑"/>
          <w:szCs w:val="21"/>
        </w:rPr>
      </w:pPr>
      <w:r>
        <w:rPr>
          <w:rFonts w:hint="eastAsia" w:ascii="微软雅黑" w:hAnsi="微软雅黑" w:eastAsia="微软雅黑"/>
          <w:szCs w:val="21"/>
        </w:rPr>
        <w:t>支持导出数据</w:t>
      </w:r>
    </w:p>
    <w:p>
      <w:pPr>
        <w:rPr>
          <w:rFonts w:ascii="微软雅黑" w:hAnsi="微软雅黑" w:eastAsia="微软雅黑"/>
          <w:szCs w:val="21"/>
        </w:rPr>
      </w:pPr>
      <w:r>
        <w:rPr>
          <w:rFonts w:ascii="微软雅黑" w:hAnsi="微软雅黑" w:eastAsia="微软雅黑"/>
          <w:szCs w:val="21"/>
        </w:rPr>
        <w:drawing>
          <wp:inline distT="0" distB="0" distL="0" distR="0">
            <wp:extent cx="4909185" cy="2329815"/>
            <wp:effectExtent l="0" t="0" r="18415" b="698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1"/>
                    <a:stretch>
                      <a:fillRect/>
                    </a:stretch>
                  </pic:blipFill>
                  <pic:spPr>
                    <a:xfrm>
                      <a:off x="0" y="0"/>
                      <a:ext cx="4913369" cy="2331869"/>
                    </a:xfrm>
                    <a:prstGeom prst="rect">
                      <a:avLst/>
                    </a:prstGeom>
                  </pic:spPr>
                </pic:pic>
              </a:graphicData>
            </a:graphic>
          </wp:inline>
        </w:drawing>
      </w:r>
    </w:p>
    <w:p>
      <w:pPr>
        <w:rPr>
          <w:rFonts w:ascii="微软雅黑" w:hAnsi="微软雅黑" w:eastAsia="微软雅黑"/>
          <w:szCs w:val="21"/>
        </w:rPr>
      </w:pPr>
    </w:p>
    <w:p>
      <w:pPr>
        <w:bidi w:val="0"/>
        <w:rPr>
          <w:rFonts w:hint="eastAsia"/>
        </w:rPr>
      </w:pPr>
      <w:bookmarkStart w:id="81" w:name="_Toc1624656764"/>
      <w:bookmarkStart w:id="82" w:name="_Toc1939647671"/>
      <w:bookmarkStart w:id="83" w:name="_Toc52266754"/>
      <w:r>
        <w:rPr>
          <w:rFonts w:hint="eastAsia"/>
        </w:rPr>
        <w:t>风险预警</w:t>
      </w:r>
      <w:bookmarkEnd w:id="81"/>
      <w:bookmarkEnd w:id="82"/>
      <w:bookmarkEnd w:id="83"/>
    </w:p>
    <w:p>
      <w:pPr>
        <w:bidi w:val="0"/>
        <w:rPr>
          <w:rFonts w:hint="eastAsia"/>
        </w:rPr>
      </w:pPr>
    </w:p>
    <w:p>
      <w:pPr>
        <w:pStyle w:val="17"/>
        <w:numPr>
          <w:ilvl w:val="0"/>
          <w:numId w:val="13"/>
        </w:numPr>
        <w:ind w:firstLineChars="0"/>
        <w:rPr>
          <w:rFonts w:ascii="微软雅黑" w:hAnsi="微软雅黑" w:eastAsia="微软雅黑"/>
          <w:szCs w:val="21"/>
        </w:rPr>
      </w:pPr>
      <w:r>
        <w:rPr>
          <w:rFonts w:hint="eastAsia" w:ascii="微软雅黑" w:hAnsi="微软雅黑" w:eastAsia="微软雅黑"/>
          <w:szCs w:val="21"/>
        </w:rPr>
        <w:t>该页面显示证照即将过期的单位</w:t>
      </w:r>
    </w:p>
    <w:p>
      <w:pPr>
        <w:pStyle w:val="17"/>
        <w:numPr>
          <w:ilvl w:val="0"/>
          <w:numId w:val="13"/>
        </w:numPr>
        <w:ind w:firstLineChars="0"/>
        <w:rPr>
          <w:rFonts w:ascii="微软雅黑" w:hAnsi="微软雅黑" w:eastAsia="微软雅黑"/>
          <w:szCs w:val="21"/>
        </w:rPr>
      </w:pPr>
      <w:r>
        <w:rPr>
          <w:rFonts w:hint="eastAsia" w:ascii="微软雅黑" w:hAnsi="微软雅黑" w:eastAsia="微软雅黑"/>
          <w:szCs w:val="21"/>
        </w:rPr>
        <w:t>可通过筛选查找</w:t>
      </w:r>
    </w:p>
    <w:p>
      <w:pPr>
        <w:pStyle w:val="17"/>
        <w:numPr>
          <w:ilvl w:val="0"/>
          <w:numId w:val="13"/>
        </w:numPr>
        <w:ind w:firstLineChars="0"/>
        <w:rPr>
          <w:rFonts w:ascii="微软雅黑" w:hAnsi="微软雅黑" w:eastAsia="微软雅黑"/>
          <w:szCs w:val="21"/>
        </w:rPr>
      </w:pPr>
      <w:r>
        <w:rPr>
          <w:rFonts w:hint="eastAsia" w:ascii="微软雅黑" w:hAnsi="微软雅黑" w:eastAsia="微软雅黑"/>
          <w:szCs w:val="21"/>
        </w:rPr>
        <w:t>点击【提醒单位】可提醒该单位证照即将过期</w:t>
      </w:r>
    </w:p>
    <w:p>
      <w:pPr>
        <w:pStyle w:val="17"/>
        <w:numPr>
          <w:ilvl w:val="0"/>
          <w:numId w:val="13"/>
        </w:numPr>
        <w:ind w:firstLineChars="0"/>
        <w:rPr>
          <w:rFonts w:ascii="微软雅黑" w:hAnsi="微软雅黑" w:eastAsia="微软雅黑"/>
          <w:szCs w:val="21"/>
        </w:rPr>
      </w:pPr>
      <w:r>
        <w:rPr>
          <w:rFonts w:hint="eastAsia" w:ascii="微软雅黑" w:hAnsi="微软雅黑" w:eastAsia="微软雅黑"/>
          <w:szCs w:val="21"/>
        </w:rPr>
        <w:t>支持导出数据</w:t>
      </w:r>
    </w:p>
    <w:p>
      <w:pPr>
        <w:rPr>
          <w:rFonts w:ascii="微软雅黑" w:hAnsi="微软雅黑" w:eastAsia="微软雅黑"/>
          <w:szCs w:val="21"/>
        </w:rPr>
      </w:pPr>
      <w:r>
        <w:rPr>
          <w:rFonts w:ascii="微软雅黑" w:hAnsi="微软雅黑" w:eastAsia="微软雅黑"/>
          <w:szCs w:val="21"/>
        </w:rPr>
        <w:drawing>
          <wp:inline distT="0" distB="0" distL="0" distR="0">
            <wp:extent cx="5274310" cy="2715260"/>
            <wp:effectExtent l="0" t="0" r="8890" b="2540"/>
            <wp:docPr id="63" name="图片 6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图形用户界面, 文本, 应用程序, 电子邮件&#10;&#10;描述已自动生成"/>
                    <pic:cNvPicPr>
                      <a:picLocks noChangeAspect="1"/>
                    </pic:cNvPicPr>
                  </pic:nvPicPr>
                  <pic:blipFill>
                    <a:blip r:embed="rId32"/>
                    <a:stretch>
                      <a:fillRect/>
                    </a:stretch>
                  </pic:blipFill>
                  <pic:spPr>
                    <a:xfrm>
                      <a:off x="0" y="0"/>
                      <a:ext cx="5274310" cy="2715260"/>
                    </a:xfrm>
                    <a:prstGeom prst="rect">
                      <a:avLst/>
                    </a:prstGeom>
                  </pic:spPr>
                </pic:pic>
              </a:graphicData>
            </a:graphic>
          </wp:inline>
        </w:drawing>
      </w:r>
      <w:bookmarkStart w:id="84" w:name="_Toc52266755"/>
      <w:bookmarkStart w:id="85" w:name="_Toc351660943"/>
      <w:bookmarkStart w:id="86" w:name="_Toc856645037"/>
    </w:p>
    <w:p>
      <w:pPr>
        <w:pStyle w:val="4"/>
        <w:bidi w:val="0"/>
        <w:outlineLvl w:val="9"/>
      </w:pPr>
      <w:bookmarkStart w:id="87" w:name="_Toc1600464175"/>
      <w: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4 </w:t>
      </w:r>
      <w:r>
        <w:rPr>
          <w:rFonts w:hint="eastAsia"/>
        </w:rPr>
        <w:t>A</w:t>
      </w:r>
      <w:r>
        <w:t>I</w:t>
      </w:r>
      <w:r>
        <w:rPr>
          <w:rFonts w:hint="eastAsia"/>
        </w:rPr>
        <w:t>监管-违规管理</w:t>
      </w:r>
      <w:bookmarkEnd w:id="84"/>
      <w:bookmarkEnd w:id="85"/>
      <w:bookmarkEnd w:id="86"/>
      <w:bookmarkEnd w:id="87"/>
    </w:p>
    <w:p>
      <w:pPr>
        <w:pStyle w:val="17"/>
        <w:numPr>
          <w:ilvl w:val="0"/>
          <w:numId w:val="14"/>
        </w:numPr>
        <w:ind w:firstLineChars="0"/>
        <w:rPr>
          <w:rFonts w:ascii="微软雅黑" w:hAnsi="微软雅黑" w:eastAsia="微软雅黑" w:cs="微软雅黑"/>
          <w:szCs w:val="21"/>
        </w:rPr>
      </w:pPr>
      <w:r>
        <w:rPr>
          <w:rFonts w:hint="eastAsia" w:ascii="微软雅黑" w:hAnsi="微软雅黑" w:eastAsia="微软雅黑" w:cs="微软雅黑"/>
          <w:szCs w:val="21"/>
        </w:rPr>
        <w:t>该模块显示平台所有违规提醒</w:t>
      </w:r>
    </w:p>
    <w:p>
      <w:pPr>
        <w:pStyle w:val="17"/>
        <w:numPr>
          <w:ilvl w:val="0"/>
          <w:numId w:val="14"/>
        </w:numPr>
        <w:ind w:firstLineChars="0"/>
        <w:rPr>
          <w:rFonts w:ascii="微软雅黑" w:hAnsi="微软雅黑" w:eastAsia="微软雅黑" w:cs="微软雅黑"/>
          <w:szCs w:val="21"/>
        </w:rPr>
      </w:pPr>
      <w:r>
        <w:rPr>
          <w:rFonts w:hint="eastAsia" w:ascii="微软雅黑" w:hAnsi="微软雅黑" w:eastAsia="微软雅黑" w:cs="微软雅黑"/>
          <w:szCs w:val="21"/>
        </w:rPr>
        <w:t>点击【违规类型】筛选不同类型违规情况</w:t>
      </w:r>
    </w:p>
    <w:p>
      <w:pPr>
        <w:pStyle w:val="17"/>
        <w:numPr>
          <w:ilvl w:val="0"/>
          <w:numId w:val="14"/>
        </w:numPr>
        <w:ind w:firstLineChars="0"/>
        <w:rPr>
          <w:rFonts w:ascii="微软雅黑" w:hAnsi="微软雅黑" w:eastAsia="微软雅黑" w:cs="微软雅黑"/>
          <w:szCs w:val="21"/>
        </w:rPr>
      </w:pPr>
      <w:r>
        <w:rPr>
          <w:rFonts w:hint="eastAsia" w:ascii="微软雅黑" w:hAnsi="微软雅黑" w:eastAsia="微软雅黑" w:cs="微软雅黑"/>
          <w:szCs w:val="21"/>
        </w:rPr>
        <w:t>点击【全部导出】导出所有违规记录，点击【导出】导出勾选的违规记录</w:t>
      </w:r>
    </w:p>
    <w:p>
      <w:pPr>
        <w:rPr>
          <w:rFonts w:ascii="微软雅黑" w:hAnsi="微软雅黑" w:eastAsia="微软雅黑"/>
          <w:szCs w:val="21"/>
        </w:rPr>
      </w:pPr>
      <w:r>
        <w:rPr>
          <w:rFonts w:ascii="微软雅黑" w:hAnsi="微软雅黑" w:eastAsia="微软雅黑"/>
          <w:szCs w:val="21"/>
        </w:rPr>
        <w:drawing>
          <wp:inline distT="0" distB="0" distL="0" distR="0">
            <wp:extent cx="5274310" cy="2490470"/>
            <wp:effectExtent l="0" t="0" r="8890" b="24130"/>
            <wp:docPr id="65" name="图片 6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图形用户界面&#10;&#10;描述已自动生成"/>
                    <pic:cNvPicPr>
                      <a:picLocks noChangeAspect="1"/>
                    </pic:cNvPicPr>
                  </pic:nvPicPr>
                  <pic:blipFill>
                    <a:blip r:embed="rId33"/>
                    <a:stretch>
                      <a:fillRect/>
                    </a:stretch>
                  </pic:blipFill>
                  <pic:spPr>
                    <a:xfrm>
                      <a:off x="0" y="0"/>
                      <a:ext cx="5274310" cy="2490470"/>
                    </a:xfrm>
                    <a:prstGeom prst="rect">
                      <a:avLst/>
                    </a:prstGeom>
                  </pic:spPr>
                </pic:pic>
              </a:graphicData>
            </a:graphic>
          </wp:inline>
        </w:drawing>
      </w:r>
    </w:p>
    <w:p>
      <w:pPr>
        <w:pStyle w:val="17"/>
        <w:numPr>
          <w:ilvl w:val="0"/>
          <w:numId w:val="15"/>
        </w:numPr>
        <w:ind w:firstLineChars="0"/>
        <w:rPr>
          <w:rFonts w:ascii="微软雅黑" w:hAnsi="微软雅黑" w:eastAsia="微软雅黑"/>
          <w:szCs w:val="21"/>
        </w:rPr>
      </w:pPr>
      <w:r>
        <w:rPr>
          <w:rFonts w:hint="eastAsia" w:ascii="微软雅黑" w:hAnsi="微软雅黑" w:eastAsia="微软雅黑"/>
          <w:szCs w:val="21"/>
        </w:rPr>
        <w:t>点击【预警详情】查看，点击【导出P</w:t>
      </w:r>
      <w:r>
        <w:rPr>
          <w:rFonts w:ascii="微软雅黑" w:hAnsi="微软雅黑" w:eastAsia="微软雅黑"/>
          <w:szCs w:val="21"/>
        </w:rPr>
        <w:t>DF</w:t>
      </w:r>
      <w:r>
        <w:rPr>
          <w:rFonts w:hint="eastAsia" w:ascii="微软雅黑" w:hAnsi="微软雅黑" w:eastAsia="微软雅黑"/>
          <w:szCs w:val="21"/>
        </w:rPr>
        <w:t>】可导出该详情记录</w:t>
      </w:r>
    </w:p>
    <w:p>
      <w:pPr>
        <w:rPr>
          <w:rFonts w:ascii="微软雅黑" w:hAnsi="微软雅黑" w:eastAsia="微软雅黑"/>
          <w:szCs w:val="21"/>
        </w:rPr>
      </w:pPr>
      <w:r>
        <w:rPr>
          <w:rFonts w:ascii="微软雅黑" w:hAnsi="微软雅黑" w:eastAsia="微软雅黑"/>
          <w:szCs w:val="21"/>
        </w:rPr>
        <w:drawing>
          <wp:inline distT="0" distB="0" distL="0" distR="0">
            <wp:extent cx="2952750" cy="3256280"/>
            <wp:effectExtent l="0" t="0" r="19050" b="203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4"/>
                    <a:stretch>
                      <a:fillRect/>
                    </a:stretch>
                  </pic:blipFill>
                  <pic:spPr>
                    <a:xfrm>
                      <a:off x="0" y="0"/>
                      <a:ext cx="2956306" cy="3259554"/>
                    </a:xfrm>
                    <a:prstGeom prst="rect">
                      <a:avLst/>
                    </a:prstGeom>
                  </pic:spPr>
                </pic:pic>
              </a:graphicData>
            </a:graphic>
          </wp:inline>
        </w:drawing>
      </w:r>
    </w:p>
    <w:p>
      <w:pPr>
        <w:rPr>
          <w:rFonts w:ascii="微软雅黑" w:hAnsi="微软雅黑" w:eastAsia="微软雅黑"/>
          <w:szCs w:val="21"/>
        </w:rPr>
      </w:pPr>
    </w:p>
    <w:p>
      <w:pPr>
        <w:pStyle w:val="4"/>
        <w:bidi w:val="0"/>
        <w:outlineLvl w:val="9"/>
      </w:pPr>
      <w:bookmarkStart w:id="88" w:name="_Toc902767371"/>
      <w:bookmarkStart w:id="89" w:name="_Toc490472457"/>
      <w:bookmarkStart w:id="90" w:name="_Toc52266756"/>
      <w:bookmarkStart w:id="91" w:name="_Toc1768710550"/>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5 </w:t>
      </w:r>
      <w:r>
        <w:rPr>
          <w:rFonts w:hint="eastAsia"/>
        </w:rPr>
        <w:t>智慧监察</w:t>
      </w:r>
      <w:bookmarkEnd w:id="88"/>
      <w:bookmarkEnd w:id="89"/>
      <w:bookmarkEnd w:id="90"/>
      <w:bookmarkEnd w:id="91"/>
    </w:p>
    <w:p>
      <w:pPr>
        <w:bidi w:val="0"/>
        <w:rPr>
          <w:rFonts w:hint="eastAsia"/>
        </w:rPr>
      </w:pPr>
      <w:bookmarkStart w:id="92" w:name="_Toc52266757"/>
      <w:bookmarkStart w:id="93" w:name="_Toc1328347613"/>
      <w:bookmarkStart w:id="94" w:name="_Toc839238342"/>
      <w:r>
        <w:rPr>
          <w:rFonts w:hint="eastAsia"/>
        </w:rPr>
        <w:t>抽检发布</w:t>
      </w:r>
      <w:bookmarkEnd w:id="92"/>
      <w:bookmarkEnd w:id="93"/>
      <w:bookmarkEnd w:id="94"/>
    </w:p>
    <w:p>
      <w:pPr>
        <w:bidi w:val="0"/>
        <w:rPr>
          <w:rFonts w:hint="eastAsia"/>
        </w:rPr>
      </w:pPr>
    </w:p>
    <w:p>
      <w:pPr>
        <w:pStyle w:val="17"/>
        <w:numPr>
          <w:ilvl w:val="0"/>
          <w:numId w:val="15"/>
        </w:numPr>
        <w:ind w:firstLineChars="0"/>
        <w:rPr>
          <w:rFonts w:ascii="微软雅黑" w:hAnsi="微软雅黑" w:eastAsia="微软雅黑"/>
          <w:szCs w:val="21"/>
        </w:rPr>
      </w:pPr>
      <w:r>
        <w:rPr>
          <w:rFonts w:hint="eastAsia" w:ascii="微软雅黑" w:hAnsi="微软雅黑" w:eastAsia="微软雅黑"/>
          <w:szCs w:val="21"/>
        </w:rPr>
        <w:t>点击【生成任务】一键生成抽检任务（可通过下方【随机新增单位数量】选择需要检查的单位数量）</w:t>
      </w:r>
    </w:p>
    <w:p>
      <w:pPr>
        <w:pStyle w:val="17"/>
        <w:numPr>
          <w:ilvl w:val="0"/>
          <w:numId w:val="15"/>
        </w:numPr>
        <w:ind w:firstLineChars="0"/>
        <w:rPr>
          <w:rFonts w:ascii="微软雅黑" w:hAnsi="微软雅黑" w:eastAsia="微软雅黑"/>
          <w:szCs w:val="21"/>
        </w:rPr>
      </w:pPr>
      <w:r>
        <w:rPr>
          <w:rFonts w:hint="eastAsia" w:ascii="微软雅黑" w:hAnsi="微软雅黑" w:eastAsia="微软雅黑"/>
          <w:szCs w:val="21"/>
        </w:rPr>
        <w:t>可通过单位池手动添加抽检任务</w:t>
      </w:r>
    </w:p>
    <w:p>
      <w:pPr>
        <w:rPr>
          <w:rFonts w:ascii="微软雅黑" w:hAnsi="微软雅黑" w:eastAsia="微软雅黑"/>
          <w:szCs w:val="21"/>
        </w:rPr>
      </w:pPr>
      <w:r>
        <w:rPr>
          <w:rFonts w:ascii="微软雅黑" w:hAnsi="微软雅黑" w:eastAsia="微软雅黑"/>
          <w:szCs w:val="21"/>
        </w:rPr>
        <w:drawing>
          <wp:inline distT="0" distB="0" distL="0" distR="0">
            <wp:extent cx="4954270" cy="2351405"/>
            <wp:effectExtent l="0" t="0" r="24130" b="10795"/>
            <wp:docPr id="67" name="图片 6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图形用户界面, 应用程序&#10;&#10;描述已自动生成"/>
                    <pic:cNvPicPr>
                      <a:picLocks noChangeAspect="1"/>
                    </pic:cNvPicPr>
                  </pic:nvPicPr>
                  <pic:blipFill>
                    <a:blip r:embed="rId35"/>
                    <a:stretch>
                      <a:fillRect/>
                    </a:stretch>
                  </pic:blipFill>
                  <pic:spPr>
                    <a:xfrm>
                      <a:off x="0" y="0"/>
                      <a:ext cx="4956896" cy="2352526"/>
                    </a:xfrm>
                    <a:prstGeom prst="rect">
                      <a:avLst/>
                    </a:prstGeom>
                  </pic:spPr>
                </pic:pic>
              </a:graphicData>
            </a:graphic>
          </wp:inline>
        </w:drawing>
      </w:r>
    </w:p>
    <w:p>
      <w:pPr>
        <w:rPr>
          <w:rFonts w:ascii="微软雅黑" w:hAnsi="微软雅黑" w:eastAsia="微软雅黑"/>
          <w:szCs w:val="21"/>
        </w:rPr>
      </w:pPr>
    </w:p>
    <w:p>
      <w:pPr>
        <w:bidi w:val="0"/>
        <w:rPr>
          <w:rFonts w:hint="eastAsia"/>
        </w:rPr>
      </w:pPr>
      <w:bookmarkStart w:id="95" w:name="_Toc52266758"/>
      <w:bookmarkStart w:id="96" w:name="_Toc406220498"/>
      <w:bookmarkStart w:id="97" w:name="_Toc298337479"/>
      <w:r>
        <w:rPr>
          <w:rFonts w:hint="eastAsia"/>
        </w:rPr>
        <w:t>抽检任务</w:t>
      </w:r>
      <w:bookmarkEnd w:id="95"/>
      <w:bookmarkEnd w:id="96"/>
      <w:bookmarkEnd w:id="97"/>
    </w:p>
    <w:p>
      <w:pPr>
        <w:bidi w:val="0"/>
        <w:rPr>
          <w:rFonts w:hint="eastAsia"/>
        </w:rPr>
      </w:pPr>
    </w:p>
    <w:p>
      <w:pPr>
        <w:pStyle w:val="17"/>
        <w:numPr>
          <w:ilvl w:val="0"/>
          <w:numId w:val="16"/>
        </w:numPr>
        <w:ind w:firstLineChars="0"/>
        <w:rPr>
          <w:rFonts w:ascii="微软雅黑" w:hAnsi="微软雅黑" w:eastAsia="微软雅黑"/>
          <w:szCs w:val="21"/>
        </w:rPr>
      </w:pPr>
      <w:r>
        <w:rPr>
          <w:rFonts w:hint="eastAsia" w:ascii="微软雅黑" w:hAnsi="微软雅黑" w:eastAsia="微软雅黑"/>
          <w:szCs w:val="21"/>
        </w:rPr>
        <w:t>显示抽检任务列表，可通过【筛选】筛选任务列表</w:t>
      </w:r>
    </w:p>
    <w:p>
      <w:pPr>
        <w:pStyle w:val="17"/>
        <w:numPr>
          <w:ilvl w:val="0"/>
          <w:numId w:val="16"/>
        </w:numPr>
        <w:ind w:firstLineChars="0"/>
        <w:rPr>
          <w:rFonts w:ascii="微软雅黑" w:hAnsi="微软雅黑" w:eastAsia="微软雅黑"/>
          <w:szCs w:val="21"/>
        </w:rPr>
      </w:pPr>
      <w:r>
        <w:rPr>
          <w:rFonts w:hint="eastAsia" w:ascii="微软雅黑" w:hAnsi="微软雅黑" w:eastAsia="微软雅黑"/>
          <w:szCs w:val="21"/>
        </w:rPr>
        <w:t>待检查的抽检任务，可点击【取消】取消任务</w:t>
      </w:r>
    </w:p>
    <w:p>
      <w:pPr>
        <w:pStyle w:val="17"/>
        <w:numPr>
          <w:ilvl w:val="0"/>
          <w:numId w:val="16"/>
        </w:numPr>
        <w:ind w:firstLineChars="0"/>
        <w:rPr>
          <w:rFonts w:ascii="微软雅黑" w:hAnsi="微软雅黑" w:eastAsia="微软雅黑"/>
          <w:szCs w:val="21"/>
        </w:rPr>
      </w:pPr>
      <w:r>
        <w:rPr>
          <w:rFonts w:hint="eastAsia" w:ascii="微软雅黑" w:hAnsi="微软雅黑" w:eastAsia="微软雅黑" w:cs="微软雅黑"/>
          <w:szCs w:val="21"/>
        </w:rPr>
        <w:t>点击【全部导出】导出所有抽检记录，点击【导出】导出勾选的抽检记录</w:t>
      </w:r>
    </w:p>
    <w:p>
      <w:pPr>
        <w:rPr>
          <w:rFonts w:ascii="微软雅黑" w:hAnsi="微软雅黑" w:eastAsia="微软雅黑"/>
          <w:szCs w:val="21"/>
        </w:rPr>
      </w:pPr>
      <w:r>
        <w:rPr>
          <w:rFonts w:ascii="微软雅黑" w:hAnsi="微软雅黑" w:eastAsia="微软雅黑"/>
          <w:szCs w:val="21"/>
        </w:rPr>
        <w:drawing>
          <wp:inline distT="0" distB="0" distL="0" distR="0">
            <wp:extent cx="4707255" cy="2226310"/>
            <wp:effectExtent l="0" t="0" r="17145" b="8890"/>
            <wp:docPr id="68" name="图片 68"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图形用户界面, 表格&#10;&#10;描述已自动生成"/>
                    <pic:cNvPicPr>
                      <a:picLocks noChangeAspect="1"/>
                    </pic:cNvPicPr>
                  </pic:nvPicPr>
                  <pic:blipFill>
                    <a:blip r:embed="rId36"/>
                    <a:stretch>
                      <a:fillRect/>
                    </a:stretch>
                  </pic:blipFill>
                  <pic:spPr>
                    <a:xfrm>
                      <a:off x="0" y="0"/>
                      <a:ext cx="4725999" cy="2234977"/>
                    </a:xfrm>
                    <a:prstGeom prst="rect">
                      <a:avLst/>
                    </a:prstGeom>
                  </pic:spPr>
                </pic:pic>
              </a:graphicData>
            </a:graphic>
          </wp:inline>
        </w:drawing>
      </w:r>
    </w:p>
    <w:p>
      <w:pPr>
        <w:rPr>
          <w:rFonts w:ascii="微软雅黑" w:hAnsi="微软雅黑" w:eastAsia="微软雅黑"/>
          <w:szCs w:val="21"/>
        </w:rPr>
      </w:pPr>
    </w:p>
    <w:p>
      <w:pPr>
        <w:bidi w:val="0"/>
        <w:rPr>
          <w:rFonts w:hint="eastAsia"/>
        </w:rPr>
      </w:pPr>
      <w:bookmarkStart w:id="98" w:name="_Toc497396073"/>
      <w:bookmarkStart w:id="99" w:name="_Toc1931177455"/>
      <w:bookmarkStart w:id="100" w:name="_Toc52266759"/>
      <w:r>
        <w:rPr>
          <w:rFonts w:hint="eastAsia"/>
        </w:rPr>
        <w:t>监督记录</w:t>
      </w:r>
      <w:bookmarkEnd w:id="98"/>
      <w:bookmarkEnd w:id="99"/>
      <w:bookmarkEnd w:id="100"/>
    </w:p>
    <w:p>
      <w:pPr>
        <w:bidi w:val="0"/>
        <w:rPr>
          <w:rFonts w:hint="eastAsia"/>
        </w:rPr>
      </w:pPr>
    </w:p>
    <w:p>
      <w:pPr>
        <w:pStyle w:val="17"/>
        <w:numPr>
          <w:ilvl w:val="0"/>
          <w:numId w:val="17"/>
        </w:numPr>
        <w:ind w:firstLineChars="0"/>
        <w:rPr>
          <w:rFonts w:ascii="微软雅黑" w:hAnsi="微软雅黑" w:eastAsia="微软雅黑" w:cs="微软雅黑"/>
          <w:szCs w:val="21"/>
        </w:rPr>
      </w:pPr>
      <w:r>
        <w:rPr>
          <w:rFonts w:hint="eastAsia" w:ascii="微软雅黑" w:hAnsi="微软雅黑" w:eastAsia="微软雅黑"/>
          <w:szCs w:val="21"/>
        </w:rPr>
        <w:t>该模块</w:t>
      </w:r>
      <w:r>
        <w:rPr>
          <w:rFonts w:ascii="微软雅黑" w:hAnsi="微软雅黑" w:eastAsia="微软雅黑"/>
          <w:szCs w:val="21"/>
        </w:rPr>
        <w:t>用于查看同步至平台的日常监督检查记录，可以查看下载监督记录详情，批量导出监督记录，对监督记录进行筛选等功能</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4699635" cy="2442210"/>
            <wp:effectExtent l="0" t="0" r="24765" b="21590"/>
            <wp:docPr id="69" name="图片 6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图形用户界面, 应用程序&#10;&#10;描述已自动生成"/>
                    <pic:cNvPicPr>
                      <a:picLocks noChangeAspect="1"/>
                    </pic:cNvPicPr>
                  </pic:nvPicPr>
                  <pic:blipFill>
                    <a:blip r:embed="rId37"/>
                    <a:stretch>
                      <a:fillRect/>
                    </a:stretch>
                  </pic:blipFill>
                  <pic:spPr>
                    <a:xfrm>
                      <a:off x="0" y="0"/>
                      <a:ext cx="4709262" cy="2447615"/>
                    </a:xfrm>
                    <a:prstGeom prst="rect">
                      <a:avLst/>
                    </a:prstGeom>
                  </pic:spPr>
                </pic:pic>
              </a:graphicData>
            </a:graphic>
          </wp:inline>
        </w:drawing>
      </w:r>
    </w:p>
    <w:p>
      <w:pPr>
        <w:pStyle w:val="17"/>
        <w:numPr>
          <w:ilvl w:val="0"/>
          <w:numId w:val="17"/>
        </w:numPr>
        <w:ind w:firstLineChars="0"/>
        <w:rPr>
          <w:rFonts w:ascii="微软雅黑" w:hAnsi="微软雅黑" w:eastAsia="微软雅黑" w:cs="微软雅黑"/>
          <w:szCs w:val="21"/>
        </w:rPr>
      </w:pPr>
      <w:r>
        <w:rPr>
          <w:rFonts w:hint="eastAsia" w:ascii="微软雅黑" w:hAnsi="微软雅黑" w:eastAsia="微软雅黑" w:cs="微软雅黑"/>
          <w:szCs w:val="21"/>
        </w:rPr>
        <w:t>点击【查看详情】查看日常监督记录详情，可通过点击【导出】导出该结果</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4646930" cy="2393315"/>
            <wp:effectExtent l="0" t="0" r="1270" b="1968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8"/>
                    <a:stretch>
                      <a:fillRect/>
                    </a:stretch>
                  </pic:blipFill>
                  <pic:spPr>
                    <a:xfrm>
                      <a:off x="0" y="0"/>
                      <a:ext cx="4654619" cy="2397359"/>
                    </a:xfrm>
                    <a:prstGeom prst="rect">
                      <a:avLst/>
                    </a:prstGeom>
                  </pic:spPr>
                </pic:pic>
              </a:graphicData>
            </a:graphic>
          </wp:inline>
        </w:drawing>
      </w:r>
    </w:p>
    <w:p>
      <w:pPr>
        <w:pStyle w:val="4"/>
        <w:bidi w:val="0"/>
        <w:outlineLvl w:val="9"/>
      </w:pPr>
      <w:bookmarkStart w:id="101" w:name="_Toc231645427"/>
      <w:bookmarkStart w:id="102" w:name="_Toc1729444787"/>
      <w:bookmarkStart w:id="103" w:name="_Toc52266760"/>
      <w:bookmarkStart w:id="104" w:name="_Toc1249572076"/>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6</w:t>
      </w:r>
      <w:r>
        <w:rPr>
          <w:rFonts w:hint="eastAsia"/>
        </w:rPr>
        <w:t>公告管理</w:t>
      </w:r>
      <w:bookmarkEnd w:id="101"/>
      <w:bookmarkEnd w:id="102"/>
      <w:bookmarkEnd w:id="103"/>
      <w:bookmarkEnd w:id="104"/>
    </w:p>
    <w:p>
      <w:pPr>
        <w:bidi w:val="0"/>
        <w:rPr>
          <w:rFonts w:hint="eastAsia"/>
        </w:rPr>
      </w:pPr>
      <w:bookmarkStart w:id="105" w:name="_Toc2024323225"/>
      <w:bookmarkStart w:id="106" w:name="_Toc52266761"/>
      <w:bookmarkStart w:id="107" w:name="_Toc587372964"/>
      <w:r>
        <w:rPr>
          <w:rFonts w:hint="eastAsia"/>
        </w:rPr>
        <w:t>发布公告</w:t>
      </w:r>
      <w:bookmarkEnd w:id="105"/>
      <w:bookmarkEnd w:id="106"/>
      <w:bookmarkEnd w:id="107"/>
    </w:p>
    <w:p>
      <w:pPr>
        <w:bidi w:val="0"/>
        <w:rPr>
          <w:rFonts w:hint="eastAsia"/>
        </w:rPr>
      </w:pPr>
    </w:p>
    <w:p>
      <w:pPr>
        <w:pStyle w:val="17"/>
        <w:numPr>
          <w:ilvl w:val="0"/>
          <w:numId w:val="17"/>
        </w:numPr>
        <w:ind w:firstLineChars="0"/>
        <w:rPr>
          <w:rFonts w:ascii="微软雅黑" w:hAnsi="微软雅黑" w:eastAsia="微软雅黑" w:cs="微软雅黑"/>
          <w:szCs w:val="21"/>
        </w:rPr>
      </w:pPr>
      <w:r>
        <w:rPr>
          <w:rFonts w:hint="eastAsia" w:ascii="微软雅黑" w:hAnsi="微软雅黑" w:eastAsia="微软雅黑" w:cs="微软雅黑"/>
          <w:szCs w:val="21"/>
        </w:rPr>
        <w:t>可发布平台、小程序公告</w:t>
      </w:r>
    </w:p>
    <w:p>
      <w:pPr>
        <w:rPr>
          <w:rFonts w:ascii="微软雅黑" w:hAnsi="微软雅黑" w:eastAsia="微软雅黑"/>
          <w:szCs w:val="21"/>
        </w:rPr>
      </w:pPr>
    </w:p>
    <w:p>
      <w:pPr>
        <w:rPr>
          <w:rFonts w:ascii="微软雅黑" w:hAnsi="微软雅黑" w:eastAsia="微软雅黑"/>
          <w:szCs w:val="21"/>
        </w:rPr>
      </w:pPr>
      <w:r>
        <w:rPr>
          <w:rFonts w:ascii="微软雅黑" w:hAnsi="微软雅黑" w:eastAsia="微软雅黑"/>
          <w:szCs w:val="21"/>
        </w:rPr>
        <w:drawing>
          <wp:inline distT="0" distB="0" distL="0" distR="0">
            <wp:extent cx="4812030" cy="2266950"/>
            <wp:effectExtent l="0" t="0" r="13970" b="1905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9"/>
                    <a:stretch>
                      <a:fillRect/>
                    </a:stretch>
                  </pic:blipFill>
                  <pic:spPr>
                    <a:xfrm>
                      <a:off x="0" y="0"/>
                      <a:ext cx="4819325" cy="2270409"/>
                    </a:xfrm>
                    <a:prstGeom prst="rect">
                      <a:avLst/>
                    </a:prstGeom>
                  </pic:spPr>
                </pic:pic>
              </a:graphicData>
            </a:graphic>
          </wp:inline>
        </w:drawing>
      </w:r>
    </w:p>
    <w:p>
      <w:pPr>
        <w:rPr>
          <w:rFonts w:ascii="微软雅黑" w:hAnsi="微软雅黑" w:eastAsia="微软雅黑"/>
          <w:szCs w:val="21"/>
        </w:rPr>
      </w:pPr>
    </w:p>
    <w:p>
      <w:pPr>
        <w:bidi w:val="0"/>
        <w:rPr>
          <w:rFonts w:hint="eastAsia"/>
        </w:rPr>
      </w:pPr>
      <w:bookmarkStart w:id="108" w:name="_Toc217023154"/>
      <w:bookmarkStart w:id="109" w:name="_Toc2142564336"/>
      <w:bookmarkStart w:id="110" w:name="_Toc52266762"/>
      <w:r>
        <w:rPr>
          <w:rFonts w:hint="eastAsia"/>
        </w:rPr>
        <w:t>公告列表</w:t>
      </w:r>
      <w:bookmarkEnd w:id="108"/>
      <w:bookmarkEnd w:id="109"/>
      <w:bookmarkEnd w:id="110"/>
    </w:p>
    <w:p>
      <w:pPr>
        <w:bidi w:val="0"/>
        <w:rPr>
          <w:rFonts w:hint="eastAsia"/>
        </w:rPr>
      </w:pPr>
    </w:p>
    <w:p>
      <w:pPr>
        <w:pStyle w:val="17"/>
        <w:numPr>
          <w:ilvl w:val="0"/>
          <w:numId w:val="17"/>
        </w:numPr>
        <w:ind w:firstLineChars="0"/>
        <w:rPr>
          <w:rFonts w:ascii="微软雅黑" w:hAnsi="微软雅黑" w:eastAsia="微软雅黑" w:cs="微软雅黑"/>
          <w:szCs w:val="21"/>
        </w:rPr>
      </w:pPr>
      <w:r>
        <w:rPr>
          <w:rFonts w:hint="eastAsia" w:ascii="微软雅黑" w:hAnsi="微软雅黑" w:eastAsia="微软雅黑" w:cs="微软雅黑"/>
          <w:szCs w:val="21"/>
        </w:rPr>
        <w:t>查看历史公告列表</w:t>
      </w:r>
    </w:p>
    <w:p>
      <w:pPr>
        <w:rPr>
          <w:rFonts w:ascii="微软雅黑" w:hAnsi="微软雅黑" w:eastAsia="微软雅黑"/>
          <w:szCs w:val="21"/>
        </w:rPr>
      </w:pPr>
      <w:r>
        <w:rPr>
          <w:rFonts w:ascii="微软雅黑" w:hAnsi="微软雅黑" w:eastAsia="微软雅黑"/>
          <w:szCs w:val="21"/>
        </w:rPr>
        <w:drawing>
          <wp:inline distT="0" distB="0" distL="0" distR="0">
            <wp:extent cx="4811395" cy="2270125"/>
            <wp:effectExtent l="0" t="0" r="14605" b="15875"/>
            <wp:docPr id="72" name="图片 7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图形用户界面, 文本, 应用程序, 电子邮件&#10;&#10;描述已自动生成"/>
                    <pic:cNvPicPr>
                      <a:picLocks noChangeAspect="1"/>
                    </pic:cNvPicPr>
                  </pic:nvPicPr>
                  <pic:blipFill>
                    <a:blip r:embed="rId40"/>
                    <a:stretch>
                      <a:fillRect/>
                    </a:stretch>
                  </pic:blipFill>
                  <pic:spPr>
                    <a:xfrm>
                      <a:off x="0" y="0"/>
                      <a:ext cx="4822857" cy="2275557"/>
                    </a:xfrm>
                    <a:prstGeom prst="rect">
                      <a:avLst/>
                    </a:prstGeom>
                  </pic:spPr>
                </pic:pic>
              </a:graphicData>
            </a:graphic>
          </wp:inline>
        </w:drawing>
      </w:r>
    </w:p>
    <w:p>
      <w:pPr>
        <w:pStyle w:val="4"/>
        <w:bidi w:val="0"/>
        <w:outlineLvl w:val="9"/>
      </w:pPr>
      <w:bookmarkStart w:id="111" w:name="_Toc1073002256"/>
      <w:bookmarkStart w:id="112" w:name="_Toc1315297319"/>
      <w:bookmarkStart w:id="113" w:name="_Toc52266763"/>
      <w:bookmarkStart w:id="114" w:name="_Toc1080916672"/>
      <w:r>
        <w:rPr>
          <w:rFonts w:hint="default"/>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7</w:t>
      </w:r>
      <w:r>
        <w:rPr>
          <w:rFonts w:hint="eastAsia"/>
        </w:rPr>
        <w:t>系统设置</w:t>
      </w:r>
      <w:bookmarkEnd w:id="111"/>
      <w:bookmarkEnd w:id="112"/>
      <w:bookmarkEnd w:id="113"/>
      <w:bookmarkEnd w:id="114"/>
    </w:p>
    <w:p>
      <w:pPr>
        <w:bidi w:val="0"/>
        <w:rPr>
          <w:rFonts w:hint="eastAsia"/>
        </w:rPr>
      </w:pPr>
      <w:bookmarkStart w:id="115" w:name="_Toc1402336331"/>
      <w:bookmarkStart w:id="116" w:name="_Toc1528732733"/>
      <w:bookmarkStart w:id="117" w:name="_Toc52266764"/>
      <w:r>
        <w:rPr>
          <w:rFonts w:hint="eastAsia"/>
        </w:rPr>
        <w:t>施工人员管理</w:t>
      </w:r>
      <w:bookmarkEnd w:id="115"/>
      <w:bookmarkEnd w:id="116"/>
      <w:bookmarkEnd w:id="117"/>
    </w:p>
    <w:p>
      <w:pPr>
        <w:bidi w:val="0"/>
        <w:rPr>
          <w:rFonts w:hint="eastAsia"/>
        </w:rPr>
      </w:pPr>
    </w:p>
    <w:p>
      <w:pPr>
        <w:pStyle w:val="17"/>
        <w:numPr>
          <w:ilvl w:val="0"/>
          <w:numId w:val="17"/>
        </w:numPr>
        <w:ind w:firstLineChars="0"/>
        <w:rPr>
          <w:rFonts w:ascii="微软雅黑" w:hAnsi="微软雅黑" w:eastAsia="微软雅黑" w:cs="微软雅黑"/>
          <w:szCs w:val="21"/>
        </w:rPr>
      </w:pPr>
      <w:r>
        <w:rPr>
          <w:rFonts w:hint="eastAsia" w:ascii="微软雅黑" w:hAnsi="微软雅黑" w:eastAsia="微软雅黑" w:cs="微软雅黑"/>
          <w:szCs w:val="21"/>
        </w:rPr>
        <w:t>该页面可管理平台施工人员</w:t>
      </w:r>
    </w:p>
    <w:p>
      <w:pPr>
        <w:pStyle w:val="17"/>
        <w:numPr>
          <w:ilvl w:val="0"/>
          <w:numId w:val="17"/>
        </w:numPr>
        <w:ind w:firstLineChars="0"/>
        <w:rPr>
          <w:rFonts w:ascii="微软雅黑" w:hAnsi="微软雅黑" w:eastAsia="微软雅黑" w:cs="微软雅黑"/>
          <w:szCs w:val="21"/>
        </w:rPr>
      </w:pPr>
      <w:r>
        <w:rPr>
          <w:rFonts w:hint="eastAsia" w:ascii="微软雅黑" w:hAnsi="微软雅黑" w:eastAsia="微软雅黑" w:cs="微软雅黑"/>
          <w:szCs w:val="21"/>
        </w:rPr>
        <w:t>点击【编辑】修改施工人员信息，点击【删除】</w:t>
      </w:r>
    </w:p>
    <w:p>
      <w:pPr>
        <w:pStyle w:val="17"/>
        <w:numPr>
          <w:ilvl w:val="0"/>
          <w:numId w:val="17"/>
        </w:numPr>
        <w:ind w:firstLineChars="0"/>
        <w:rPr>
          <w:rFonts w:ascii="微软雅黑" w:hAnsi="微软雅黑" w:eastAsia="微软雅黑" w:cs="微软雅黑"/>
          <w:szCs w:val="21"/>
        </w:rPr>
      </w:pPr>
      <w:r>
        <w:rPr>
          <w:rFonts w:hint="eastAsia" w:ascii="微软雅黑" w:hAnsi="微软雅黑" w:eastAsia="微软雅黑" w:cs="微软雅黑"/>
          <w:szCs w:val="21"/>
        </w:rPr>
        <w:t>点击【新增施工人员】可以添加新增施工人员（平台一个手机号只能有一个角色，添加前可检查平台是否有重复手机号）</w:t>
      </w:r>
    </w:p>
    <w:p>
      <w:pPr>
        <w:rPr>
          <w:rFonts w:ascii="微软雅黑" w:hAnsi="微软雅黑" w:eastAsia="微软雅黑" w:cs="微软雅黑"/>
          <w:szCs w:val="21"/>
        </w:rPr>
      </w:pPr>
      <w:r>
        <w:rPr>
          <w:rFonts w:ascii="微软雅黑" w:hAnsi="微软雅黑" w:eastAsia="微软雅黑" w:cs="微软雅黑"/>
          <w:szCs w:val="21"/>
        </w:rPr>
        <w:drawing>
          <wp:inline distT="0" distB="0" distL="0" distR="0">
            <wp:extent cx="4617085" cy="2194560"/>
            <wp:effectExtent l="0" t="0" r="5715" b="15240"/>
            <wp:docPr id="73" name="图片 73"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图形用户界面, 表格&#10;&#10;描述已自动生成"/>
                    <pic:cNvPicPr>
                      <a:picLocks noChangeAspect="1"/>
                    </pic:cNvPicPr>
                  </pic:nvPicPr>
                  <pic:blipFill>
                    <a:blip r:embed="rId41"/>
                    <a:stretch>
                      <a:fillRect/>
                    </a:stretch>
                  </pic:blipFill>
                  <pic:spPr>
                    <a:xfrm>
                      <a:off x="0" y="0"/>
                      <a:ext cx="4623073" cy="2197435"/>
                    </a:xfrm>
                    <a:prstGeom prst="rect">
                      <a:avLst/>
                    </a:prstGeom>
                  </pic:spPr>
                </pic:pic>
              </a:graphicData>
            </a:graphic>
          </wp:inline>
        </w:drawing>
      </w:r>
    </w:p>
    <w:p>
      <w:pPr>
        <w:rPr>
          <w:rFonts w:ascii="微软雅黑" w:hAnsi="微软雅黑" w:eastAsia="微软雅黑"/>
          <w:szCs w:val="21"/>
        </w:rPr>
      </w:pPr>
      <w:r>
        <w:rPr>
          <w:rFonts w:ascii="微软雅黑" w:hAnsi="微软雅黑" w:eastAsia="微软雅黑"/>
          <w:szCs w:val="21"/>
        </w:rPr>
        <w:drawing>
          <wp:inline distT="0" distB="0" distL="0" distR="0">
            <wp:extent cx="2128520" cy="2887980"/>
            <wp:effectExtent l="0" t="0" r="5080" b="7620"/>
            <wp:docPr id="74" name="图片 7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图形用户界面, 应用程序&#10;&#10;描述已自动生成"/>
                    <pic:cNvPicPr>
                      <a:picLocks noChangeAspect="1"/>
                    </pic:cNvPicPr>
                  </pic:nvPicPr>
                  <pic:blipFill>
                    <a:blip r:embed="rId42"/>
                    <a:stretch>
                      <a:fillRect/>
                    </a:stretch>
                  </pic:blipFill>
                  <pic:spPr>
                    <a:xfrm>
                      <a:off x="0" y="0"/>
                      <a:ext cx="2142565" cy="2906939"/>
                    </a:xfrm>
                    <a:prstGeom prst="rect">
                      <a:avLst/>
                    </a:prstGeom>
                  </pic:spPr>
                </pic:pic>
              </a:graphicData>
            </a:graphic>
          </wp:inline>
        </w:drawing>
      </w:r>
    </w:p>
    <w:p>
      <w:pPr>
        <w:bidi w:val="0"/>
      </w:pPr>
      <w:bookmarkStart w:id="118" w:name="_Toc916690823"/>
      <w:bookmarkStart w:id="119" w:name="_Toc52266765"/>
      <w:bookmarkStart w:id="120" w:name="_Toc433689292"/>
      <w:r>
        <w:rPr>
          <w:rFonts w:hint="eastAsia"/>
        </w:rPr>
        <w:t>机构用户管理</w:t>
      </w:r>
      <w:bookmarkEnd w:id="118"/>
      <w:bookmarkEnd w:id="119"/>
      <w:bookmarkEnd w:id="120"/>
    </w:p>
    <w:p>
      <w:pPr>
        <w:pStyle w:val="17"/>
        <w:numPr>
          <w:ilvl w:val="0"/>
          <w:numId w:val="18"/>
        </w:numPr>
        <w:ind w:firstLineChars="0"/>
        <w:rPr>
          <w:rFonts w:ascii="微软雅黑" w:hAnsi="微软雅黑" w:eastAsia="微软雅黑" w:cs="微软雅黑"/>
          <w:szCs w:val="21"/>
        </w:rPr>
      </w:pPr>
      <w:r>
        <w:rPr>
          <w:rFonts w:hint="eastAsia" w:ascii="微软雅黑" w:hAnsi="微软雅黑" w:eastAsia="微软雅黑" w:cs="微软雅黑"/>
          <w:szCs w:val="21"/>
        </w:rPr>
        <w:t>在左侧列表可【新增】【编辑】机构信息；</w:t>
      </w:r>
    </w:p>
    <w:p>
      <w:pPr>
        <w:pStyle w:val="17"/>
        <w:numPr>
          <w:ilvl w:val="0"/>
          <w:numId w:val="18"/>
        </w:numPr>
        <w:ind w:firstLineChars="0"/>
        <w:rPr>
          <w:rFonts w:ascii="微软雅黑" w:hAnsi="微软雅黑" w:eastAsia="微软雅黑" w:cs="微软雅黑"/>
          <w:szCs w:val="21"/>
        </w:rPr>
      </w:pPr>
      <w:r>
        <w:rPr>
          <w:rFonts w:hint="eastAsia" w:ascii="微软雅黑" w:hAnsi="微软雅黑" w:eastAsia="微软雅黑" w:cs="微软雅黑"/>
          <w:szCs w:val="21"/>
        </w:rPr>
        <w:t>右侧人员列表点击【新增人员】可添加监管人员，点击【删除】删除人员信息，需二次确认</w:t>
      </w:r>
    </w:p>
    <w:p>
      <w:pPr>
        <w:rPr>
          <w:rFonts w:ascii="微软雅黑" w:hAnsi="微软雅黑" w:eastAsia="微软雅黑"/>
          <w:szCs w:val="21"/>
        </w:rPr>
      </w:pPr>
    </w:p>
    <w:p>
      <w:pPr>
        <w:rPr>
          <w:rFonts w:ascii="微软雅黑" w:hAnsi="微软雅黑" w:eastAsia="微软雅黑"/>
          <w:szCs w:val="21"/>
        </w:rPr>
      </w:pPr>
      <w:r>
        <w:rPr>
          <w:rFonts w:ascii="微软雅黑" w:hAnsi="微软雅黑" w:eastAsia="微软雅黑"/>
          <w:szCs w:val="21"/>
        </w:rPr>
        <w:drawing>
          <wp:inline distT="0" distB="0" distL="0" distR="0">
            <wp:extent cx="4984115" cy="2383155"/>
            <wp:effectExtent l="0" t="0" r="19685" b="4445"/>
            <wp:docPr id="76" name="图片 7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图形用户界面, 应用程序&#10;&#10;描述已自动生成"/>
                    <pic:cNvPicPr>
                      <a:picLocks noChangeAspect="1"/>
                    </pic:cNvPicPr>
                  </pic:nvPicPr>
                  <pic:blipFill>
                    <a:blip r:embed="rId43"/>
                    <a:stretch>
                      <a:fillRect/>
                    </a:stretch>
                  </pic:blipFill>
                  <pic:spPr>
                    <a:xfrm>
                      <a:off x="0" y="0"/>
                      <a:ext cx="4996060" cy="2388557"/>
                    </a:xfrm>
                    <a:prstGeom prst="rect">
                      <a:avLst/>
                    </a:prstGeom>
                  </pic:spPr>
                </pic:pic>
              </a:graphicData>
            </a:graphic>
          </wp:inline>
        </w:drawing>
      </w:r>
    </w:p>
    <w:p>
      <w:pPr>
        <w:rPr>
          <w:rFonts w:ascii="微软雅黑" w:hAnsi="微软雅黑" w:eastAsia="微软雅黑"/>
          <w:szCs w:val="21"/>
        </w:rPr>
      </w:pPr>
    </w:p>
    <w:p>
      <w:pPr>
        <w:bidi w:val="0"/>
        <w:rPr>
          <w:rFonts w:hint="eastAsia"/>
        </w:rPr>
      </w:pPr>
      <w:bookmarkStart w:id="121" w:name="_Toc52266766"/>
      <w:bookmarkStart w:id="122" w:name="_Toc456432726"/>
      <w:bookmarkStart w:id="123" w:name="_Toc774978583"/>
      <w:r>
        <w:rPr>
          <w:rFonts w:hint="eastAsia"/>
        </w:rPr>
        <w:t>预警设置</w:t>
      </w:r>
      <w:bookmarkEnd w:id="121"/>
      <w:bookmarkEnd w:id="122"/>
      <w:bookmarkEnd w:id="123"/>
    </w:p>
    <w:p>
      <w:pPr>
        <w:bidi w:val="0"/>
        <w:rPr>
          <w:rFonts w:hint="eastAsia"/>
        </w:rPr>
      </w:pPr>
    </w:p>
    <w:p>
      <w:pPr>
        <w:pStyle w:val="17"/>
        <w:numPr>
          <w:ilvl w:val="0"/>
          <w:numId w:val="19"/>
        </w:numPr>
        <w:ind w:firstLineChars="0"/>
        <w:rPr>
          <w:rFonts w:ascii="微软雅黑" w:hAnsi="微软雅黑" w:eastAsia="微软雅黑" w:cs="微软雅黑"/>
          <w:szCs w:val="21"/>
        </w:rPr>
      </w:pPr>
      <w:r>
        <w:rPr>
          <w:rFonts w:hint="eastAsia" w:ascii="微软雅黑" w:hAnsi="微软雅黑" w:eastAsia="微软雅黑" w:cs="微软雅黑"/>
          <w:szCs w:val="21"/>
        </w:rPr>
        <w:t>可设置A</w:t>
      </w:r>
      <w:r>
        <w:rPr>
          <w:rFonts w:ascii="微软雅黑" w:hAnsi="微软雅黑" w:eastAsia="微软雅黑" w:cs="微软雅黑"/>
          <w:szCs w:val="21"/>
        </w:rPr>
        <w:t>I</w:t>
      </w:r>
      <w:r>
        <w:rPr>
          <w:rFonts w:hint="eastAsia" w:ascii="微软雅黑" w:hAnsi="微软雅黑" w:eastAsia="微软雅黑" w:cs="微软雅黑"/>
          <w:szCs w:val="21"/>
        </w:rPr>
        <w:t>预警周期，时间，推送对象，可根据需要配置</w:t>
      </w:r>
    </w:p>
    <w:p>
      <w:pPr>
        <w:rPr>
          <w:rFonts w:ascii="微软雅黑" w:hAnsi="微软雅黑" w:eastAsia="微软雅黑"/>
          <w:szCs w:val="21"/>
        </w:rPr>
      </w:pPr>
      <w:r>
        <w:rPr>
          <w:rFonts w:ascii="微软雅黑" w:hAnsi="微软雅黑" w:eastAsia="微软雅黑" w:cs="微软雅黑"/>
          <w:szCs w:val="21"/>
        </w:rPr>
        <w:drawing>
          <wp:inline distT="0" distB="0" distL="0" distR="0">
            <wp:extent cx="5274310" cy="2708275"/>
            <wp:effectExtent l="0" t="0" r="8890" b="9525"/>
            <wp:docPr id="77" name="图片 7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图形用户界面, 应用程序&#10;&#10;描述已自动生成"/>
                    <pic:cNvPicPr>
                      <a:picLocks noChangeAspect="1"/>
                    </pic:cNvPicPr>
                  </pic:nvPicPr>
                  <pic:blipFill>
                    <a:blip r:embed="rId44"/>
                    <a:stretch>
                      <a:fillRect/>
                    </a:stretch>
                  </pic:blipFill>
                  <pic:spPr>
                    <a:xfrm>
                      <a:off x="0" y="0"/>
                      <a:ext cx="5274310" cy="2708275"/>
                    </a:xfrm>
                    <a:prstGeom prst="rect">
                      <a:avLst/>
                    </a:prstGeom>
                  </pic:spPr>
                </pic:pic>
              </a:graphicData>
            </a:graphic>
          </wp:inline>
        </w:drawing>
      </w:r>
    </w:p>
    <w:p>
      <w:pPr>
        <w:pStyle w:val="18"/>
        <w:numPr>
          <w:ilvl w:val="0"/>
          <w:numId w:val="0"/>
        </w:numPr>
        <w:ind w:leftChars="0"/>
        <w:outlineLvl w:val="9"/>
        <w:rPr>
          <w:rFonts w:hint="eastAsia" w:ascii="微软雅黑" w:hAnsi="微软雅黑" w:eastAsia="微软雅黑" w:cs="微软雅黑"/>
          <w:lang w:eastAsia="zh-CN"/>
        </w:rPr>
      </w:pPr>
      <w:bookmarkStart w:id="124" w:name="_Toc52206397"/>
      <w:bookmarkStart w:id="125" w:name="_Toc52206480"/>
      <w:bookmarkStart w:id="126" w:name="_Toc453238798"/>
      <w:bookmarkStart w:id="127" w:name="_Toc49766662"/>
    </w:p>
    <w:p>
      <w:pPr>
        <w:pStyle w:val="18"/>
        <w:numPr>
          <w:ilvl w:val="0"/>
          <w:numId w:val="0"/>
        </w:numPr>
        <w:ind w:leftChars="0"/>
        <w:outlineLvl w:val="9"/>
        <w:rPr>
          <w:rFonts w:hint="eastAsia" w:ascii="微软雅黑" w:hAnsi="微软雅黑" w:eastAsia="微软雅黑" w:cs="微软雅黑"/>
          <w:lang w:eastAsia="zh-CN"/>
        </w:rPr>
      </w:pPr>
    </w:p>
    <w:p>
      <w:pPr>
        <w:pStyle w:val="18"/>
        <w:numPr>
          <w:ilvl w:val="0"/>
          <w:numId w:val="0"/>
        </w:numPr>
        <w:ind w:leftChars="0"/>
        <w:outlineLvl w:val="9"/>
        <w:rPr>
          <w:rFonts w:hint="eastAsia" w:ascii="微软雅黑" w:hAnsi="微软雅黑" w:eastAsia="微软雅黑" w:cs="微软雅黑"/>
          <w:lang w:eastAsia="zh-CN"/>
        </w:rPr>
      </w:pPr>
    </w:p>
    <w:p>
      <w:pPr>
        <w:pStyle w:val="18"/>
        <w:numPr>
          <w:ilvl w:val="0"/>
          <w:numId w:val="0"/>
        </w:numPr>
        <w:ind w:leftChars="0"/>
        <w:outlineLvl w:val="9"/>
        <w:rPr>
          <w:rFonts w:hint="eastAsia" w:ascii="微软雅黑" w:hAnsi="微软雅黑" w:eastAsia="微软雅黑" w:cs="微软雅黑"/>
          <w:lang w:eastAsia="zh-CN"/>
        </w:rPr>
      </w:pPr>
    </w:p>
    <w:p>
      <w:pPr>
        <w:pStyle w:val="18"/>
        <w:numPr>
          <w:ilvl w:val="0"/>
          <w:numId w:val="0"/>
        </w:numPr>
        <w:ind w:leftChars="0"/>
        <w:outlineLvl w:val="9"/>
        <w:rPr>
          <w:rFonts w:hint="eastAsia" w:ascii="微软雅黑" w:hAnsi="微软雅黑" w:eastAsia="微软雅黑" w:cs="微软雅黑"/>
          <w:lang w:eastAsia="zh-CN"/>
        </w:rPr>
      </w:pPr>
    </w:p>
    <w:p>
      <w:pPr>
        <w:pStyle w:val="4"/>
        <w:outlineLvl w:val="9"/>
        <w:rPr>
          <w:rFonts w:hint="eastAsia" w:ascii="微软雅黑" w:hAnsi="微软雅黑" w:eastAsia="微软雅黑"/>
          <w:b w:val="0"/>
          <w:bCs w:val="0"/>
          <w:lang w:eastAsia="zh-CN"/>
        </w:rPr>
      </w:pPr>
      <w:bookmarkStart w:id="128" w:name="_Toc5378215"/>
      <w:bookmarkStart w:id="129" w:name="_Toc576725426"/>
      <w:r>
        <w:rPr>
          <w:rFonts w:hint="default" w:ascii="微软雅黑" w:hAnsi="微软雅黑" w:eastAsia="微软雅黑"/>
          <w:b w:val="0"/>
          <w:bCs w:val="0"/>
          <w:lang w:eastAsia="zh-Hans"/>
        </w:rPr>
        <w:t xml:space="preserve">3.2 </w:t>
      </w:r>
      <w:r>
        <w:rPr>
          <w:rFonts w:hint="eastAsia" w:ascii="微软雅黑" w:hAnsi="微软雅黑" w:eastAsia="微软雅黑"/>
          <w:b w:val="0"/>
          <w:bCs w:val="0"/>
          <w:lang w:val="en-US" w:eastAsia="zh-Hans"/>
        </w:rPr>
        <w:t>小程序操作说明</w:t>
      </w:r>
      <w:bookmarkEnd w:id="128"/>
      <w:bookmarkEnd w:id="129"/>
    </w:p>
    <w:p>
      <w:pPr>
        <w:pStyle w:val="4"/>
        <w:bidi w:val="0"/>
        <w:outlineLvl w:val="9"/>
        <w:rPr>
          <w:lang w:eastAsia="zh-CN"/>
        </w:rPr>
      </w:pPr>
      <w:bookmarkStart w:id="130" w:name="_Toc1430535871"/>
      <w:bookmarkStart w:id="131" w:name="_Toc197346331"/>
      <w:r>
        <w:rPr>
          <w:rFonts w:hint="default"/>
          <w:lang w:eastAsia="zh-Hans"/>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1</w:t>
      </w:r>
      <w:r>
        <w:rPr>
          <w:rFonts w:hint="eastAsia"/>
          <w:lang w:eastAsia="zh-CN"/>
        </w:rPr>
        <w:t>通用功能</w:t>
      </w:r>
      <w:bookmarkEnd w:id="124"/>
      <w:bookmarkEnd w:id="125"/>
      <w:bookmarkEnd w:id="126"/>
      <w:bookmarkEnd w:id="130"/>
      <w:bookmarkEnd w:id="131"/>
    </w:p>
    <w:p>
      <w:pPr>
        <w:bidi w:val="0"/>
        <w:rPr>
          <w:rFonts w:hint="eastAsia"/>
        </w:rPr>
      </w:pPr>
      <w:bookmarkStart w:id="132" w:name="_Toc52206398"/>
      <w:bookmarkStart w:id="133" w:name="_Toc459982077"/>
      <w:bookmarkStart w:id="134" w:name="_Toc1936955732"/>
      <w:bookmarkStart w:id="135" w:name="_Toc52206481"/>
      <w:r>
        <w:rPr>
          <w:rFonts w:hint="eastAsia"/>
        </w:rPr>
        <w:t>绑定手机号</w:t>
      </w:r>
      <w:bookmarkEnd w:id="127"/>
      <w:bookmarkEnd w:id="132"/>
      <w:bookmarkEnd w:id="133"/>
      <w:bookmarkEnd w:id="134"/>
      <w:bookmarkEnd w:id="135"/>
    </w:p>
    <w:p>
      <w:pPr>
        <w:bidi w:val="0"/>
        <w:rPr>
          <w:rFonts w:hint="eastAsia"/>
        </w:rPr>
      </w:pPr>
    </w:p>
    <w:p>
      <w:pPr>
        <w:jc w:val="both"/>
        <w:rPr>
          <w:color w:val="FF0000"/>
        </w:rPr>
      </w:pPr>
      <w:r>
        <w:rPr>
          <w:rFonts w:hint="eastAsia"/>
          <w:color w:val="FF0000"/>
        </w:rPr>
        <w:t>注：系统后台工作人员对“用户类型</w:t>
      </w:r>
      <w:r>
        <w:rPr>
          <w:color w:val="FF0000"/>
        </w:rPr>
        <w:t>”</w:t>
      </w:r>
      <w:r>
        <w:rPr>
          <w:rFonts w:hint="eastAsia"/>
          <w:color w:val="FF0000"/>
        </w:rPr>
        <w:t>设置成功后，才可完成手机号的绑定。</w:t>
      </w:r>
    </w:p>
    <w:p>
      <w:pPr>
        <w:jc w:val="both"/>
        <w:rPr>
          <w:color w:val="FF0000"/>
        </w:rPr>
      </w:pPr>
    </w:p>
    <w:p>
      <w:pPr>
        <w:jc w:val="both"/>
      </w:pPr>
      <w:r>
        <w:rPr>
          <w:rFonts w:hint="eastAsia"/>
        </w:rPr>
        <w:t>1</w:t>
      </w:r>
      <w:r>
        <w:t xml:space="preserve">. </w:t>
      </w:r>
      <w:r>
        <w:rPr>
          <w:rFonts w:hint="eastAsia"/>
        </w:rPr>
        <w:t>打开微信，点击【发现】-【小程序】-输入【洛龙智慧食安】-选择【洛龙智慧食安】小程序，即可打开；</w:t>
      </w:r>
    </w:p>
    <w:p>
      <w:pPr>
        <w:jc w:val="center"/>
      </w:pPr>
      <w:r>
        <w:rPr>
          <w:rFonts w:hint="eastAsia"/>
        </w:rPr>
        <w:drawing>
          <wp:inline distT="0" distB="0" distL="0" distR="0">
            <wp:extent cx="1377950" cy="2449830"/>
            <wp:effectExtent l="0" t="0" r="19050"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92167" cy="2474806"/>
                    </a:xfrm>
                    <a:prstGeom prst="rect">
                      <a:avLst/>
                    </a:prstGeom>
                  </pic:spPr>
                </pic:pic>
              </a:graphicData>
            </a:graphic>
          </wp:inline>
        </w:drawing>
      </w:r>
      <w:r>
        <w:rPr>
          <w:rFonts w:hint="eastAsia"/>
        </w:rPr>
        <w:t xml:space="preserve"> </w:t>
      </w:r>
      <w:r>
        <w:drawing>
          <wp:inline distT="0" distB="0" distL="0" distR="0">
            <wp:extent cx="1400810" cy="2454910"/>
            <wp:effectExtent l="0" t="0" r="2159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6"/>
                    <a:stretch>
                      <a:fillRect/>
                    </a:stretch>
                  </pic:blipFill>
                  <pic:spPr>
                    <a:xfrm>
                      <a:off x="0" y="0"/>
                      <a:ext cx="1414413" cy="2479107"/>
                    </a:xfrm>
                    <a:prstGeom prst="rect">
                      <a:avLst/>
                    </a:prstGeom>
                  </pic:spPr>
                </pic:pic>
              </a:graphicData>
            </a:graphic>
          </wp:inline>
        </w:drawing>
      </w:r>
      <w:r>
        <w:t xml:space="preserve"> </w:t>
      </w:r>
      <w:r>
        <w:drawing>
          <wp:inline distT="0" distB="0" distL="0" distR="0">
            <wp:extent cx="1404620" cy="2447925"/>
            <wp:effectExtent l="0" t="0" r="17780" b="158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7"/>
                    <a:stretch>
                      <a:fillRect/>
                    </a:stretch>
                  </pic:blipFill>
                  <pic:spPr>
                    <a:xfrm>
                      <a:off x="0" y="0"/>
                      <a:ext cx="1420560" cy="2475508"/>
                    </a:xfrm>
                    <a:prstGeom prst="rect">
                      <a:avLst/>
                    </a:prstGeom>
                  </pic:spPr>
                </pic:pic>
              </a:graphicData>
            </a:graphic>
          </wp:inline>
        </w:drawing>
      </w:r>
    </w:p>
    <w:p>
      <w:pPr>
        <w:jc w:val="both"/>
      </w:pPr>
      <w:r>
        <w:rPr>
          <w:rFonts w:hint="eastAsia"/>
        </w:rPr>
        <w:t>亦或使用微信扫描以下小程序码，即可进入【洛龙智慧食安】小程序；</w:t>
      </w:r>
    </w:p>
    <w:p>
      <w:pPr>
        <w:jc w:val="center"/>
      </w:pPr>
      <w:r>
        <w:drawing>
          <wp:inline distT="0" distB="0" distL="0" distR="0">
            <wp:extent cx="1446530" cy="1446530"/>
            <wp:effectExtent l="0" t="0" r="127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8"/>
                    <a:stretch>
                      <a:fillRect/>
                    </a:stretch>
                  </pic:blipFill>
                  <pic:spPr>
                    <a:xfrm>
                      <a:off x="0" y="0"/>
                      <a:ext cx="1460997" cy="1460997"/>
                    </a:xfrm>
                    <a:prstGeom prst="rect">
                      <a:avLst/>
                    </a:prstGeom>
                  </pic:spPr>
                </pic:pic>
              </a:graphicData>
            </a:graphic>
          </wp:inline>
        </w:drawing>
      </w:r>
    </w:p>
    <w:p>
      <w:pPr>
        <w:jc w:val="both"/>
      </w:pPr>
      <w:r>
        <w:rPr>
          <w:rFonts w:hint="eastAsia"/>
        </w:rPr>
        <w:t>2</w:t>
      </w:r>
      <w:r>
        <w:t xml:space="preserve">. </w:t>
      </w:r>
      <w:r>
        <w:rPr>
          <w:rFonts w:hint="eastAsia"/>
        </w:rPr>
        <w:t>初次使用该小程序时，点击【我的】，进入个人信息设置页面；</w:t>
      </w:r>
    </w:p>
    <w:p>
      <w:pPr>
        <w:jc w:val="center"/>
        <w:rPr>
          <w:b/>
          <w:bCs/>
        </w:rPr>
      </w:pPr>
      <w:r>
        <w:rPr>
          <w:b/>
          <w:bCs/>
        </w:rPr>
        <w:drawing>
          <wp:inline distT="0" distB="0" distL="0" distR="0">
            <wp:extent cx="1550670" cy="2756535"/>
            <wp:effectExtent l="0" t="0" r="24130" b="1206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88961" cy="2824639"/>
                    </a:xfrm>
                    <a:prstGeom prst="rect">
                      <a:avLst/>
                    </a:prstGeom>
                  </pic:spPr>
                </pic:pic>
              </a:graphicData>
            </a:graphic>
          </wp:inline>
        </w:drawing>
      </w:r>
    </w:p>
    <w:p>
      <w:pPr>
        <w:jc w:val="both"/>
      </w:pPr>
      <w:r>
        <w:rPr>
          <w:rFonts w:hint="eastAsia"/>
        </w:rPr>
        <w:t>3</w:t>
      </w:r>
      <w:r>
        <w:t xml:space="preserve">. </w:t>
      </w:r>
      <w:r>
        <w:rPr>
          <w:rFonts w:hint="eastAsia"/>
        </w:rPr>
        <w:t>点击【获取用户】后，选择【允许】以对微信进行授权；</w:t>
      </w:r>
    </w:p>
    <w:p>
      <w:pPr>
        <w:jc w:val="center"/>
      </w:pPr>
      <w:r>
        <w:drawing>
          <wp:inline distT="0" distB="0" distL="0" distR="0">
            <wp:extent cx="1573530" cy="2796540"/>
            <wp:effectExtent l="0" t="0" r="1270" b="2286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88377" cy="2823601"/>
                    </a:xfrm>
                    <a:prstGeom prst="rect">
                      <a:avLst/>
                    </a:prstGeom>
                  </pic:spPr>
                </pic:pic>
              </a:graphicData>
            </a:graphic>
          </wp:inline>
        </w:drawing>
      </w:r>
    </w:p>
    <w:p>
      <w:pPr>
        <w:jc w:val="both"/>
      </w:pPr>
      <w:r>
        <w:rPr>
          <w:rFonts w:hint="eastAsia"/>
        </w:rPr>
        <w:t>4</w:t>
      </w:r>
      <w:r>
        <w:t xml:space="preserve">. </w:t>
      </w:r>
      <w:r>
        <w:rPr>
          <w:rFonts w:hint="eastAsia"/>
        </w:rPr>
        <w:t xml:space="preserve">点击【绑定手机】，输入手机号码及验证码，则完成手机号的绑定。绑定成功后，回到【个人中心】，则自动生成为工作人员预先设置的【用户类型】。 </w:t>
      </w:r>
    </w:p>
    <w:p>
      <w:pPr>
        <w:jc w:val="center"/>
      </w:pPr>
      <w:r>
        <w:drawing>
          <wp:inline distT="0" distB="0" distL="0" distR="0">
            <wp:extent cx="1552575" cy="2707005"/>
            <wp:effectExtent l="0" t="0" r="22225" b="1079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52533" cy="2706871"/>
                    </a:xfrm>
                    <a:prstGeom prst="rect">
                      <a:avLst/>
                    </a:prstGeom>
                  </pic:spPr>
                </pic:pic>
              </a:graphicData>
            </a:graphic>
          </wp:inline>
        </w:drawing>
      </w:r>
      <w:r>
        <w:rPr>
          <w:rFonts w:hint="eastAsia"/>
        </w:rPr>
        <w:t xml:space="preserve"> </w:t>
      </w:r>
      <w:r>
        <w:drawing>
          <wp:inline distT="0" distB="0" distL="0" distR="0">
            <wp:extent cx="1535430" cy="2649855"/>
            <wp:effectExtent l="0" t="0" r="13970" b="171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35725" cy="2649805"/>
                    </a:xfrm>
                    <a:prstGeom prst="rect">
                      <a:avLst/>
                    </a:prstGeom>
                    <a:ln>
                      <a:noFill/>
                    </a:ln>
                  </pic:spPr>
                </pic:pic>
              </a:graphicData>
            </a:graphic>
          </wp:inline>
        </w:drawing>
      </w:r>
    </w:p>
    <w:p>
      <w:pPr>
        <w:jc w:val="center"/>
      </w:pPr>
    </w:p>
    <w:p>
      <w:pPr>
        <w:bidi w:val="0"/>
        <w:rPr>
          <w:rFonts w:hint="eastAsia"/>
        </w:rPr>
      </w:pPr>
      <w:bookmarkStart w:id="136" w:name="_Toc2125122586"/>
      <w:bookmarkStart w:id="137" w:name="_Toc49766663"/>
      <w:bookmarkStart w:id="138" w:name="_Toc52206482"/>
      <w:bookmarkStart w:id="139" w:name="_Toc52206399"/>
      <w:bookmarkStart w:id="140" w:name="_Toc710382851"/>
      <w:r>
        <w:rPr>
          <w:rFonts w:hint="eastAsia"/>
        </w:rPr>
        <w:t>餐饮单位浏览</w:t>
      </w:r>
      <w:bookmarkEnd w:id="136"/>
      <w:bookmarkEnd w:id="137"/>
      <w:bookmarkEnd w:id="138"/>
      <w:bookmarkEnd w:id="139"/>
      <w:bookmarkEnd w:id="140"/>
    </w:p>
    <w:p>
      <w:pPr>
        <w:bidi w:val="0"/>
        <w:rPr>
          <w:rFonts w:hint="eastAsia"/>
        </w:rPr>
      </w:pPr>
    </w:p>
    <w:p>
      <w:pPr>
        <w:bidi w:val="0"/>
        <w:rPr>
          <w:b/>
          <w:bCs/>
          <w:sz w:val="24"/>
          <w:szCs w:val="24"/>
        </w:rPr>
      </w:pPr>
      <w:r>
        <w:rPr>
          <w:rFonts w:hint="eastAsia"/>
          <w:b/>
          <w:bCs/>
          <w:sz w:val="24"/>
          <w:szCs w:val="24"/>
        </w:rPr>
        <w:t>方法一：地图式</w:t>
      </w:r>
    </w:p>
    <w:p>
      <w:pPr>
        <w:jc w:val="both"/>
      </w:pPr>
      <w:r>
        <w:rPr>
          <w:rFonts w:hint="eastAsia"/>
        </w:rPr>
        <w:t>所有用户可通过【洛龙智慧食安小程序】的【地图】，进行地图式浏览辖区内所有餐饮单位，亦可选择区域或搜索关键字浏览。</w:t>
      </w:r>
    </w:p>
    <w:p>
      <w:pPr>
        <w:pStyle w:val="17"/>
        <w:numPr>
          <w:ilvl w:val="0"/>
          <w:numId w:val="20"/>
        </w:numPr>
        <w:ind w:firstLineChars="0"/>
        <w:rPr>
          <w:rFonts w:ascii="宋体" w:hAnsi="宋体" w:eastAsia="宋体" w:cs="宋体"/>
          <w:kern w:val="0"/>
          <w:sz w:val="24"/>
        </w:rPr>
      </w:pPr>
      <w:r>
        <w:rPr>
          <w:rFonts w:hint="eastAsia" w:ascii="宋体" w:hAnsi="宋体" w:eastAsia="宋体" w:cs="宋体"/>
          <w:kern w:val="0"/>
          <w:sz w:val="24"/>
        </w:rPr>
        <w:t>地图上的数字，表示该区域内的餐饮单位数，点击后放大展示该区域的餐饮单位具体定位；</w:t>
      </w:r>
    </w:p>
    <w:p>
      <w:pPr>
        <w:pStyle w:val="17"/>
        <w:numPr>
          <w:ilvl w:val="0"/>
          <w:numId w:val="20"/>
        </w:numPr>
        <w:ind w:firstLineChars="0"/>
        <w:rPr>
          <w:rFonts w:ascii="宋体" w:hAnsi="宋体" w:eastAsia="宋体" w:cs="宋体"/>
          <w:kern w:val="0"/>
          <w:sz w:val="24"/>
        </w:rPr>
      </w:pPr>
      <w:r>
        <w:rPr>
          <w:rFonts w:hint="eastAsia" w:ascii="宋体" w:hAnsi="宋体" w:eastAsia="宋体" w:cs="宋体"/>
          <w:kern w:val="0"/>
          <w:sz w:val="24"/>
        </w:rPr>
        <w:t>餐饮单位定位的图标用不同颜色的笑脸表示，绿色为A级年度量化等级，黄色为B级，红色为C级；</w:t>
      </w:r>
    </w:p>
    <w:p>
      <w:pPr>
        <w:pStyle w:val="17"/>
        <w:numPr>
          <w:ilvl w:val="0"/>
          <w:numId w:val="20"/>
        </w:numPr>
        <w:ind w:firstLineChars="0"/>
        <w:rPr>
          <w:rFonts w:ascii="宋体" w:hAnsi="宋体" w:eastAsia="宋体" w:cs="宋体"/>
          <w:kern w:val="0"/>
          <w:sz w:val="24"/>
        </w:rPr>
      </w:pPr>
      <w:r>
        <w:rPr>
          <w:rFonts w:hint="eastAsia" w:ascii="宋体" w:hAnsi="宋体" w:eastAsia="宋体" w:cs="宋体"/>
          <w:kern w:val="0"/>
          <w:sz w:val="24"/>
        </w:rPr>
        <w:t>点击图标则显示该餐饮单位的基本信息，再点击则进入餐饮单位详情。如：餐饮单位照片、名称、地址、证照信息等；</w:t>
      </w:r>
    </w:p>
    <w:p>
      <w:pPr>
        <w:pStyle w:val="17"/>
        <w:numPr>
          <w:ilvl w:val="0"/>
          <w:numId w:val="20"/>
        </w:numPr>
        <w:ind w:firstLineChars="0"/>
        <w:rPr>
          <w:rFonts w:ascii="宋体" w:hAnsi="宋体" w:eastAsia="宋体" w:cs="宋体"/>
          <w:kern w:val="0"/>
          <w:sz w:val="24"/>
        </w:rPr>
      </w:pPr>
      <w:r>
        <w:rPr>
          <w:rFonts w:hint="eastAsia" w:ascii="宋体" w:hAnsi="宋体" w:eastAsia="宋体" w:cs="宋体"/>
          <w:kern w:val="0"/>
          <w:sz w:val="24"/>
        </w:rPr>
        <w:t>在餐饮单位详细页内，可发表评论及发起投诉。</w:t>
      </w:r>
    </w:p>
    <w:p>
      <w:pPr>
        <w:jc w:val="center"/>
      </w:pPr>
      <w:r>
        <w:drawing>
          <wp:inline distT="0" distB="0" distL="0" distR="0">
            <wp:extent cx="1354455" cy="2334895"/>
            <wp:effectExtent l="0" t="0" r="17145"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3"/>
                    <a:srcRect t="1016"/>
                    <a:stretch>
                      <a:fillRect/>
                    </a:stretch>
                  </pic:blipFill>
                  <pic:spPr>
                    <a:xfrm>
                      <a:off x="0" y="0"/>
                      <a:ext cx="1373531" cy="2367919"/>
                    </a:xfrm>
                    <a:prstGeom prst="rect">
                      <a:avLst/>
                    </a:prstGeom>
                    <a:ln>
                      <a:noFill/>
                    </a:ln>
                  </pic:spPr>
                </pic:pic>
              </a:graphicData>
            </a:graphic>
          </wp:inline>
        </w:drawing>
      </w:r>
      <w:r>
        <w:rPr>
          <w:rFonts w:hint="eastAsia"/>
        </w:rPr>
        <w:t xml:space="preserve"> </w:t>
      </w:r>
      <w:r>
        <w:drawing>
          <wp:inline distT="0" distB="0" distL="0" distR="0">
            <wp:extent cx="1362710" cy="2364740"/>
            <wp:effectExtent l="0" t="0" r="8890" b="228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4"/>
                    <a:srcRect t="2374"/>
                    <a:stretch>
                      <a:fillRect/>
                    </a:stretch>
                  </pic:blipFill>
                  <pic:spPr>
                    <a:xfrm>
                      <a:off x="0" y="0"/>
                      <a:ext cx="1379217" cy="2393584"/>
                    </a:xfrm>
                    <a:prstGeom prst="rect">
                      <a:avLst/>
                    </a:prstGeom>
                    <a:ln>
                      <a:noFill/>
                    </a:ln>
                  </pic:spPr>
                </pic:pic>
              </a:graphicData>
            </a:graphic>
          </wp:inline>
        </w:drawing>
      </w:r>
      <w:r>
        <w:t xml:space="preserve"> </w:t>
      </w:r>
      <w:r>
        <w:drawing>
          <wp:inline distT="0" distB="0" distL="0" distR="0">
            <wp:extent cx="1360805" cy="2359025"/>
            <wp:effectExtent l="0" t="0" r="10795"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5"/>
                    <a:srcRect t="2494"/>
                    <a:stretch>
                      <a:fillRect/>
                    </a:stretch>
                  </pic:blipFill>
                  <pic:spPr>
                    <a:xfrm>
                      <a:off x="0" y="0"/>
                      <a:ext cx="1372056" cy="2378215"/>
                    </a:xfrm>
                    <a:prstGeom prst="rect">
                      <a:avLst/>
                    </a:prstGeom>
                    <a:ln>
                      <a:noFill/>
                    </a:ln>
                  </pic:spPr>
                </pic:pic>
              </a:graphicData>
            </a:graphic>
          </wp:inline>
        </w:drawing>
      </w:r>
    </w:p>
    <w:p>
      <w:pPr>
        <w:bidi w:val="0"/>
        <w:rPr>
          <w:rFonts w:hint="eastAsia"/>
          <w:b/>
          <w:bCs/>
          <w:sz w:val="24"/>
          <w:szCs w:val="24"/>
        </w:rPr>
      </w:pPr>
      <w:r>
        <w:rPr>
          <w:rFonts w:hint="eastAsia"/>
          <w:b/>
          <w:bCs/>
          <w:sz w:val="24"/>
          <w:szCs w:val="24"/>
        </w:rPr>
        <w:t>方法二：列表式</w:t>
      </w:r>
    </w:p>
    <w:p>
      <w:pPr>
        <w:jc w:val="both"/>
      </w:pPr>
      <w:r>
        <w:rPr>
          <w:rFonts w:hint="eastAsia"/>
        </w:rPr>
        <w:t>点击【首页】-【单位浏览】，即可进入餐饮单位列表，亦可选择区域或搜索关键字浏览，点击可查看餐饮单位详情。</w:t>
      </w:r>
    </w:p>
    <w:p>
      <w:pPr>
        <w:jc w:val="center"/>
      </w:pPr>
      <w:r>
        <w:drawing>
          <wp:inline distT="0" distB="0" distL="0" distR="0">
            <wp:extent cx="1352550" cy="2359025"/>
            <wp:effectExtent l="0" t="0" r="1905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6"/>
                    <a:stretch>
                      <a:fillRect/>
                    </a:stretch>
                  </pic:blipFill>
                  <pic:spPr>
                    <a:xfrm>
                      <a:off x="0" y="0"/>
                      <a:ext cx="1363924" cy="2378682"/>
                    </a:xfrm>
                    <a:prstGeom prst="rect">
                      <a:avLst/>
                    </a:prstGeom>
                  </pic:spPr>
                </pic:pic>
              </a:graphicData>
            </a:graphic>
          </wp:inline>
        </w:drawing>
      </w:r>
      <w:r>
        <w:t xml:space="preserve"> </w:t>
      </w:r>
      <w:r>
        <w:drawing>
          <wp:inline distT="0" distB="0" distL="0" distR="0">
            <wp:extent cx="1360170" cy="2359660"/>
            <wp:effectExtent l="0" t="0" r="1143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7"/>
                    <a:srcRect t="2399"/>
                    <a:stretch>
                      <a:fillRect/>
                    </a:stretch>
                  </pic:blipFill>
                  <pic:spPr>
                    <a:xfrm>
                      <a:off x="0" y="0"/>
                      <a:ext cx="1378213" cy="2391239"/>
                    </a:xfrm>
                    <a:prstGeom prst="rect">
                      <a:avLst/>
                    </a:prstGeom>
                    <a:ln>
                      <a:noFill/>
                    </a:ln>
                  </pic:spPr>
                </pic:pic>
              </a:graphicData>
            </a:graphic>
          </wp:inline>
        </w:drawing>
      </w:r>
      <w:r>
        <w:rPr>
          <w:rFonts w:hint="eastAsia"/>
        </w:rPr>
        <w:t xml:space="preserve"> </w:t>
      </w:r>
      <w:r>
        <w:drawing>
          <wp:inline distT="0" distB="0" distL="0" distR="0">
            <wp:extent cx="1359535" cy="2358390"/>
            <wp:effectExtent l="0" t="0" r="12065"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8"/>
                    <a:srcRect t="2412"/>
                    <a:stretch>
                      <a:fillRect/>
                    </a:stretch>
                  </pic:blipFill>
                  <pic:spPr>
                    <a:xfrm>
                      <a:off x="0" y="0"/>
                      <a:ext cx="1369720" cy="2376156"/>
                    </a:xfrm>
                    <a:prstGeom prst="rect">
                      <a:avLst/>
                    </a:prstGeom>
                    <a:ln>
                      <a:noFill/>
                    </a:ln>
                  </pic:spPr>
                </pic:pic>
              </a:graphicData>
            </a:graphic>
          </wp:inline>
        </w:drawing>
      </w:r>
    </w:p>
    <w:p>
      <w:pPr>
        <w:jc w:val="center"/>
      </w:pPr>
    </w:p>
    <w:p>
      <w:pPr>
        <w:bidi w:val="0"/>
        <w:rPr>
          <w:rFonts w:hint="eastAsia"/>
        </w:rPr>
      </w:pPr>
      <w:bookmarkStart w:id="141" w:name="_Toc49766664"/>
      <w:bookmarkStart w:id="142" w:name="_Toc52206400"/>
      <w:bookmarkStart w:id="143" w:name="_Toc2134769645"/>
      <w:bookmarkStart w:id="144" w:name="_Toc52206483"/>
      <w:bookmarkStart w:id="145" w:name="_Toc1542983084"/>
      <w:r>
        <w:rPr>
          <w:rFonts w:hint="eastAsia"/>
        </w:rPr>
        <w:t>通知公告</w:t>
      </w:r>
      <w:bookmarkEnd w:id="141"/>
      <w:bookmarkEnd w:id="142"/>
      <w:bookmarkEnd w:id="143"/>
      <w:bookmarkEnd w:id="144"/>
      <w:bookmarkEnd w:id="145"/>
    </w:p>
    <w:p>
      <w:pPr>
        <w:bidi w:val="0"/>
        <w:rPr>
          <w:rFonts w:hint="eastAsia"/>
        </w:rPr>
      </w:pPr>
    </w:p>
    <w:p>
      <w:pPr>
        <w:jc w:val="both"/>
      </w:pPr>
      <w:r>
        <w:rPr>
          <w:rFonts w:hint="eastAsia"/>
        </w:rPr>
        <w:t>所有用户</w:t>
      </w:r>
      <w:r>
        <w:t>均</w:t>
      </w:r>
      <w:r>
        <w:rPr>
          <w:rFonts w:hint="eastAsia"/>
        </w:rPr>
        <w:t>可通过小程序接收政府监管部门推送的相关政策通知，点击【首页】-【通知公告】，则展示通知公告列表，再点击进入通知详情。</w:t>
      </w:r>
    </w:p>
    <w:p>
      <w:pPr>
        <w:jc w:val="center"/>
      </w:pPr>
      <w:r>
        <w:t xml:space="preserve"> </w:t>
      </w:r>
      <w:r>
        <w:drawing>
          <wp:inline distT="0" distB="0" distL="0" distR="0">
            <wp:extent cx="1384300" cy="2418715"/>
            <wp:effectExtent l="0" t="0" r="12700" b="196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9"/>
                    <a:stretch>
                      <a:fillRect/>
                    </a:stretch>
                  </pic:blipFill>
                  <pic:spPr>
                    <a:xfrm>
                      <a:off x="0" y="0"/>
                      <a:ext cx="1402400" cy="2450346"/>
                    </a:xfrm>
                    <a:prstGeom prst="rect">
                      <a:avLst/>
                    </a:prstGeom>
                  </pic:spPr>
                </pic:pic>
              </a:graphicData>
            </a:graphic>
          </wp:inline>
        </w:drawing>
      </w:r>
      <w:r>
        <w:t xml:space="preserve"> </w:t>
      </w:r>
      <w:r>
        <w:drawing>
          <wp:inline distT="0" distB="0" distL="0" distR="0">
            <wp:extent cx="1398905" cy="2421890"/>
            <wp:effectExtent l="0" t="0" r="23495" b="165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0"/>
                    <a:srcRect t="2600"/>
                    <a:stretch>
                      <a:fillRect/>
                    </a:stretch>
                  </pic:blipFill>
                  <pic:spPr>
                    <a:xfrm>
                      <a:off x="0" y="0"/>
                      <a:ext cx="1423903" cy="2465411"/>
                    </a:xfrm>
                    <a:prstGeom prst="rect">
                      <a:avLst/>
                    </a:prstGeom>
                    <a:ln>
                      <a:noFill/>
                    </a:ln>
                  </pic:spPr>
                </pic:pic>
              </a:graphicData>
            </a:graphic>
          </wp:inline>
        </w:drawing>
      </w:r>
    </w:p>
    <w:p>
      <w:pPr>
        <w:bidi w:val="0"/>
        <w:rPr>
          <w:rFonts w:hint="eastAsia"/>
        </w:rPr>
      </w:pPr>
      <w:bookmarkStart w:id="146" w:name="_Toc49766665"/>
      <w:bookmarkStart w:id="147" w:name="_Toc52206401"/>
      <w:bookmarkStart w:id="148" w:name="_Toc1064133086"/>
      <w:bookmarkStart w:id="149" w:name="_Toc52206484"/>
      <w:bookmarkStart w:id="150" w:name="_Toc2051655263"/>
    </w:p>
    <w:p>
      <w:pPr>
        <w:bidi w:val="0"/>
        <w:rPr>
          <w:rFonts w:hint="eastAsia"/>
        </w:rPr>
      </w:pPr>
      <w:r>
        <w:rPr>
          <w:rFonts w:hint="eastAsia"/>
        </w:rPr>
        <w:t>食安考培</w:t>
      </w:r>
      <w:bookmarkEnd w:id="146"/>
      <w:bookmarkEnd w:id="147"/>
      <w:bookmarkEnd w:id="148"/>
      <w:bookmarkEnd w:id="149"/>
      <w:bookmarkEnd w:id="150"/>
    </w:p>
    <w:p>
      <w:pPr>
        <w:bidi w:val="0"/>
        <w:rPr>
          <w:rFonts w:hint="eastAsia"/>
        </w:rPr>
      </w:pPr>
    </w:p>
    <w:p>
      <w:pPr>
        <w:jc w:val="both"/>
      </w:pPr>
      <w:r>
        <w:rPr>
          <w:rFonts w:hint="eastAsia"/>
        </w:rPr>
        <w:t>所有用户均可通过小程序进行食品安全相关培训及考试。点击【首页】-【食安考培】，允许进入【食实快讯】小程序，按需选择培训或考试内容即可。历史培训及考试记录进入【食实快讯】小程序【我的】，即可查看。</w:t>
      </w:r>
    </w:p>
    <w:p>
      <w:pPr>
        <w:jc w:val="center"/>
      </w:pPr>
      <w:r>
        <w:drawing>
          <wp:inline distT="0" distB="0" distL="0" distR="0">
            <wp:extent cx="1409065" cy="2468245"/>
            <wp:effectExtent l="0" t="0" r="13335" b="209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1"/>
                    <a:stretch>
                      <a:fillRect/>
                    </a:stretch>
                  </pic:blipFill>
                  <pic:spPr>
                    <a:xfrm>
                      <a:off x="0" y="0"/>
                      <a:ext cx="1424145" cy="2494159"/>
                    </a:xfrm>
                    <a:prstGeom prst="rect">
                      <a:avLst/>
                    </a:prstGeom>
                  </pic:spPr>
                </pic:pic>
              </a:graphicData>
            </a:graphic>
          </wp:inline>
        </w:drawing>
      </w:r>
      <w:r>
        <w:rPr>
          <w:rFonts w:hint="eastAsia"/>
        </w:rPr>
        <w:t xml:space="preserve"> </w:t>
      </w:r>
      <w:r>
        <w:drawing>
          <wp:inline distT="0" distB="0" distL="0" distR="0">
            <wp:extent cx="1439545" cy="2559050"/>
            <wp:effectExtent l="0" t="0" r="8255"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39308" cy="2558770"/>
                    </a:xfrm>
                    <a:prstGeom prst="rect">
                      <a:avLst/>
                    </a:prstGeom>
                    <a:ln>
                      <a:noFill/>
                    </a:ln>
                  </pic:spPr>
                </pic:pic>
              </a:graphicData>
            </a:graphic>
          </wp:inline>
        </w:drawing>
      </w:r>
      <w:r>
        <w:t xml:space="preserve"> </w:t>
      </w:r>
      <w:r>
        <w:drawing>
          <wp:inline distT="0" distB="0" distL="0" distR="0">
            <wp:extent cx="1409065" cy="2504440"/>
            <wp:effectExtent l="0" t="0" r="13335" b="1016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08831" cy="2504590"/>
                    </a:xfrm>
                    <a:prstGeom prst="rect">
                      <a:avLst/>
                    </a:prstGeom>
                    <a:ln>
                      <a:noFill/>
                    </a:ln>
                  </pic:spPr>
                </pic:pic>
              </a:graphicData>
            </a:graphic>
          </wp:inline>
        </w:drawing>
      </w:r>
    </w:p>
    <w:p>
      <w:pPr>
        <w:pStyle w:val="4"/>
        <w:bidi w:val="0"/>
        <w:outlineLvl w:val="9"/>
        <w:rPr>
          <w:lang w:eastAsia="zh-CN"/>
        </w:rPr>
      </w:pPr>
      <w:bookmarkStart w:id="151" w:name="_Toc1085034149"/>
      <w:bookmarkStart w:id="152" w:name="_Toc49766666"/>
      <w:bookmarkStart w:id="153" w:name="_Toc640964186"/>
      <w:bookmarkStart w:id="154" w:name="_Toc25085362"/>
      <w:bookmarkStart w:id="155" w:name="_Toc52206485"/>
      <w:bookmarkStart w:id="156" w:name="_Toc52206402"/>
      <w:r>
        <w:rPr>
          <w:rFonts w:hint="default"/>
          <w:lang w:eastAsia="zh-CN"/>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2</w:t>
      </w:r>
      <w:r>
        <w:rPr>
          <w:rFonts w:hint="eastAsia"/>
          <w:lang w:eastAsia="zh-CN"/>
        </w:rPr>
        <w:t>各角色功能</w:t>
      </w:r>
      <w:bookmarkEnd w:id="151"/>
      <w:bookmarkEnd w:id="152"/>
      <w:bookmarkEnd w:id="153"/>
      <w:bookmarkEnd w:id="154"/>
      <w:bookmarkEnd w:id="155"/>
      <w:bookmarkEnd w:id="156"/>
    </w:p>
    <w:p>
      <w:pPr>
        <w:bidi w:val="0"/>
        <w:rPr>
          <w:rFonts w:hint="eastAsia"/>
        </w:rPr>
      </w:pPr>
      <w:bookmarkStart w:id="157" w:name="_Toc49766668"/>
      <w:bookmarkStart w:id="158" w:name="_Toc52206488"/>
      <w:bookmarkStart w:id="159" w:name="_Toc52206405"/>
      <w:bookmarkStart w:id="160" w:name="_Toc907100750"/>
      <w:bookmarkStart w:id="161" w:name="_Toc702884322"/>
      <w:r>
        <w:rPr>
          <w:rFonts w:hint="eastAsia"/>
        </w:rPr>
        <w:t>食品安全管理员端功能</w:t>
      </w:r>
      <w:bookmarkEnd w:id="157"/>
      <w:bookmarkEnd w:id="158"/>
      <w:bookmarkEnd w:id="159"/>
      <w:bookmarkEnd w:id="160"/>
      <w:bookmarkEnd w:id="161"/>
    </w:p>
    <w:p>
      <w:pPr>
        <w:bidi w:val="0"/>
        <w:rPr>
          <w:rFonts w:hint="eastAsia"/>
        </w:rPr>
      </w:pPr>
    </w:p>
    <w:p>
      <w:pPr>
        <w:jc w:val="both"/>
      </w:pPr>
      <w:r>
        <w:rPr>
          <w:rFonts w:hint="eastAsia"/>
        </w:rPr>
        <w:t>食品安全管理员涉及的所有功能汇集在【首页】页面内，包括证照管理、人员管理、餐具消毒、垃圾处理、菜品留样、原料入库、原料出库、晨检记录、自检自查、店铺管理、违规警告、违法警告、</w:t>
      </w:r>
      <w:r>
        <w:t>单位浏览、通知公告、</w:t>
      </w:r>
      <w:r>
        <w:rPr>
          <w:rFonts w:hint="eastAsia"/>
        </w:rPr>
        <w:t>食安考培共15项功能。</w:t>
      </w:r>
      <w:r>
        <w:t>（单位浏览、通知公告、食安考培3项操作说明，前文有讲解，请自行翻阅。）</w:t>
      </w:r>
    </w:p>
    <w:p>
      <w:pPr>
        <w:jc w:val="both"/>
      </w:pPr>
    </w:p>
    <w:p>
      <w:pPr>
        <w:numPr>
          <w:ilvl w:val="0"/>
          <w:numId w:val="21"/>
        </w:numPr>
        <w:bidi w:val="0"/>
        <w:outlineLvl w:val="9"/>
        <w:rPr>
          <w:rFonts w:hint="eastAsia"/>
        </w:rPr>
      </w:pPr>
      <w:bookmarkStart w:id="162" w:name="_Toc69257707"/>
      <w:bookmarkStart w:id="163" w:name="_Toc52206406"/>
      <w:bookmarkStart w:id="164" w:name="_Toc655895197"/>
      <w:r>
        <w:rPr>
          <w:rFonts w:hint="eastAsia"/>
        </w:rPr>
        <w:t>食堂信息录入</w:t>
      </w:r>
      <w:bookmarkEnd w:id="162"/>
      <w:bookmarkEnd w:id="163"/>
      <w:bookmarkEnd w:id="164"/>
    </w:p>
    <w:p>
      <w:pPr>
        <w:numPr>
          <w:ilvl w:val="0"/>
          <w:numId w:val="0"/>
        </w:numPr>
        <w:bidi w:val="0"/>
        <w:rPr>
          <w:rFonts w:hint="eastAsia"/>
        </w:rPr>
      </w:pPr>
    </w:p>
    <w:p>
      <w:pPr>
        <w:jc w:val="both"/>
      </w:pPr>
      <w:r>
        <w:rPr>
          <w:rFonts w:hint="eastAsia"/>
        </w:rPr>
        <w:t>食品安全管理员首次使用，应优先在小程序上对餐饮单位进行录入。点击【首页】-【单位管理】-【点击新增单位】，录入餐饮单位营业执照统一社会信用代码，点击【确认】即可。</w:t>
      </w:r>
    </w:p>
    <w:p>
      <w:pPr>
        <w:jc w:val="center"/>
      </w:pPr>
      <w:r>
        <w:drawing>
          <wp:inline distT="0" distB="0" distL="0" distR="0">
            <wp:extent cx="1360170" cy="2339340"/>
            <wp:effectExtent l="0" t="0" r="11430" b="2286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4"/>
                    <a:srcRect t="3247"/>
                    <a:stretch>
                      <a:fillRect/>
                    </a:stretch>
                  </pic:blipFill>
                  <pic:spPr>
                    <a:xfrm>
                      <a:off x="0" y="0"/>
                      <a:ext cx="1378435" cy="2370828"/>
                    </a:xfrm>
                    <a:prstGeom prst="rect">
                      <a:avLst/>
                    </a:prstGeom>
                    <a:ln>
                      <a:noFill/>
                    </a:ln>
                  </pic:spPr>
                </pic:pic>
              </a:graphicData>
            </a:graphic>
          </wp:inline>
        </w:drawing>
      </w:r>
      <w:r>
        <w:rPr>
          <w:rFonts w:hint="eastAsia"/>
        </w:rPr>
        <w:t xml:space="preserve"> </w:t>
      </w:r>
      <w:r>
        <w:drawing>
          <wp:inline distT="0" distB="0" distL="0" distR="0">
            <wp:extent cx="1356360" cy="2411730"/>
            <wp:effectExtent l="0" t="0" r="1524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56634" cy="2411794"/>
                    </a:xfrm>
                    <a:prstGeom prst="rect">
                      <a:avLst/>
                    </a:prstGeom>
                  </pic:spPr>
                </pic:pic>
              </a:graphicData>
            </a:graphic>
          </wp:inline>
        </w:drawing>
      </w:r>
      <w:r>
        <w:t xml:space="preserve"> </w:t>
      </w:r>
      <w:r>
        <w:drawing>
          <wp:inline distT="0" distB="0" distL="0" distR="0">
            <wp:extent cx="1356360" cy="2411730"/>
            <wp:effectExtent l="0" t="0" r="1524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56665" cy="2411850"/>
                    </a:xfrm>
                    <a:prstGeom prst="rect">
                      <a:avLst/>
                    </a:prstGeom>
                  </pic:spPr>
                </pic:pic>
              </a:graphicData>
            </a:graphic>
          </wp:inline>
        </w:drawing>
      </w:r>
    </w:p>
    <w:p>
      <w:pPr>
        <w:jc w:val="center"/>
      </w:pPr>
    </w:p>
    <w:p>
      <w:pPr>
        <w:numPr>
          <w:ilvl w:val="0"/>
          <w:numId w:val="21"/>
        </w:numPr>
        <w:bidi w:val="0"/>
        <w:outlineLvl w:val="9"/>
        <w:rPr>
          <w:rFonts w:hint="eastAsia"/>
        </w:rPr>
      </w:pPr>
      <w:bookmarkStart w:id="165" w:name="_Toc52206407"/>
      <w:bookmarkStart w:id="166" w:name="_Toc597015928"/>
      <w:bookmarkStart w:id="167" w:name="_Toc78144875"/>
      <w:r>
        <w:rPr>
          <w:rFonts w:hint="eastAsia"/>
        </w:rPr>
        <w:t>证照管理/人员管理</w:t>
      </w:r>
      <w:bookmarkEnd w:id="165"/>
      <w:bookmarkEnd w:id="166"/>
      <w:bookmarkEnd w:id="167"/>
      <w:r>
        <w:rPr>
          <w:rFonts w:hint="eastAsia"/>
        </w:rPr>
        <w:t xml:space="preserve"> </w:t>
      </w:r>
    </w:p>
    <w:p>
      <w:pPr>
        <w:numPr>
          <w:ilvl w:val="0"/>
          <w:numId w:val="0"/>
        </w:numPr>
        <w:bidi w:val="0"/>
        <w:rPr>
          <w:rFonts w:hint="eastAsia"/>
        </w:rPr>
      </w:pPr>
    </w:p>
    <w:p>
      <w:pPr>
        <w:outlineLvl w:val="9"/>
        <w:rPr>
          <w:b/>
        </w:rPr>
      </w:pPr>
      <w:r>
        <w:rPr>
          <w:rFonts w:hint="eastAsia"/>
          <w:b/>
        </w:rPr>
        <w:t>1、新增：</w:t>
      </w:r>
    </w:p>
    <w:p>
      <w:pPr>
        <w:jc w:val="both"/>
      </w:pPr>
      <w:r>
        <w:rPr>
          <w:rFonts w:hint="eastAsia"/>
        </w:rPr>
        <w:t>新增餐饮单位信息后，应立即对餐饮单位证照及员工信息进行录入，点击【首页】-【证照管理】/【人员管理】-【选择店铺】-【新增】，依次录入证照/员工信息，【确认新增】即可完成。</w:t>
      </w:r>
    </w:p>
    <w:p>
      <w:pPr>
        <w:jc w:val="center"/>
      </w:pPr>
      <w:r>
        <w:drawing>
          <wp:inline distT="0" distB="0" distL="0" distR="0">
            <wp:extent cx="1388745" cy="2397760"/>
            <wp:effectExtent l="0" t="0" r="8255" b="152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67"/>
                    <a:srcRect t="2892"/>
                    <a:stretch>
                      <a:fillRect/>
                    </a:stretch>
                  </pic:blipFill>
                  <pic:spPr>
                    <a:xfrm>
                      <a:off x="0" y="0"/>
                      <a:ext cx="1405674" cy="2426549"/>
                    </a:xfrm>
                    <a:prstGeom prst="rect">
                      <a:avLst/>
                    </a:prstGeom>
                    <a:ln>
                      <a:noFill/>
                    </a:ln>
                  </pic:spPr>
                </pic:pic>
              </a:graphicData>
            </a:graphic>
          </wp:inline>
        </w:drawing>
      </w:r>
      <w:r>
        <w:rPr>
          <w:rFonts w:hint="eastAsia"/>
        </w:rPr>
        <w:t xml:space="preserve"> </w:t>
      </w:r>
      <w:r>
        <w:drawing>
          <wp:inline distT="0" distB="0" distL="0" distR="0">
            <wp:extent cx="1384935" cy="2462530"/>
            <wp:effectExtent l="0" t="0" r="12065" b="127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90236" cy="2471531"/>
                    </a:xfrm>
                    <a:prstGeom prst="rect">
                      <a:avLst/>
                    </a:prstGeom>
                  </pic:spPr>
                </pic:pic>
              </a:graphicData>
            </a:graphic>
          </wp:inline>
        </w:drawing>
      </w:r>
      <w:r>
        <w:t xml:space="preserve"> </w:t>
      </w:r>
      <w:r>
        <w:drawing>
          <wp:inline distT="0" distB="0" distL="0" distR="0">
            <wp:extent cx="1398270" cy="2486025"/>
            <wp:effectExtent l="0" t="0" r="2413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02850" cy="2493955"/>
                    </a:xfrm>
                    <a:prstGeom prst="rect">
                      <a:avLst/>
                    </a:prstGeom>
                  </pic:spPr>
                </pic:pic>
              </a:graphicData>
            </a:graphic>
          </wp:inline>
        </w:drawing>
      </w:r>
    </w:p>
    <w:p>
      <w:pPr>
        <w:jc w:val="center"/>
        <w:outlineLvl w:val="9"/>
      </w:pPr>
      <w:r>
        <w:rPr>
          <w:rFonts w:hint="eastAsia"/>
        </w:rPr>
        <w:t>（例：新增食堂证照信息操作流程）</w:t>
      </w:r>
    </w:p>
    <w:p>
      <w:pPr>
        <w:outlineLvl w:val="9"/>
        <w:rPr>
          <w:b/>
        </w:rPr>
      </w:pPr>
      <w:r>
        <w:rPr>
          <w:b/>
        </w:rPr>
        <w:t>2</w:t>
      </w:r>
      <w:r>
        <w:rPr>
          <w:rFonts w:hint="eastAsia"/>
          <w:b/>
        </w:rPr>
        <w:t>、编辑：</w:t>
      </w:r>
    </w:p>
    <w:p>
      <w:pPr>
        <w:jc w:val="both"/>
        <w:rPr>
          <w:rFonts w:hint="eastAsia"/>
        </w:rPr>
      </w:pPr>
      <w:r>
        <w:rPr>
          <w:rFonts w:hint="eastAsia"/>
        </w:rPr>
        <w:t>若需修改餐饮单位证照/员工信息，（如：证照更新、健康证更新、电话更新等），选择【首页】-【证照管理/人员管理】-【选择店铺】，选择需修改的证照/员工，修改信息即可。</w:t>
      </w:r>
    </w:p>
    <w:p>
      <w:pPr>
        <w:jc w:val="both"/>
        <w:rPr>
          <w:rFonts w:hint="eastAsia"/>
        </w:rPr>
      </w:pPr>
    </w:p>
    <w:p>
      <w:pPr>
        <w:numPr>
          <w:ilvl w:val="0"/>
          <w:numId w:val="21"/>
        </w:numPr>
        <w:bidi w:val="0"/>
        <w:outlineLvl w:val="9"/>
        <w:rPr>
          <w:rFonts w:hint="eastAsia"/>
        </w:rPr>
      </w:pPr>
      <w:bookmarkStart w:id="168" w:name="_Toc1268405808"/>
      <w:bookmarkStart w:id="169" w:name="_Toc1003103112"/>
      <w:bookmarkStart w:id="170" w:name="_Toc52206408"/>
      <w:r>
        <w:rPr>
          <w:rFonts w:hint="eastAsia"/>
        </w:rPr>
        <w:t>原料入库/出库</w:t>
      </w:r>
      <w:bookmarkEnd w:id="168"/>
      <w:bookmarkEnd w:id="169"/>
      <w:bookmarkEnd w:id="170"/>
    </w:p>
    <w:p>
      <w:pPr>
        <w:numPr>
          <w:ilvl w:val="0"/>
          <w:numId w:val="0"/>
        </w:numPr>
        <w:bidi w:val="0"/>
        <w:rPr>
          <w:rFonts w:hint="eastAsia"/>
        </w:rPr>
      </w:pPr>
    </w:p>
    <w:p>
      <w:pPr>
        <w:jc w:val="both"/>
      </w:pPr>
      <w:r>
        <w:rPr>
          <w:rFonts w:hint="eastAsia"/>
        </w:rPr>
        <w:t>食品安全管理员需对餐饮单位采购及制作使用的食材，进行原料的出入库记录。点击【首页】-【原料入库/原料出库】-【选择店铺】，依次录入相关信息即可。</w:t>
      </w:r>
    </w:p>
    <w:p>
      <w:pPr>
        <w:jc w:val="center"/>
      </w:pPr>
      <w:r>
        <w:drawing>
          <wp:inline distT="0" distB="0" distL="0" distR="0">
            <wp:extent cx="1393190" cy="2411730"/>
            <wp:effectExtent l="0" t="0" r="381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0"/>
                    <a:srcRect t="2602"/>
                    <a:stretch>
                      <a:fillRect/>
                    </a:stretch>
                  </pic:blipFill>
                  <pic:spPr>
                    <a:xfrm>
                      <a:off x="0" y="0"/>
                      <a:ext cx="1404149" cy="2431135"/>
                    </a:xfrm>
                    <a:prstGeom prst="rect">
                      <a:avLst/>
                    </a:prstGeom>
                    <a:ln>
                      <a:noFill/>
                    </a:ln>
                  </pic:spPr>
                </pic:pic>
              </a:graphicData>
            </a:graphic>
          </wp:inline>
        </w:drawing>
      </w:r>
      <w:r>
        <w:t xml:space="preserve"> </w:t>
      </w:r>
      <w:r>
        <w:drawing>
          <wp:inline distT="0" distB="0" distL="0" distR="0">
            <wp:extent cx="1395730" cy="2481580"/>
            <wp:effectExtent l="0" t="0" r="1270" b="762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96017" cy="2481808"/>
                    </a:xfrm>
                    <a:prstGeom prst="rect">
                      <a:avLst/>
                    </a:prstGeom>
                    <a:ln>
                      <a:noFill/>
                    </a:ln>
                  </pic:spPr>
                </pic:pic>
              </a:graphicData>
            </a:graphic>
          </wp:inline>
        </w:drawing>
      </w:r>
      <w:r>
        <w:rPr>
          <w:rFonts w:hint="eastAsia"/>
        </w:rPr>
        <w:t xml:space="preserve"> </w:t>
      </w:r>
      <w:r>
        <w:drawing>
          <wp:inline distT="0" distB="0" distL="0" distR="0">
            <wp:extent cx="1423035" cy="2529840"/>
            <wp:effectExtent l="0" t="0" r="24765" b="1016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22930" cy="2529654"/>
                    </a:xfrm>
                    <a:prstGeom prst="rect">
                      <a:avLst/>
                    </a:prstGeom>
                  </pic:spPr>
                </pic:pic>
              </a:graphicData>
            </a:graphic>
          </wp:inline>
        </w:drawing>
      </w:r>
    </w:p>
    <w:p>
      <w:pPr>
        <w:jc w:val="center"/>
      </w:pPr>
    </w:p>
    <w:p>
      <w:pPr>
        <w:numPr>
          <w:ilvl w:val="0"/>
          <w:numId w:val="21"/>
        </w:numPr>
        <w:bidi w:val="0"/>
        <w:outlineLvl w:val="9"/>
        <w:rPr>
          <w:rFonts w:hint="eastAsia"/>
        </w:rPr>
      </w:pPr>
      <w:bookmarkStart w:id="171" w:name="_Toc52206409"/>
      <w:bookmarkStart w:id="172" w:name="_Toc1407374434"/>
      <w:bookmarkStart w:id="173" w:name="_Toc26251287"/>
      <w:r>
        <w:rPr>
          <w:rFonts w:hint="eastAsia"/>
        </w:rPr>
        <w:t>台账管理/自查自检</w:t>
      </w:r>
      <w:bookmarkEnd w:id="171"/>
      <w:bookmarkEnd w:id="172"/>
      <w:bookmarkEnd w:id="173"/>
    </w:p>
    <w:p>
      <w:pPr>
        <w:numPr>
          <w:ilvl w:val="0"/>
          <w:numId w:val="0"/>
        </w:numPr>
        <w:bidi w:val="0"/>
        <w:rPr>
          <w:rFonts w:hint="eastAsia"/>
        </w:rPr>
      </w:pPr>
    </w:p>
    <w:p>
      <w:pPr>
        <w:outlineLvl w:val="9"/>
        <w:rPr>
          <w:b/>
        </w:rPr>
      </w:pPr>
      <w:r>
        <w:rPr>
          <w:rFonts w:hint="eastAsia"/>
          <w:b/>
        </w:rPr>
        <w:t>1、新增：</w:t>
      </w:r>
    </w:p>
    <w:p>
      <w:pPr>
        <w:jc w:val="both"/>
      </w:pPr>
      <w:r>
        <w:rPr>
          <w:rFonts w:hint="eastAsia"/>
        </w:rPr>
        <w:t>在餐饮单位日常运营时，需对台账信息进行记录，亦要定期进行自查自检。如：餐具消毒、垃圾处理、菜品留样、晨检记录、。点击【首页】-【餐具消毒/垃圾处理/菜品留样/晨检记录/自查自检】-【选择店铺】，依次录入相关信息，【确认】即可。</w:t>
      </w:r>
    </w:p>
    <w:p>
      <w:pPr>
        <w:jc w:val="center"/>
      </w:pPr>
      <w:r>
        <w:drawing>
          <wp:inline distT="0" distB="0" distL="0" distR="0">
            <wp:extent cx="1418590" cy="2448560"/>
            <wp:effectExtent l="0" t="0" r="3810" b="1524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73"/>
                    <a:srcRect t="2892"/>
                    <a:stretch>
                      <a:fillRect/>
                    </a:stretch>
                  </pic:blipFill>
                  <pic:spPr>
                    <a:xfrm>
                      <a:off x="0" y="0"/>
                      <a:ext cx="1434187" cy="2475769"/>
                    </a:xfrm>
                    <a:prstGeom prst="rect">
                      <a:avLst/>
                    </a:prstGeom>
                    <a:ln>
                      <a:noFill/>
                    </a:ln>
                  </pic:spPr>
                </pic:pic>
              </a:graphicData>
            </a:graphic>
          </wp:inline>
        </w:drawing>
      </w:r>
      <w:r>
        <w:rPr>
          <w:rFonts w:hint="eastAsia"/>
        </w:rPr>
        <w:t xml:space="preserve"> </w:t>
      </w:r>
      <w:r>
        <w:drawing>
          <wp:inline distT="0" distB="0" distL="0" distR="0">
            <wp:extent cx="1412240" cy="2510155"/>
            <wp:effectExtent l="0" t="0" r="10160"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18073" cy="2521020"/>
                    </a:xfrm>
                    <a:prstGeom prst="rect">
                      <a:avLst/>
                    </a:prstGeom>
                  </pic:spPr>
                </pic:pic>
              </a:graphicData>
            </a:graphic>
          </wp:inline>
        </w:drawing>
      </w:r>
      <w:r>
        <w:t xml:space="preserve"> </w:t>
      </w:r>
      <w:r>
        <w:drawing>
          <wp:inline distT="0" distB="0" distL="0" distR="0">
            <wp:extent cx="1412240" cy="2510155"/>
            <wp:effectExtent l="0" t="0" r="10160" b="44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15392" cy="2516253"/>
                    </a:xfrm>
                    <a:prstGeom prst="rect">
                      <a:avLst/>
                    </a:prstGeom>
                    <a:ln>
                      <a:noFill/>
                    </a:ln>
                  </pic:spPr>
                </pic:pic>
              </a:graphicData>
            </a:graphic>
          </wp:inline>
        </w:drawing>
      </w:r>
    </w:p>
    <w:p>
      <w:pPr>
        <w:jc w:val="center"/>
        <w:outlineLvl w:val="9"/>
      </w:pPr>
      <w:r>
        <w:rPr>
          <w:rFonts w:hint="eastAsia"/>
        </w:rPr>
        <w:t>（例：垃圾处理的操作流程）</w:t>
      </w:r>
    </w:p>
    <w:p>
      <w:pPr>
        <w:outlineLvl w:val="9"/>
        <w:rPr>
          <w:b/>
        </w:rPr>
      </w:pPr>
      <w:r>
        <w:rPr>
          <w:b/>
        </w:rPr>
        <w:t>2、</w:t>
      </w:r>
      <w:r>
        <w:rPr>
          <w:rFonts w:hint="eastAsia"/>
          <w:b/>
        </w:rPr>
        <w:t>查询历史记录：</w:t>
      </w:r>
    </w:p>
    <w:p>
      <w:pPr>
        <w:jc w:val="both"/>
        <w:rPr>
          <w:rFonts w:hint="eastAsia"/>
        </w:rPr>
      </w:pPr>
      <w:r>
        <w:rPr>
          <w:rFonts w:hint="eastAsia"/>
        </w:rPr>
        <w:t>进入【首页】-【餐具消毒/垃圾处理/菜品留样/晨检记录/自查自检】-【选择店铺】，即可查看历史记录，亦可按时间范围查看。</w:t>
      </w:r>
    </w:p>
    <w:p>
      <w:pPr>
        <w:jc w:val="both"/>
        <w:rPr>
          <w:rFonts w:hint="eastAsia"/>
        </w:rPr>
      </w:pPr>
    </w:p>
    <w:p>
      <w:pPr>
        <w:numPr>
          <w:ilvl w:val="0"/>
          <w:numId w:val="21"/>
        </w:numPr>
        <w:bidi w:val="0"/>
        <w:outlineLvl w:val="9"/>
        <w:rPr>
          <w:rFonts w:hint="eastAsia"/>
        </w:rPr>
      </w:pPr>
      <w:bookmarkStart w:id="174" w:name="_Toc1357224180"/>
      <w:bookmarkStart w:id="175" w:name="_Toc52206410"/>
      <w:bookmarkStart w:id="176" w:name="_Toc971232974"/>
      <w:r>
        <w:rPr>
          <w:rFonts w:hint="eastAsia"/>
        </w:rPr>
        <w:t>违规/违法警告</w:t>
      </w:r>
      <w:bookmarkEnd w:id="174"/>
      <w:bookmarkEnd w:id="175"/>
      <w:bookmarkEnd w:id="176"/>
    </w:p>
    <w:p>
      <w:pPr>
        <w:numPr>
          <w:ilvl w:val="0"/>
          <w:numId w:val="0"/>
        </w:numPr>
        <w:bidi w:val="0"/>
        <w:rPr>
          <w:rFonts w:hint="eastAsia"/>
        </w:rPr>
      </w:pPr>
    </w:p>
    <w:p>
      <w:pPr>
        <w:jc w:val="both"/>
      </w:pPr>
      <w:r>
        <w:rPr>
          <w:rFonts w:hint="eastAsia"/>
        </w:rPr>
        <w:t>食品安全管理员可通过小程序查看餐饮单位日常运营中出现违规、违法行为的警告通知。点击【首页】-【违规警告/违法警告】-【选择店铺】，则出现违规/违法警告通知列表，点击查看详情。</w:t>
      </w:r>
    </w:p>
    <w:p>
      <w:pPr>
        <w:jc w:val="center"/>
      </w:pPr>
      <w:r>
        <w:drawing>
          <wp:inline distT="0" distB="0" distL="0" distR="0">
            <wp:extent cx="1431290" cy="2471420"/>
            <wp:effectExtent l="0" t="0" r="16510" b="177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76"/>
                    <a:srcRect t="2892"/>
                    <a:stretch>
                      <a:fillRect/>
                    </a:stretch>
                  </pic:blipFill>
                  <pic:spPr>
                    <a:xfrm>
                      <a:off x="0" y="0"/>
                      <a:ext cx="1444598" cy="2493740"/>
                    </a:xfrm>
                    <a:prstGeom prst="rect">
                      <a:avLst/>
                    </a:prstGeom>
                    <a:ln>
                      <a:noFill/>
                    </a:ln>
                  </pic:spPr>
                </pic:pic>
              </a:graphicData>
            </a:graphic>
          </wp:inline>
        </w:drawing>
      </w:r>
      <w:r>
        <w:t xml:space="preserve"> </w:t>
      </w:r>
      <w:r>
        <w:drawing>
          <wp:inline distT="0" distB="0" distL="0" distR="0">
            <wp:extent cx="1438910" cy="2557780"/>
            <wp:effectExtent l="0" t="0" r="889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40882" cy="2561568"/>
                    </a:xfrm>
                    <a:prstGeom prst="rect">
                      <a:avLst/>
                    </a:prstGeom>
                    <a:ln>
                      <a:noFill/>
                    </a:ln>
                  </pic:spPr>
                </pic:pic>
              </a:graphicData>
            </a:graphic>
          </wp:inline>
        </w:drawing>
      </w:r>
      <w:r>
        <w:t xml:space="preserve"> </w:t>
      </w:r>
      <w:r>
        <w:drawing>
          <wp:inline distT="0" distB="0" distL="0" distR="0">
            <wp:extent cx="1425575" cy="2534285"/>
            <wp:effectExtent l="0" t="0" r="22225" b="571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26220" cy="2535503"/>
                    </a:xfrm>
                    <a:prstGeom prst="rect">
                      <a:avLst/>
                    </a:prstGeom>
                    <a:ln>
                      <a:noFill/>
                    </a:ln>
                  </pic:spPr>
                </pic:pic>
              </a:graphicData>
            </a:graphic>
          </wp:inline>
        </w:drawing>
      </w:r>
    </w:p>
    <w:p>
      <w:pPr>
        <w:bidi w:val="0"/>
        <w:jc w:val="center"/>
        <w:outlineLvl w:val="9"/>
        <w:rPr>
          <w:rFonts w:hint="eastAsia"/>
        </w:rPr>
      </w:pPr>
      <w:r>
        <w:rPr>
          <w:rFonts w:hint="eastAsia"/>
        </w:rPr>
        <w:t>（例：违规警告通知查看操作流程）</w:t>
      </w:r>
    </w:p>
    <w:p>
      <w:pPr>
        <w:bidi w:val="0"/>
        <w:outlineLvl w:val="9"/>
        <w:rPr>
          <w:rFonts w:hint="eastAsia"/>
          <w:b/>
          <w:bCs/>
          <w:sz w:val="28"/>
          <w:szCs w:val="28"/>
        </w:rPr>
      </w:pPr>
      <w:bookmarkStart w:id="177" w:name="_Toc52206489"/>
      <w:bookmarkStart w:id="178" w:name="_Toc489393171"/>
      <w:bookmarkStart w:id="179" w:name="_Toc295494826"/>
      <w:bookmarkStart w:id="180" w:name="_Toc52206411"/>
      <w:r>
        <w:rPr>
          <w:rFonts w:hint="eastAsia"/>
          <w:b/>
          <w:bCs/>
          <w:sz w:val="28"/>
          <w:szCs w:val="28"/>
        </w:rPr>
        <w:t>监管执法人员端功能</w:t>
      </w:r>
      <w:bookmarkEnd w:id="177"/>
      <w:bookmarkEnd w:id="178"/>
      <w:bookmarkEnd w:id="179"/>
      <w:bookmarkEnd w:id="180"/>
    </w:p>
    <w:p>
      <w:pPr>
        <w:bidi w:val="0"/>
        <w:rPr>
          <w:rFonts w:hint="eastAsia"/>
        </w:rPr>
      </w:pPr>
    </w:p>
    <w:p>
      <w:pPr>
        <w:jc w:val="both"/>
      </w:pPr>
      <w:r>
        <w:rPr>
          <w:rFonts w:hint="eastAsia"/>
        </w:rPr>
        <w:t>监管执法人员涉及的所有功能汇集在【首页】页面内，包括抽检任务、单位浏览、动态评级、年度评级、通知公告、违规管理、违法管理、监督检查、食安考培共9项功能。</w:t>
      </w:r>
      <w:r>
        <w:t>（单位浏览、通知公告、食安考培3项操作说明，前文有讲解，请自行翻阅。）</w:t>
      </w:r>
    </w:p>
    <w:p>
      <w:pPr>
        <w:jc w:val="both"/>
      </w:pPr>
    </w:p>
    <w:p>
      <w:pPr>
        <w:numPr>
          <w:ilvl w:val="0"/>
          <w:numId w:val="22"/>
        </w:numPr>
        <w:bidi w:val="0"/>
        <w:outlineLvl w:val="9"/>
        <w:rPr>
          <w:rFonts w:hint="eastAsia"/>
        </w:rPr>
      </w:pPr>
      <w:bookmarkStart w:id="181" w:name="_Toc52206412"/>
      <w:bookmarkStart w:id="182" w:name="_Toc368656987"/>
      <w:bookmarkStart w:id="183" w:name="_Toc1399348718"/>
      <w:r>
        <w:rPr>
          <w:rFonts w:hint="eastAsia"/>
        </w:rPr>
        <w:t>抽检任务</w:t>
      </w:r>
      <w:bookmarkEnd w:id="181"/>
      <w:bookmarkEnd w:id="182"/>
      <w:bookmarkEnd w:id="183"/>
    </w:p>
    <w:p>
      <w:pPr>
        <w:numPr>
          <w:ilvl w:val="0"/>
          <w:numId w:val="0"/>
        </w:numPr>
        <w:bidi w:val="0"/>
        <w:rPr>
          <w:rFonts w:hint="eastAsia"/>
        </w:rPr>
      </w:pPr>
    </w:p>
    <w:p>
      <w:pPr>
        <w:jc w:val="both"/>
      </w:pPr>
      <w:r>
        <w:rPr>
          <w:rFonts w:hint="eastAsia"/>
        </w:rPr>
        <w:t>监管执法人员可通过小程序接收【洛龙智慧食安】发布的抽检任务。</w:t>
      </w:r>
      <w:r>
        <w:t>完成</w:t>
      </w:r>
      <w:r>
        <w:rPr>
          <w:rFonts w:hint="eastAsia"/>
        </w:rPr>
        <w:t>餐饮单位的</w:t>
      </w:r>
      <w:r>
        <w:t>抽检后，可在线进行抽检评分。</w:t>
      </w:r>
      <w:r>
        <w:rPr>
          <w:rFonts w:hint="eastAsia"/>
        </w:rPr>
        <w:t>点击【首页】-【抽检任务】-【选择任务】，依次对各项进行评分即可。</w:t>
      </w:r>
    </w:p>
    <w:p>
      <w:pPr>
        <w:jc w:val="center"/>
      </w:pPr>
      <w:r>
        <w:drawing>
          <wp:inline distT="0" distB="0" distL="0" distR="0">
            <wp:extent cx="1433195" cy="2499995"/>
            <wp:effectExtent l="0" t="0" r="14605" b="1460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9"/>
                    <a:stretch>
                      <a:fillRect/>
                    </a:stretch>
                  </pic:blipFill>
                  <pic:spPr>
                    <a:xfrm>
                      <a:off x="0" y="0"/>
                      <a:ext cx="1443061" cy="2517599"/>
                    </a:xfrm>
                    <a:prstGeom prst="rect">
                      <a:avLst/>
                    </a:prstGeom>
                  </pic:spPr>
                </pic:pic>
              </a:graphicData>
            </a:graphic>
          </wp:inline>
        </w:drawing>
      </w:r>
      <w:r>
        <w:rPr>
          <w:rFonts w:hint="eastAsia"/>
        </w:rPr>
        <w:t xml:space="preserve"> </w:t>
      </w:r>
      <w:r>
        <w:drawing>
          <wp:inline distT="0" distB="0" distL="0" distR="0">
            <wp:extent cx="1562735" cy="2533015"/>
            <wp:effectExtent l="0" t="0" r="12065" b="6985"/>
            <wp:docPr id="583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1" name="图片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575831" cy="2554662"/>
                    </a:xfrm>
                    <a:prstGeom prst="rect">
                      <a:avLst/>
                    </a:prstGeom>
                    <a:noFill/>
                    <a:ln>
                      <a:noFill/>
                    </a:ln>
                  </pic:spPr>
                </pic:pic>
              </a:graphicData>
            </a:graphic>
          </wp:inline>
        </w:drawing>
      </w:r>
      <w:r>
        <w:t xml:space="preserve"> </w:t>
      </w:r>
      <w:r>
        <w:drawing>
          <wp:inline distT="0" distB="0" distL="0" distR="0">
            <wp:extent cx="1542415" cy="2506980"/>
            <wp:effectExtent l="0" t="0" r="6985" b="7620"/>
            <wp:docPr id="583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2" name="图片 3"/>
                    <pic:cNvPicPr>
                      <a:picLocks noChangeAspect="1" noChangeArrowheads="1"/>
                    </pic:cNvPicPr>
                  </pic:nvPicPr>
                  <pic:blipFill>
                    <a:blip r:embed="rId81" cstate="print">
                      <a:extLst>
                        <a:ext uri="{28A0092B-C50C-407E-A947-70E740481C1C}">
                          <a14:useLocalDpi xmlns:a14="http://schemas.microsoft.com/office/drawing/2010/main" val="0"/>
                        </a:ext>
                      </a:extLst>
                    </a:blip>
                    <a:srcRect t="26019" b="-2"/>
                    <a:stretch>
                      <a:fillRect/>
                    </a:stretch>
                  </pic:blipFill>
                  <pic:spPr>
                    <a:xfrm>
                      <a:off x="0" y="0"/>
                      <a:ext cx="1557492" cy="2531708"/>
                    </a:xfrm>
                    <a:prstGeom prst="rect">
                      <a:avLst/>
                    </a:prstGeom>
                    <a:noFill/>
                    <a:ln>
                      <a:noFill/>
                    </a:ln>
                  </pic:spPr>
                </pic:pic>
              </a:graphicData>
            </a:graphic>
          </wp:inline>
        </w:drawing>
      </w:r>
    </w:p>
    <w:p>
      <w:pPr>
        <w:jc w:val="center"/>
      </w:pPr>
    </w:p>
    <w:p>
      <w:pPr>
        <w:numPr>
          <w:ilvl w:val="0"/>
          <w:numId w:val="22"/>
        </w:numPr>
        <w:bidi w:val="0"/>
        <w:outlineLvl w:val="9"/>
        <w:rPr>
          <w:rFonts w:hint="eastAsia"/>
        </w:rPr>
      </w:pPr>
      <w:bookmarkStart w:id="184" w:name="_Toc52206413"/>
      <w:bookmarkStart w:id="185" w:name="_Toc1760485129"/>
      <w:bookmarkStart w:id="186" w:name="_Toc527658914"/>
      <w:r>
        <w:rPr>
          <w:rFonts w:hint="eastAsia"/>
        </w:rPr>
        <w:t>动态评级/年度评级</w:t>
      </w:r>
      <w:bookmarkEnd w:id="184"/>
      <w:bookmarkEnd w:id="185"/>
      <w:bookmarkEnd w:id="186"/>
    </w:p>
    <w:p>
      <w:pPr>
        <w:numPr>
          <w:ilvl w:val="0"/>
          <w:numId w:val="0"/>
        </w:numPr>
        <w:bidi w:val="0"/>
        <w:rPr>
          <w:rFonts w:hint="eastAsia"/>
        </w:rPr>
      </w:pPr>
    </w:p>
    <w:p>
      <w:pPr>
        <w:jc w:val="both"/>
      </w:pPr>
      <w:r>
        <w:rPr>
          <w:rFonts w:hint="eastAsia"/>
        </w:rPr>
        <w:t>监管执法人员可通过小程序对辖区内的餐饮单位进行【动态评级】和【年度评级】。点击</w:t>
      </w:r>
      <w:r>
        <w:t>【首页】-【动态评级/年度评级】-【</w:t>
      </w:r>
      <w:r>
        <w:rPr>
          <w:rFonts w:hint="eastAsia"/>
        </w:rPr>
        <w:t>餐饮单位</w:t>
      </w:r>
      <w:r>
        <w:t>列表】-【选择商户】-【进行动态评级/年度评级】</w:t>
      </w:r>
    </w:p>
    <w:p>
      <w:pPr>
        <w:jc w:val="center"/>
      </w:pPr>
      <w:r>
        <w:drawing>
          <wp:inline distT="0" distB="0" distL="0" distR="0">
            <wp:extent cx="1433195" cy="2503170"/>
            <wp:effectExtent l="0" t="0" r="14605" b="1143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82"/>
                    <a:stretch>
                      <a:fillRect/>
                    </a:stretch>
                  </pic:blipFill>
                  <pic:spPr>
                    <a:xfrm>
                      <a:off x="0" y="0"/>
                      <a:ext cx="1448537" cy="2530060"/>
                    </a:xfrm>
                    <a:prstGeom prst="rect">
                      <a:avLst/>
                    </a:prstGeom>
                  </pic:spPr>
                </pic:pic>
              </a:graphicData>
            </a:graphic>
          </wp:inline>
        </w:drawing>
      </w:r>
      <w:r>
        <w:rPr>
          <w:rFonts w:hint="eastAsia"/>
        </w:rPr>
        <w:t xml:space="preserve"> </w:t>
      </w:r>
      <w:r>
        <w:drawing>
          <wp:inline distT="0" distB="0" distL="0" distR="0">
            <wp:extent cx="1508125" cy="2552700"/>
            <wp:effectExtent l="0" t="0" r="15875" b="12700"/>
            <wp:docPr id="645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5" name="图片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517164" cy="2567976"/>
                    </a:xfrm>
                    <a:prstGeom prst="rect">
                      <a:avLst/>
                    </a:prstGeom>
                    <a:noFill/>
                    <a:ln>
                      <a:noFill/>
                    </a:ln>
                  </pic:spPr>
                </pic:pic>
              </a:graphicData>
            </a:graphic>
          </wp:inline>
        </w:drawing>
      </w:r>
      <w:r>
        <w:t xml:space="preserve"> </w:t>
      </w:r>
      <w:r>
        <w:drawing>
          <wp:inline distT="0" distB="0" distL="0" distR="0">
            <wp:extent cx="1494155" cy="2482215"/>
            <wp:effectExtent l="0" t="0" r="4445" b="6985"/>
            <wp:docPr id="645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6" name="图片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509736" cy="2507385"/>
                    </a:xfrm>
                    <a:prstGeom prst="rect">
                      <a:avLst/>
                    </a:prstGeom>
                    <a:noFill/>
                    <a:ln>
                      <a:noFill/>
                    </a:ln>
                  </pic:spPr>
                </pic:pic>
              </a:graphicData>
            </a:graphic>
          </wp:inline>
        </w:drawing>
      </w:r>
    </w:p>
    <w:p>
      <w:pPr>
        <w:bidi w:val="0"/>
        <w:jc w:val="center"/>
        <w:outlineLvl w:val="9"/>
        <w:rPr>
          <w:rFonts w:hint="eastAsia"/>
        </w:rPr>
      </w:pPr>
      <w:r>
        <w:rPr>
          <w:rFonts w:hint="eastAsia"/>
        </w:rPr>
        <w:t>（例：动态评级的操作流程）</w:t>
      </w:r>
    </w:p>
    <w:p>
      <w:pPr>
        <w:bidi w:val="0"/>
        <w:jc w:val="center"/>
        <w:rPr>
          <w:rFonts w:hint="eastAsia"/>
        </w:rPr>
      </w:pPr>
    </w:p>
    <w:p>
      <w:pPr>
        <w:numPr>
          <w:ilvl w:val="0"/>
          <w:numId w:val="22"/>
        </w:numPr>
        <w:bidi w:val="0"/>
        <w:outlineLvl w:val="9"/>
        <w:rPr>
          <w:rFonts w:hint="eastAsia"/>
        </w:rPr>
      </w:pPr>
      <w:bookmarkStart w:id="187" w:name="_Toc443874737"/>
      <w:bookmarkStart w:id="188" w:name="_Toc52206414"/>
      <w:bookmarkStart w:id="189" w:name="_Toc1403389135"/>
      <w:r>
        <w:rPr>
          <w:rFonts w:hint="eastAsia"/>
        </w:rPr>
        <w:t>违规管理/违法管理</w:t>
      </w:r>
      <w:bookmarkEnd w:id="187"/>
      <w:bookmarkEnd w:id="188"/>
      <w:bookmarkEnd w:id="189"/>
    </w:p>
    <w:p>
      <w:pPr>
        <w:numPr>
          <w:ilvl w:val="0"/>
          <w:numId w:val="0"/>
        </w:numPr>
        <w:bidi w:val="0"/>
        <w:rPr>
          <w:rFonts w:hint="eastAsia"/>
        </w:rPr>
      </w:pPr>
    </w:p>
    <w:p>
      <w:pPr>
        <w:jc w:val="both"/>
      </w:pPr>
      <w:r>
        <w:rPr>
          <w:rFonts w:hint="eastAsia"/>
        </w:rPr>
        <w:t>监管执法人员可通过小程序接收和查看辖区内餐饮单位出现的违规/违法行为的预警通知。</w:t>
      </w:r>
      <w:r>
        <w:t>【首页】-【违规管理/违法管理】-【违规/违法通知列表】-【查看详情】</w:t>
      </w:r>
    </w:p>
    <w:p>
      <w:pPr>
        <w:jc w:val="center"/>
      </w:pPr>
      <w:r>
        <w:drawing>
          <wp:inline distT="0" distB="0" distL="0" distR="0">
            <wp:extent cx="1439545" cy="2504440"/>
            <wp:effectExtent l="0" t="0" r="8255" b="1016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5"/>
                    <a:stretch>
                      <a:fillRect/>
                    </a:stretch>
                  </pic:blipFill>
                  <pic:spPr>
                    <a:xfrm>
                      <a:off x="0" y="0"/>
                      <a:ext cx="1461460" cy="2541840"/>
                    </a:xfrm>
                    <a:prstGeom prst="rect">
                      <a:avLst/>
                    </a:prstGeom>
                  </pic:spPr>
                </pic:pic>
              </a:graphicData>
            </a:graphic>
          </wp:inline>
        </w:drawing>
      </w:r>
      <w:r>
        <w:rPr>
          <w:rFonts w:hint="eastAsia"/>
        </w:rPr>
        <w:t xml:space="preserve"> </w:t>
      </w:r>
      <w:r>
        <w:drawing>
          <wp:inline distT="0" distB="0" distL="0" distR="0">
            <wp:extent cx="1508125" cy="2475230"/>
            <wp:effectExtent l="0" t="0" r="15875" b="13970"/>
            <wp:docPr id="655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9" name="图片 3"/>
                    <pic:cNvPicPr>
                      <a:picLocks noChangeAspect="1" noChangeArrowheads="1"/>
                    </pic:cNvPicPr>
                  </pic:nvPicPr>
                  <pic:blipFill>
                    <a:blip r:embed="rId86" cstate="print">
                      <a:extLst>
                        <a:ext uri="{28A0092B-C50C-407E-A947-70E740481C1C}">
                          <a14:useLocalDpi xmlns:a14="http://schemas.microsoft.com/office/drawing/2010/main" val="0"/>
                        </a:ext>
                      </a:extLst>
                    </a:blip>
                    <a:srcRect t="10123" b="15907"/>
                    <a:stretch>
                      <a:fillRect/>
                    </a:stretch>
                  </pic:blipFill>
                  <pic:spPr>
                    <a:xfrm>
                      <a:off x="0" y="0"/>
                      <a:ext cx="1525850" cy="2504319"/>
                    </a:xfrm>
                    <a:prstGeom prst="rect">
                      <a:avLst/>
                    </a:prstGeom>
                    <a:noFill/>
                    <a:ln>
                      <a:noFill/>
                    </a:ln>
                  </pic:spPr>
                </pic:pic>
              </a:graphicData>
            </a:graphic>
          </wp:inline>
        </w:drawing>
      </w:r>
      <w:r>
        <w:t xml:space="preserve"> </w:t>
      </w:r>
      <w:r>
        <w:drawing>
          <wp:inline distT="0" distB="0" distL="0" distR="0">
            <wp:extent cx="1487805" cy="2487295"/>
            <wp:effectExtent l="0" t="0" r="10795" b="1905"/>
            <wp:docPr id="655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0" name="图片 6"/>
                    <pic:cNvPicPr>
                      <a:picLocks noChangeAspect="1" noChangeArrowheads="1"/>
                    </pic:cNvPicPr>
                  </pic:nvPicPr>
                  <pic:blipFill>
                    <a:blip r:embed="rId87" cstate="print">
                      <a:extLst>
                        <a:ext uri="{28A0092B-C50C-407E-A947-70E740481C1C}">
                          <a14:useLocalDpi xmlns:a14="http://schemas.microsoft.com/office/drawing/2010/main" val="0"/>
                        </a:ext>
                      </a:extLst>
                    </a:blip>
                    <a:srcRect t="3799" b="44400"/>
                    <a:stretch>
                      <a:fillRect/>
                    </a:stretch>
                  </pic:blipFill>
                  <pic:spPr>
                    <a:xfrm>
                      <a:off x="0" y="0"/>
                      <a:ext cx="1498880" cy="2506158"/>
                    </a:xfrm>
                    <a:prstGeom prst="rect">
                      <a:avLst/>
                    </a:prstGeom>
                    <a:noFill/>
                    <a:ln>
                      <a:noFill/>
                    </a:ln>
                  </pic:spPr>
                </pic:pic>
              </a:graphicData>
            </a:graphic>
          </wp:inline>
        </w:drawing>
      </w:r>
    </w:p>
    <w:p>
      <w:pPr>
        <w:bidi w:val="0"/>
        <w:jc w:val="center"/>
        <w:outlineLvl w:val="9"/>
      </w:pPr>
      <w:r>
        <w:rPr>
          <w:rFonts w:hint="eastAsia"/>
        </w:rPr>
        <w:t>（例：违规管理的操作流程）</w:t>
      </w:r>
    </w:p>
    <w:p>
      <w:pPr>
        <w:jc w:val="center"/>
      </w:pPr>
    </w:p>
    <w:p>
      <w:pPr>
        <w:jc w:val="center"/>
      </w:pPr>
    </w:p>
    <w:p>
      <w:pPr>
        <w:numPr>
          <w:ilvl w:val="0"/>
          <w:numId w:val="22"/>
        </w:numPr>
        <w:bidi w:val="0"/>
        <w:outlineLvl w:val="9"/>
        <w:rPr>
          <w:rFonts w:hint="eastAsia"/>
        </w:rPr>
      </w:pPr>
      <w:bookmarkStart w:id="190" w:name="_Toc1991998728"/>
      <w:bookmarkStart w:id="191" w:name="_Toc52206415"/>
      <w:bookmarkStart w:id="192" w:name="_Toc948296944"/>
      <w:r>
        <w:rPr>
          <w:rFonts w:hint="eastAsia"/>
        </w:rPr>
        <w:t>监督检查</w:t>
      </w:r>
      <w:bookmarkEnd w:id="190"/>
      <w:bookmarkEnd w:id="191"/>
      <w:bookmarkEnd w:id="192"/>
    </w:p>
    <w:p>
      <w:pPr>
        <w:numPr>
          <w:ilvl w:val="0"/>
          <w:numId w:val="0"/>
        </w:numPr>
        <w:bidi w:val="0"/>
        <w:rPr>
          <w:rFonts w:hint="eastAsia"/>
        </w:rPr>
      </w:pPr>
    </w:p>
    <w:p>
      <w:pPr>
        <w:jc w:val="both"/>
      </w:pPr>
      <w:r>
        <w:rPr>
          <w:rFonts w:hint="eastAsia"/>
        </w:rPr>
        <w:t>监管执法人员可通过小程序</w:t>
      </w:r>
      <w:r>
        <w:t>对指定商户进行智慧监督检查。</w:t>
      </w:r>
    </w:p>
    <w:p>
      <w:pPr>
        <w:bidi w:val="0"/>
        <w:outlineLvl w:val="9"/>
      </w:pPr>
      <w:r>
        <w:t>方法一：</w:t>
      </w:r>
    </w:p>
    <w:p>
      <w:pPr>
        <w:jc w:val="both"/>
      </w:pPr>
      <w:r>
        <w:t>完成商户检查后，执法人员通过微信扫描商户专属监督检查二维码，进入该商户检查评分界面，完成抽检评分。</w:t>
      </w:r>
    </w:p>
    <w:p>
      <w:pPr>
        <w:bidi w:val="0"/>
        <w:outlineLvl w:val="9"/>
      </w:pPr>
      <w:r>
        <w:t>方法二：</w:t>
      </w:r>
    </w:p>
    <w:p>
      <w:pPr>
        <w:jc w:val="both"/>
      </w:pPr>
      <w:r>
        <w:t>完成商户检查后，执法人员通过小程序【首页】-【监督检查】-【搜索商户】-【检查评分】。</w:t>
      </w:r>
    </w:p>
    <w:p>
      <w:pPr>
        <w:jc w:val="center"/>
      </w:pPr>
      <w:r>
        <w:drawing>
          <wp:inline distT="0" distB="0" distL="0" distR="0">
            <wp:extent cx="1426845" cy="2485390"/>
            <wp:effectExtent l="0" t="0" r="20955" b="381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8"/>
                    <a:stretch>
                      <a:fillRect/>
                    </a:stretch>
                  </pic:blipFill>
                  <pic:spPr>
                    <a:xfrm>
                      <a:off x="0" y="0"/>
                      <a:ext cx="1490696" cy="2596697"/>
                    </a:xfrm>
                    <a:prstGeom prst="rect">
                      <a:avLst/>
                    </a:prstGeom>
                  </pic:spPr>
                </pic:pic>
              </a:graphicData>
            </a:graphic>
          </wp:inline>
        </w:drawing>
      </w:r>
      <w:r>
        <w:t xml:space="preserve"> </w:t>
      </w:r>
      <w:r>
        <w:drawing>
          <wp:inline distT="0" distB="0" distL="0" distR="0">
            <wp:extent cx="1568450" cy="2499360"/>
            <wp:effectExtent l="0" t="0" r="6350" b="15240"/>
            <wp:docPr id="624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7" name="图片 5"/>
                    <pic:cNvPicPr>
                      <a:picLocks noChangeAspect="1" noChangeArrowheads="1"/>
                    </pic:cNvPicPr>
                  </pic:nvPicPr>
                  <pic:blipFill>
                    <a:blip r:embed="rId89" cstate="print">
                      <a:extLst>
                        <a:ext uri="{28A0092B-C50C-407E-A947-70E740481C1C}">
                          <a14:useLocalDpi xmlns:a14="http://schemas.microsoft.com/office/drawing/2010/main" val="0"/>
                        </a:ext>
                      </a:extLst>
                    </a:blip>
                    <a:srcRect t="5057" b="28049"/>
                    <a:stretch>
                      <a:fillRect/>
                    </a:stretch>
                  </pic:blipFill>
                  <pic:spPr>
                    <a:xfrm>
                      <a:off x="0" y="0"/>
                      <a:ext cx="1602973" cy="2554210"/>
                    </a:xfrm>
                    <a:prstGeom prst="rect">
                      <a:avLst/>
                    </a:prstGeom>
                    <a:noFill/>
                    <a:ln>
                      <a:noFill/>
                    </a:ln>
                  </pic:spPr>
                </pic:pic>
              </a:graphicData>
            </a:graphic>
          </wp:inline>
        </w:drawing>
      </w:r>
      <w:r>
        <w:rPr>
          <w:rFonts w:hint="eastAsia"/>
        </w:rPr>
        <w:t xml:space="preserve"> </w:t>
      </w:r>
      <w:r>
        <w:drawing>
          <wp:inline distT="0" distB="0" distL="0" distR="0">
            <wp:extent cx="1631950" cy="2588895"/>
            <wp:effectExtent l="0" t="0" r="19050" b="1905"/>
            <wp:docPr id="624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8" name="图片 7"/>
                    <pic:cNvPicPr>
                      <a:picLocks noChangeAspect="1" noChangeArrowheads="1"/>
                    </pic:cNvPicPr>
                  </pic:nvPicPr>
                  <pic:blipFill>
                    <a:blip r:embed="rId90" cstate="print">
                      <a:extLst>
                        <a:ext uri="{28A0092B-C50C-407E-A947-70E740481C1C}">
                          <a14:useLocalDpi xmlns:a14="http://schemas.microsoft.com/office/drawing/2010/main" val="0"/>
                        </a:ext>
                      </a:extLst>
                    </a:blip>
                    <a:srcRect t="3658" b="33464"/>
                    <a:stretch>
                      <a:fillRect/>
                    </a:stretch>
                  </pic:blipFill>
                  <pic:spPr>
                    <a:xfrm>
                      <a:off x="0" y="0"/>
                      <a:ext cx="1660266" cy="2634202"/>
                    </a:xfrm>
                    <a:prstGeom prst="rect">
                      <a:avLst/>
                    </a:prstGeom>
                    <a:noFill/>
                    <a:ln>
                      <a:noFill/>
                    </a:ln>
                  </pic:spPr>
                </pic:pic>
              </a:graphicData>
            </a:graphic>
          </wp:inline>
        </w:drawing>
      </w:r>
      <w:r>
        <w:drawing>
          <wp:inline distT="0" distB="0" distL="0" distR="0">
            <wp:extent cx="1584325" cy="2492375"/>
            <wp:effectExtent l="0" t="0" r="15875" b="22225"/>
            <wp:docPr id="624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2" name="图片 9"/>
                    <pic:cNvPicPr>
                      <a:picLocks noChangeAspect="1" noChangeArrowheads="1"/>
                    </pic:cNvPicPr>
                  </pic:nvPicPr>
                  <pic:blipFill>
                    <a:blip r:embed="rId91" cstate="print">
                      <a:extLst>
                        <a:ext uri="{28A0092B-C50C-407E-A947-70E740481C1C}">
                          <a14:useLocalDpi xmlns:a14="http://schemas.microsoft.com/office/drawing/2010/main" val="0"/>
                        </a:ext>
                      </a:extLst>
                    </a:blip>
                    <a:srcRect t="3618"/>
                    <a:stretch>
                      <a:fillRect/>
                    </a:stretch>
                  </pic:blipFill>
                  <pic:spPr>
                    <a:xfrm>
                      <a:off x="0" y="0"/>
                      <a:ext cx="1614265" cy="2539086"/>
                    </a:xfrm>
                    <a:prstGeom prst="rect">
                      <a:avLst/>
                    </a:prstGeom>
                    <a:noFill/>
                    <a:ln>
                      <a:noFill/>
                    </a:ln>
                  </pic:spPr>
                </pic:pic>
              </a:graphicData>
            </a:graphic>
          </wp:inline>
        </w:drawing>
      </w:r>
      <w:r>
        <w:t xml:space="preserve"> </w:t>
      </w:r>
      <w:r>
        <w:drawing>
          <wp:inline distT="0" distB="0" distL="0" distR="0">
            <wp:extent cx="1560195" cy="2483485"/>
            <wp:effectExtent l="0" t="0" r="14605" b="5715"/>
            <wp:docPr id="624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3" name="图片 11"/>
                    <pic:cNvPicPr>
                      <a:picLocks noChangeAspect="1" noChangeArrowheads="1"/>
                    </pic:cNvPicPr>
                  </pic:nvPicPr>
                  <pic:blipFill>
                    <a:blip r:embed="rId92" cstate="print">
                      <a:extLst>
                        <a:ext uri="{28A0092B-C50C-407E-A947-70E740481C1C}">
                          <a14:useLocalDpi xmlns:a14="http://schemas.microsoft.com/office/drawing/2010/main" val="0"/>
                        </a:ext>
                      </a:extLst>
                    </a:blip>
                    <a:srcRect t="4021" b="7600"/>
                    <a:stretch>
                      <a:fillRect/>
                    </a:stretch>
                  </pic:blipFill>
                  <pic:spPr>
                    <a:xfrm>
                      <a:off x="0" y="0"/>
                      <a:ext cx="1576457" cy="2509504"/>
                    </a:xfrm>
                    <a:prstGeom prst="rect">
                      <a:avLst/>
                    </a:prstGeom>
                    <a:noFill/>
                    <a:ln>
                      <a:noFill/>
                    </a:ln>
                  </pic:spPr>
                </pic:pic>
              </a:graphicData>
            </a:graphic>
          </wp:inline>
        </w:drawing>
      </w:r>
      <w:r>
        <w:t xml:space="preserve"> </w:t>
      </w:r>
      <w:r>
        <w:drawing>
          <wp:inline distT="0" distB="0" distL="0" distR="0">
            <wp:extent cx="1576705" cy="2489200"/>
            <wp:effectExtent l="0" t="0" r="23495" b="0"/>
            <wp:docPr id="624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4" name="图片 13"/>
                    <pic:cNvPicPr>
                      <a:picLocks noChangeAspect="1" noChangeArrowheads="1"/>
                    </pic:cNvPicPr>
                  </pic:nvPicPr>
                  <pic:blipFill>
                    <a:blip r:embed="rId93" cstate="print">
                      <a:extLst>
                        <a:ext uri="{28A0092B-C50C-407E-A947-70E740481C1C}">
                          <a14:useLocalDpi xmlns:a14="http://schemas.microsoft.com/office/drawing/2010/main" val="0"/>
                        </a:ext>
                      </a:extLst>
                    </a:blip>
                    <a:srcRect l="-809" t="317" r="809" b="25249"/>
                    <a:stretch>
                      <a:fillRect/>
                    </a:stretch>
                  </pic:blipFill>
                  <pic:spPr>
                    <a:xfrm>
                      <a:off x="0" y="0"/>
                      <a:ext cx="1586699" cy="2504986"/>
                    </a:xfrm>
                    <a:prstGeom prst="rect">
                      <a:avLst/>
                    </a:prstGeom>
                    <a:noFill/>
                    <a:ln>
                      <a:noFill/>
                    </a:ln>
                  </pic:spPr>
                </pic:pic>
              </a:graphicData>
            </a:graphic>
          </wp:inline>
        </w:drawing>
      </w:r>
    </w:p>
    <w:p>
      <w:pPr>
        <w:bidi w:val="0"/>
        <w:jc w:val="center"/>
        <w:outlineLvl w:val="9"/>
        <w:rPr>
          <w:rFonts w:ascii="微软雅黑" w:hAnsi="微软雅黑" w:eastAsia="微软雅黑"/>
          <w:b w:val="0"/>
          <w:bCs w:val="0"/>
        </w:rPr>
      </w:pPr>
      <w:r>
        <w:rPr>
          <w:rFonts w:hint="eastAsia"/>
        </w:rPr>
        <w:t>（</w:t>
      </w:r>
      <w:r>
        <w:t>监督检查的操作流程</w:t>
      </w:r>
      <w:r>
        <w:rPr>
          <w:rFonts w:hint="eastAsia"/>
        </w:rPr>
        <w:t>）</w:t>
      </w:r>
    </w:p>
    <w:p>
      <w:pPr>
        <w:bidi w:val="0"/>
        <w:jc w:val="both"/>
        <w:outlineLvl w:val="9"/>
        <w:rPr>
          <w:rFonts w:hint="eastAsia"/>
        </w:rPr>
      </w:pPr>
    </w:p>
    <w:p>
      <w:pPr>
        <w:widowControl w:val="0"/>
        <w:numPr>
          <w:ilvl w:val="0"/>
          <w:numId w:val="0"/>
        </w:numPr>
        <w:jc w:val="both"/>
        <w:rPr>
          <w:rFonts w:hint="eastAsia" w:ascii="微软雅黑" w:hAnsi="微软雅黑" w:eastAsia="微软雅黑" w:cs="微软雅黑"/>
          <w:sz w:val="24"/>
          <w:szCs w:val="24"/>
          <w:lang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DengXian">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微软雅黑">
    <w:altName w:val="汉仪旗黑KW"/>
    <w:panose1 w:val="020B0503020204020204"/>
    <w:charset w:val="86"/>
    <w:family w:val="swiss"/>
    <w:pitch w:val="default"/>
    <w:sig w:usb0="00000000" w:usb1="00000000" w:usb2="00000016" w:usb3="00000000" w:csb0="0004001F" w:csb1="00000000"/>
  </w:font>
  <w:font w:name="等线">
    <w:altName w:val="汉仪中等线KW"/>
    <w:panose1 w:val="00000000000000000000"/>
    <w:charset w:val="86"/>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旗黑">
    <w:panose1 w:val="00020600040101010101"/>
    <w:charset w:val="86"/>
    <w:family w:val="auto"/>
    <w:pitch w:val="default"/>
    <w:sig w:usb0="A00002BF" w:usb1="18EF7CFA" w:usb2="00000016" w:usb3="00000000" w:csb0="00040000" w:csb1="00000000"/>
  </w:font>
  <w:font w:name="等线 Light">
    <w:altName w:val="汉仪中等线KW"/>
    <w:panose1 w:val="00000000000000000000"/>
    <w:charset w:val="00"/>
    <w:family w:val="auto"/>
    <w:pitch w:val="default"/>
    <w:sig w:usb0="00000000" w:usb1="00000000" w:usb2="00000000" w:usb3="00000000" w:csb0="00000000" w:csb1="00000000"/>
  </w:font>
  <w:font w:name="Hiragino Sans GB W3">
    <w:altName w:val="冬青黑体简体中文"/>
    <w:panose1 w:val="020B0300000000000000"/>
    <w:charset w:val="86"/>
    <w:family w:val="auto"/>
    <w:pitch w:val="default"/>
    <w:sig w:usb0="00000000" w:usb1="00000000" w:usb2="00000016" w:usb3="00000000" w:csb0="00060007" w:csb1="00000000"/>
  </w:font>
  <w:font w:name="Lantinghei TC Extralight">
    <w:altName w:val="苹方-简"/>
    <w:panose1 w:val="03000509000000000000"/>
    <w:charset w:val="88"/>
    <w:family w:val="auto"/>
    <w:pitch w:val="default"/>
    <w:sig w:usb0="00000000" w:usb1="00000000" w:usb2="00000000" w:usb3="00000000" w:csb0="00100000" w:csb1="00000000"/>
  </w:font>
  <w:font w:name="宋体-简">
    <w:panose1 w:val="02010800040101010101"/>
    <w:charset w:val="86"/>
    <w:family w:val="auto"/>
    <w:pitch w:val="default"/>
    <w:sig w:usb0="00000001" w:usb1="080F0000" w:usb2="00000000" w:usb3="00000000" w:csb0="00040000" w:csb1="00000000"/>
  </w:font>
  <w:font w:name="微软雅黑">
    <w:altName w:val="汉仪旗黑KW"/>
    <w:panose1 w:val="00000000000000000000"/>
    <w:charset w:val="00"/>
    <w:family w:val="auto"/>
    <w:pitch w:val="default"/>
    <w:sig w:usb0="00000000" w:usb1="00000000" w:usb2="00000000" w:usb3="00000000" w:csb0="00000000" w:csb1="00000000"/>
  </w:font>
  <w:font w:name="Wingdings">
    <w:panose1 w:val="05000000000000000000"/>
    <w:charset w:val="02"/>
    <w:family w:val="decorative"/>
    <w:pitch w:val="default"/>
    <w:sig w:usb0="00000000" w:usb1="00000000" w:usb2="00000000" w:usb3="00000000" w:csb0="80000000" w:csb1="00000000"/>
  </w:font>
  <w:font w:name="黑体">
    <w:altName w:val="汉仪中黑KW"/>
    <w:panose1 w:val="02010609060101010101"/>
    <w:charset w:val="86"/>
    <w:family w:val="modern"/>
    <w:pitch w:val="default"/>
    <w:sig w:usb0="00000000" w:usb1="00000000" w:usb2="00000016" w:usb3="00000000" w:csb0="00040001" w:csb1="00000000"/>
  </w:font>
  <w:font w:name="SimSun-ExtB">
    <w:altName w:val="华文宋体"/>
    <w:panose1 w:val="02010609060101010101"/>
    <w:charset w:val="86"/>
    <w:family w:val="modern"/>
    <w:pitch w:val="default"/>
    <w:sig w:usb0="00000000" w:usb1="00000000" w:usb2="00000010" w:usb3="00000000" w:csb0="00040001" w:csb1="00000000"/>
  </w:font>
  <w:font w:name="汉仪中黑KW">
    <w:panose1 w:val="00020600040101010101"/>
    <w:charset w:val="86"/>
    <w:family w:val="auto"/>
    <w:pitch w:val="default"/>
    <w:sig w:usb0="A00002BF" w:usb1="18EF7CFA" w:usb2="00000016" w:usb3="00000000" w:csb0="00040000" w:csb1="00000000"/>
  </w:font>
  <w:font w:name="华文宋体">
    <w:panose1 w:val="02010600040101010101"/>
    <w:charset w:val="86"/>
    <w:family w:val="auto"/>
    <w:pitch w:val="default"/>
    <w:sig w:usb0="80000287" w:usb1="280F3C52" w:usb2="00000016" w:usb3="00000000" w:csb0="0004001F" w:csb1="00000000"/>
  </w:font>
  <w:font w:name="仿宋_GB2312">
    <w:altName w:val="汉仪仿宋KW"/>
    <w:panose1 w:val="020B0604020202020204"/>
    <w:charset w:val="86"/>
    <w:family w:val="auto"/>
    <w:pitch w:val="default"/>
    <w:sig w:usb0="00000000" w:usb1="00000000" w:usb2="00000000" w:usb3="00000000" w:csb0="00040000" w:csb1="00000000"/>
  </w:font>
  <w:font w:name="仿宋">
    <w:altName w:val="汉仪仿宋KW"/>
    <w:panose1 w:val="02010609060101010101"/>
    <w:charset w:val="86"/>
    <w:family w:val="modern"/>
    <w:pitch w:val="default"/>
    <w:sig w:usb0="00000000" w:usb1="00000000" w:usb2="00000016" w:usb3="00000000" w:csb0="00040001" w:csb1="00000000"/>
  </w:font>
  <w:font w:name="方正仿宋_GBK">
    <w:altName w:val="冬青黑体简体中文"/>
    <w:panose1 w:val="02000000000000000000"/>
    <w:charset w:val="86"/>
    <w:family w:val="auto"/>
    <w:pitch w:val="default"/>
    <w:sig w:usb0="00000000" w:usb1="00000000" w:usb2="00082016" w:usb3="00000000" w:csb0="00040001"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AFF" w:usb1="C000605B" w:usb2="00000029" w:usb3="00000000" w:csb0="200101FF" w:csb1="20280000"/>
  </w:font>
  <w:font w:name="冬青黑体简体中文">
    <w:panose1 w:val="020B0300000000000000"/>
    <w:charset w:val="86"/>
    <w:family w:val="auto"/>
    <w:pitch w:val="default"/>
    <w:sig w:usb0="A00002BF" w:usb1="1ACF7CFA" w:usb2="00000016" w:usb3="00000000" w:csb0="00060007" w:csb1="00000000"/>
  </w:font>
  <w:font w:name="等线">
    <w:altName w:val="汉仪中等线KW"/>
    <w:panose1 w:val="00000000000000000000"/>
    <w:charset w:val="86"/>
    <w:family w:val="auto"/>
    <w:pitch w:val="default"/>
    <w:sig w:usb0="00000000" w:usb1="00000000" w:usb2="00000000" w:usb3="00000000" w:csb0="00000000" w:csb1="00000000"/>
  </w:font>
  <w:font w:name="汉仪旗黑KW">
    <w:panose1 w:val="00020600040101010101"/>
    <w:charset w:val="86"/>
    <w:family w:val="auto"/>
    <w:pitch w:val="default"/>
    <w:sig w:usb0="A00002BF" w:usb1="3ACF7CFA" w:usb2="00000016" w:usb3="00000000" w:csb0="0004009F" w:csb1="DFD70000"/>
  </w:font>
  <w:font w:name="汉仪仿宋KW">
    <w:panose1 w:val="00020600040101010101"/>
    <w:charset w:val="86"/>
    <w:family w:val="auto"/>
    <w:pitch w:val="default"/>
    <w:sig w:usb0="A00002BF" w:usb1="18EF7CFA" w:usb2="00000016" w:usb3="00000000" w:csb0="00040000" w:csb1="00000000"/>
  </w:font>
  <w:font w:name="Arial">
    <w:panose1 w:val="020B0604020202090204"/>
    <w:charset w:val="01"/>
    <w:family w:val="swiss"/>
    <w:pitch w:val="default"/>
    <w:sig w:usb0="E0000AFF" w:usb1="00007843" w:usb2="00000001" w:usb3="00000000" w:csb0="400001BF" w:csb1="DFF70000"/>
  </w:font>
  <w:font w:name="Courier New">
    <w:panose1 w:val="02070409020205090404"/>
    <w:charset w:val="01"/>
    <w:family w:val="modern"/>
    <w:pitch w:val="default"/>
    <w:sig w:usb0="E0000AFF" w:usb1="40007843" w:usb2="00000001" w:usb3="00000000" w:csb0="400001BF" w:csb1="DFF70000"/>
  </w:font>
  <w:font w:name="Symbol">
    <w:panose1 w:val="05050102010706020507"/>
    <w:charset w:val="02"/>
    <w:family w:val="roman"/>
    <w:pitch w:val="default"/>
    <w:sig w:usb0="00000000" w:usb1="00000000" w:usb2="00000000" w:usb3="00000000" w:csb0="80000000" w:csb1="00000000"/>
  </w:font>
  <w:font w:name="Book Antiqua">
    <w:altName w:val="苹方-简"/>
    <w:panose1 w:val="02040602050305030304"/>
    <w:charset w:val="00"/>
    <w:family w:val="roman"/>
    <w:pitch w:val="default"/>
    <w:sig w:usb0="00000000" w:usb1="00000000" w:usb2="00000000" w:usb3="00000000" w:csb0="2000009F" w:csb1="DFD70000"/>
  </w:font>
  <w:font w:name="方正粗黑宋简体">
    <w:altName w:val="冬青黑体简体中文"/>
    <w:panose1 w:val="02000000000000000000"/>
    <w:charset w:val="86"/>
    <w:family w:val="auto"/>
    <w:pitch w:val="default"/>
    <w:sig w:usb0="00000000" w:usb1="00000000" w:usb2="00000012" w:usb3="00000000" w:csb0="00040001" w:csb1="00000000"/>
  </w:font>
  <w:font w:name="华文中宋">
    <w:altName w:val="华文宋体"/>
    <w:panose1 w:val="02010600040101010101"/>
    <w:charset w:val="86"/>
    <w:family w:val="auto"/>
    <w:pitch w:val="default"/>
    <w:sig w:usb0="00000000" w:usb1="00000000" w:usb2="00000000" w:usb3="00000000" w:csb0="0004009F" w:csb1="DFD70000"/>
  </w:font>
  <w:font w:name="宋体-繁">
    <w:panose1 w:val="02010600040101010101"/>
    <w:charset w:val="86"/>
    <w:family w:val="auto"/>
    <w:pitch w:val="default"/>
    <w:sig w:usb0="00000287" w:usb1="080F0000" w:usb2="00000000" w:usb3="00000000" w:csb0="0004009F" w:csb1="DFD70000"/>
  </w:font>
  <w:font w:name="Hoefler Text">
    <w:panose1 w:val="00000000000000000000"/>
    <w:charset w:val="00"/>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3F1C"/>
    <w:multiLevelType w:val="multilevel"/>
    <w:tmpl w:val="01CA3F1C"/>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957738D"/>
    <w:multiLevelType w:val="multilevel"/>
    <w:tmpl w:val="0957738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D994A3E"/>
    <w:multiLevelType w:val="multilevel"/>
    <w:tmpl w:val="0D994A3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FF976FF"/>
    <w:multiLevelType w:val="multilevel"/>
    <w:tmpl w:val="0FF976F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04B3FB5"/>
    <w:multiLevelType w:val="multilevel"/>
    <w:tmpl w:val="104B3FB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24E80DD3"/>
    <w:multiLevelType w:val="multilevel"/>
    <w:tmpl w:val="24E80DD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251315F0"/>
    <w:multiLevelType w:val="multilevel"/>
    <w:tmpl w:val="251315F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2CAE37AF"/>
    <w:multiLevelType w:val="multilevel"/>
    <w:tmpl w:val="2CAE37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2CCA7066"/>
    <w:multiLevelType w:val="multilevel"/>
    <w:tmpl w:val="2CCA706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3D035901"/>
    <w:multiLevelType w:val="multilevel"/>
    <w:tmpl w:val="3D03590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42656A22"/>
    <w:multiLevelType w:val="multilevel"/>
    <w:tmpl w:val="42656A2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434872F0"/>
    <w:multiLevelType w:val="multilevel"/>
    <w:tmpl w:val="434872F0"/>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54A618EB"/>
    <w:multiLevelType w:val="multilevel"/>
    <w:tmpl w:val="54A618E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58672812"/>
    <w:multiLevelType w:val="multilevel"/>
    <w:tmpl w:val="5867281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5DD50E79"/>
    <w:multiLevelType w:val="multilevel"/>
    <w:tmpl w:val="5DD50E7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5E2F722A"/>
    <w:multiLevelType w:val="multilevel"/>
    <w:tmpl w:val="5E2F722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60D1BB21"/>
    <w:multiLevelType w:val="singleLevel"/>
    <w:tmpl w:val="60D1BB21"/>
    <w:lvl w:ilvl="0" w:tentative="0">
      <w:start w:val="1"/>
      <w:numFmt w:val="chineseCounting"/>
      <w:suff w:val="nothing"/>
      <w:lvlText w:val="（%1）"/>
      <w:lvlJc w:val="left"/>
    </w:lvl>
  </w:abstractNum>
  <w:abstractNum w:abstractNumId="17">
    <w:nsid w:val="60D1BB7B"/>
    <w:multiLevelType w:val="singleLevel"/>
    <w:tmpl w:val="60D1BB7B"/>
    <w:lvl w:ilvl="0" w:tentative="0">
      <w:start w:val="1"/>
      <w:numFmt w:val="chineseCounting"/>
      <w:suff w:val="nothing"/>
      <w:lvlText w:val="（%1）"/>
      <w:lvlJc w:val="left"/>
    </w:lvl>
  </w:abstractNum>
  <w:abstractNum w:abstractNumId="18">
    <w:nsid w:val="61096424"/>
    <w:multiLevelType w:val="multilevel"/>
    <w:tmpl w:val="6109642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6837602D"/>
    <w:multiLevelType w:val="multilevel"/>
    <w:tmpl w:val="6837602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6D5362F1"/>
    <w:multiLevelType w:val="multilevel"/>
    <w:tmpl w:val="6D5362F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76951068"/>
    <w:multiLevelType w:val="multilevel"/>
    <w:tmpl w:val="7695106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1"/>
  </w:num>
  <w:num w:numId="2">
    <w:abstractNumId w:val="10"/>
  </w:num>
  <w:num w:numId="3">
    <w:abstractNumId w:val="0"/>
  </w:num>
  <w:num w:numId="4">
    <w:abstractNumId w:val="19"/>
  </w:num>
  <w:num w:numId="5">
    <w:abstractNumId w:val="8"/>
  </w:num>
  <w:num w:numId="6">
    <w:abstractNumId w:val="14"/>
  </w:num>
  <w:num w:numId="7">
    <w:abstractNumId w:val="6"/>
  </w:num>
  <w:num w:numId="8">
    <w:abstractNumId w:val="15"/>
  </w:num>
  <w:num w:numId="9">
    <w:abstractNumId w:val="21"/>
  </w:num>
  <w:num w:numId="10">
    <w:abstractNumId w:val="1"/>
  </w:num>
  <w:num w:numId="11">
    <w:abstractNumId w:val="5"/>
  </w:num>
  <w:num w:numId="12">
    <w:abstractNumId w:val="13"/>
  </w:num>
  <w:num w:numId="13">
    <w:abstractNumId w:val="12"/>
  </w:num>
  <w:num w:numId="14">
    <w:abstractNumId w:val="4"/>
  </w:num>
  <w:num w:numId="15">
    <w:abstractNumId w:val="2"/>
  </w:num>
  <w:num w:numId="16">
    <w:abstractNumId w:val="20"/>
  </w:num>
  <w:num w:numId="17">
    <w:abstractNumId w:val="7"/>
  </w:num>
  <w:num w:numId="18">
    <w:abstractNumId w:val="3"/>
  </w:num>
  <w:num w:numId="19">
    <w:abstractNumId w:val="9"/>
  </w:num>
  <w:num w:numId="20">
    <w:abstractNumId w:val="18"/>
  </w:num>
  <w:num w:numId="21">
    <w:abstractNumId w:val="16"/>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59"/>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4D7"/>
    <w:rsid w:val="000C0034"/>
    <w:rsid w:val="003D24D7"/>
    <w:rsid w:val="3075D4A7"/>
    <w:rsid w:val="3AEF7B74"/>
    <w:rsid w:val="3CDEAA72"/>
    <w:rsid w:val="3DDBF8AD"/>
    <w:rsid w:val="3FF6F21C"/>
    <w:rsid w:val="57BE2967"/>
    <w:rsid w:val="5A7F410B"/>
    <w:rsid w:val="6D76FDAD"/>
    <w:rsid w:val="75F5255E"/>
    <w:rsid w:val="77DCFAFA"/>
    <w:rsid w:val="7BE2648B"/>
    <w:rsid w:val="7BE74DC3"/>
    <w:rsid w:val="7DFEC7D7"/>
    <w:rsid w:val="7E97A9EE"/>
    <w:rsid w:val="7F9CD6D9"/>
    <w:rsid w:val="7FFE6408"/>
    <w:rsid w:val="7FFF610F"/>
    <w:rsid w:val="972F4887"/>
    <w:rsid w:val="A43693F0"/>
    <w:rsid w:val="BDBE799B"/>
    <w:rsid w:val="CB57D873"/>
    <w:rsid w:val="D7FFA50B"/>
    <w:rsid w:val="DA3FC922"/>
    <w:rsid w:val="DAFF5987"/>
    <w:rsid w:val="DEF37AEE"/>
    <w:rsid w:val="DF9F7511"/>
    <w:rsid w:val="EBFF4549"/>
    <w:rsid w:val="EEF5DA96"/>
    <w:rsid w:val="F3DFF122"/>
    <w:rsid w:val="F73A3BFE"/>
    <w:rsid w:val="F99E5F46"/>
    <w:rsid w:val="FDBF909B"/>
    <w:rsid w:val="FEFF5E6F"/>
    <w:rsid w:val="FF1F552F"/>
    <w:rsid w:val="FFB56D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4"/>
    <w:qFormat/>
    <w:uiPriority w:val="9"/>
    <w:pPr>
      <w:keepNext/>
      <w:keepLines/>
      <w:spacing w:before="340" w:after="330" w:line="578" w:lineRule="auto"/>
      <w:outlineLvl w:val="0"/>
    </w:pPr>
    <w:rPr>
      <w:rFonts w:asciiTheme="minorAscii" w:hAnsiTheme="minorAscii"/>
      <w:b/>
      <w:bCs/>
      <w:kern w:val="44"/>
      <w:sz w:val="2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unhideWhenUsed/>
    <w:qFormat/>
    <w:uiPriority w:val="9"/>
    <w:pPr>
      <w:keepNext/>
      <w:keepLines/>
      <w:spacing w:before="260" w:after="260" w:line="416" w:lineRule="auto"/>
      <w:outlineLvl w:val="2"/>
    </w:pPr>
    <w:rPr>
      <w:rFonts w:asciiTheme="minorAscii" w:hAnsiTheme="minorAscii"/>
      <w:b/>
      <w:bCs/>
      <w:sz w:val="24"/>
      <w:szCs w:val="32"/>
    </w:rPr>
  </w:style>
  <w:style w:type="character" w:default="1" w:styleId="10">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5">
    <w:name w:val="Body Text"/>
    <w:basedOn w:val="1"/>
    <w:unhideWhenUsed/>
    <w:uiPriority w:val="99"/>
    <w:pPr>
      <w:widowControl/>
      <w:spacing w:before="120" w:after="120"/>
      <w:ind w:left="2520"/>
      <w:jc w:val="left"/>
    </w:pPr>
    <w:rPr>
      <w:rFonts w:ascii="Book Antiqua" w:hAnsi="Book Antiqua" w:eastAsia="宋体" w:cs="Times New Roman"/>
      <w:kern w:val="0"/>
      <w:sz w:val="20"/>
      <w:szCs w:val="20"/>
    </w:rPr>
  </w:style>
  <w:style w:type="paragraph" w:styleId="6">
    <w:name w:val="toc 3"/>
    <w:basedOn w:val="1"/>
    <w:next w:val="1"/>
    <w:unhideWhenUsed/>
    <w:qFormat/>
    <w:uiPriority w:val="39"/>
    <w:pPr>
      <w:ind w:left="840" w:leftChars="400"/>
    </w:p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character" w:styleId="11">
    <w:name w:val="FollowedHyperlink"/>
    <w:basedOn w:val="10"/>
    <w:unhideWhenUsed/>
    <w:qFormat/>
    <w:uiPriority w:val="99"/>
    <w:rPr>
      <w:color w:val="800080"/>
      <w:u w:val="single"/>
    </w:rPr>
  </w:style>
  <w:style w:type="table" w:styleId="13">
    <w:name w:val="Table Grid"/>
    <w:basedOn w:val="12"/>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4">
    <w:name w:val="标题 1 字符"/>
    <w:basedOn w:val="10"/>
    <w:link w:val="2"/>
    <w:qFormat/>
    <w:uiPriority w:val="9"/>
    <w:rPr>
      <w:rFonts w:asciiTheme="minorAscii" w:hAnsiTheme="minorAscii" w:eastAsiaTheme="minorEastAsia"/>
      <w:b/>
      <w:bCs/>
      <w:kern w:val="44"/>
      <w:sz w:val="24"/>
      <w:szCs w:val="44"/>
    </w:rPr>
  </w:style>
  <w:style w:type="character" w:customStyle="1" w:styleId="15">
    <w:name w:val="标题 2 字符"/>
    <w:basedOn w:val="10"/>
    <w:link w:val="3"/>
    <w:qFormat/>
    <w:uiPriority w:val="9"/>
    <w:rPr>
      <w:rFonts w:asciiTheme="majorHAnsi" w:hAnsiTheme="majorHAnsi" w:eastAsiaTheme="majorEastAsia" w:cstheme="majorBidi"/>
      <w:b/>
      <w:bCs/>
      <w:sz w:val="32"/>
      <w:szCs w:val="32"/>
    </w:rPr>
  </w:style>
  <w:style w:type="character" w:customStyle="1" w:styleId="16">
    <w:name w:val="标题 3 字符"/>
    <w:basedOn w:val="10"/>
    <w:link w:val="4"/>
    <w:qFormat/>
    <w:uiPriority w:val="9"/>
    <w:rPr>
      <w:rFonts w:asciiTheme="minorAscii" w:hAnsiTheme="minorAscii" w:eastAsiaTheme="minorEastAsia"/>
      <w:b/>
      <w:bCs/>
      <w:sz w:val="24"/>
      <w:szCs w:val="32"/>
    </w:rPr>
  </w:style>
  <w:style w:type="paragraph" w:customStyle="1" w:styleId="17">
    <w:name w:val="List Paragraph"/>
    <w:basedOn w:val="1"/>
    <w:qFormat/>
    <w:uiPriority w:val="34"/>
    <w:pPr>
      <w:ind w:firstLine="420" w:firstLineChars="200"/>
    </w:pPr>
  </w:style>
  <w:style w:type="paragraph" w:customStyle="1" w:styleId="18">
    <w:name w:val="标题一"/>
    <w:basedOn w:val="1"/>
    <w:qFormat/>
    <w:uiPriority w:val="0"/>
    <w:pPr>
      <w:keepLines/>
      <w:widowControl w:val="0"/>
      <w:spacing w:before="240" w:after="120" w:line="360" w:lineRule="auto"/>
      <w:contextualSpacing/>
      <w:outlineLvl w:val="1"/>
    </w:pPr>
    <w:rPr>
      <w:rFonts w:ascii="黑体" w:hAnsi="黑体" w:eastAsia="SimSun-ExtB" w:cs="Times New Roman"/>
      <w:sz w:val="32"/>
      <w:szCs w:val="36"/>
      <w:lang w:eastAsia="en-US" w:bidi="en-US"/>
    </w:rPr>
  </w:style>
  <w:style w:type="paragraph" w:customStyle="1" w:styleId="19">
    <w:name w:val="文档正文"/>
    <w:basedOn w:val="1"/>
    <w:qFormat/>
    <w:uiPriority w:val="0"/>
    <w:pPr>
      <w:spacing w:before="50" w:beforeLines="50" w:line="360" w:lineRule="auto"/>
      <w:ind w:firstLine="200" w:firstLineChars="200"/>
    </w:pPr>
    <w:rPr>
      <w:rFonts w:eastAsia="宋体"/>
      <w:sz w:val="24"/>
      <w:szCs w:val="20"/>
    </w:rPr>
  </w:style>
  <w:style w:type="paragraph" w:customStyle="1" w:styleId="20">
    <w:name w:val="*正文"/>
    <w:basedOn w:val="1"/>
    <w:qFormat/>
    <w:uiPriority w:val="0"/>
    <w:pPr>
      <w:spacing w:line="360" w:lineRule="auto"/>
      <w:jc w:val="center"/>
    </w:pPr>
    <w:rPr>
      <w:rFonts w:ascii="宋体" w:hAnsi="宋体" w:eastAsia="黑体" w:cs="仿宋_GB2312"/>
      <w:sz w:val="24"/>
    </w:rPr>
  </w:style>
  <w:style w:type="paragraph" w:customStyle="1" w:styleId="21">
    <w:name w:val="WPSOffice手动目录 1"/>
    <w:qFormat/>
    <w:uiPriority w:val="0"/>
    <w:pPr>
      <w:ind w:leftChars="0"/>
    </w:pPr>
    <w:rPr>
      <w:rFonts w:asciiTheme="minorHAnsi" w:hAnsiTheme="minorHAnsi" w:eastAsiaTheme="minorEastAsia" w:cstheme="minorBidi"/>
      <w:sz w:val="20"/>
      <w:szCs w:val="20"/>
    </w:rPr>
  </w:style>
  <w:style w:type="paragraph" w:customStyle="1" w:styleId="22">
    <w:name w:val="WPSOffice手动目录 2"/>
    <w:uiPriority w:val="0"/>
    <w:pPr>
      <w:ind w:leftChars="200"/>
    </w:pPr>
    <w:rPr>
      <w:rFonts w:asciiTheme="minorHAnsi" w:hAnsiTheme="minorHAnsi" w:eastAsiaTheme="minorEastAsia" w:cstheme="minorBidi"/>
      <w:sz w:val="20"/>
      <w:szCs w:val="20"/>
    </w:rPr>
  </w:style>
  <w:style w:type="paragraph" w:customStyle="1" w:styleId="23">
    <w:name w:val="WPSOffice手动目录 3"/>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jpe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pn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jpe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10</Words>
  <Characters>63</Characters>
  <Lines>1</Lines>
  <Paragraphs>1</Paragraphs>
  <ScaleCrop>false</ScaleCrop>
  <LinksUpToDate>false</LinksUpToDate>
  <CharactersWithSpaces>72</CharactersWithSpaces>
  <Application>WPS Office_1.1.0.1454_F1E327BC-269C-435d-A152-05C5408002CA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2021-04-27T17:51:00Z</dcterms:created>
  <dc:creator>vn3080</dc:creator>
  <cp:lastModifiedBy>yangyin</cp:lastModifiedBy>
  <dcterms:modified xsi:type="dcterms:W3CDTF">2022-03-07T10:16:10Z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2052-1.1.0.1454</vt:lpwstr>
  </property>
</Properties>
</file>