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873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  <w:r>
            <w:rPr>
              <w:rFonts w:ascii="宋体" w:hAnsi="宋体" w:eastAsia="宋体"/>
              <w:sz w:val="21"/>
            </w:rPr>
            <w:t>目录</w:t>
          </w: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_Toc17785 </w:instrText>
          </w:r>
          <w:r>
            <w:fldChar w:fldCharType="separate"/>
          </w:r>
          <w:r>
            <w:rPr>
              <w:rFonts w:hint="eastAsia" w:ascii="黑体" w:hAnsi="黑体" w:eastAsia="黑体"/>
              <w:bCs/>
              <w:szCs w:val="44"/>
            </w:rPr>
            <w:t>安全生产危险作业管理平台操作手册</w:t>
          </w:r>
          <w:r>
            <w:tab/>
          </w:r>
          <w:r>
            <w:fldChar w:fldCharType="begin"/>
          </w:r>
          <w:r>
            <w:instrText xml:space="preserve"> PAGEREF _Toc17785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_Toc1059 </w:instrText>
          </w:r>
          <w:r>
            <w:fldChar w:fldCharType="separate"/>
          </w:r>
          <w:r>
            <w:rPr>
              <w:rFonts w:hint="eastAsia"/>
            </w:rPr>
            <w:t>一、登录</w:t>
          </w:r>
          <w:r>
            <w:tab/>
          </w:r>
          <w:r>
            <w:fldChar w:fldCharType="begin"/>
          </w:r>
          <w:r>
            <w:instrText xml:space="preserve"> PAGEREF _Toc1059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_Toc24317 </w:instrText>
          </w:r>
          <w:r>
            <w:fldChar w:fldCharType="separate"/>
          </w:r>
          <w:r>
            <w:rPr>
              <w:rFonts w:hint="eastAsia"/>
            </w:rPr>
            <w:t>1</w:t>
          </w:r>
          <w:r>
            <w:rPr>
              <w:rFonts w:hint="eastAsia"/>
              <w:lang w:eastAsia="zh-CN"/>
            </w:rPr>
            <w:t>、</w:t>
          </w:r>
          <w:r>
            <w:rPr>
              <w:rFonts w:hint="eastAsia"/>
              <w:lang w:val="en-US" w:eastAsia="zh-CN"/>
            </w:rPr>
            <w:t xml:space="preserve"> 登录窗口</w:t>
          </w:r>
          <w:r>
            <w:tab/>
          </w:r>
          <w:r>
            <w:fldChar w:fldCharType="begin"/>
          </w:r>
          <w:r>
            <w:instrText xml:space="preserve"> PAGEREF _Toc24317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_Toc3033 </w:instrText>
          </w:r>
          <w:r>
            <w:fldChar w:fldCharType="separate"/>
          </w:r>
          <w:r>
            <w:t xml:space="preserve">2、 </w:t>
          </w:r>
          <w:r>
            <w:rPr>
              <w:rFonts w:hint="eastAsia"/>
            </w:rPr>
            <w:t>登录后页面</w:t>
          </w:r>
          <w:r>
            <w:tab/>
          </w:r>
          <w:r>
            <w:fldChar w:fldCharType="begin"/>
          </w:r>
          <w:r>
            <w:instrText xml:space="preserve"> PAGEREF _Toc3033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_Toc1852 </w:instrText>
          </w:r>
          <w:r>
            <w:fldChar w:fldCharType="separate"/>
          </w:r>
          <w:r>
            <w:rPr>
              <w:rFonts w:hint="eastAsia"/>
            </w:rPr>
            <w:t>二、</w:t>
          </w:r>
          <w:r>
            <w:rPr>
              <w:rFonts w:hint="eastAsia"/>
              <w:lang w:val="en-US" w:eastAsia="zh-CN"/>
            </w:rPr>
            <w:t>页面</w:t>
          </w:r>
          <w:r>
            <w:rPr>
              <w:rFonts w:hint="eastAsia"/>
            </w:rPr>
            <w:t>操作</w:t>
          </w:r>
          <w:r>
            <w:tab/>
          </w:r>
          <w:r>
            <w:fldChar w:fldCharType="begin"/>
          </w:r>
          <w:r>
            <w:instrText xml:space="preserve"> PAGEREF _Toc1852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_Toc8353 </w:instrText>
          </w:r>
          <w:r>
            <w:fldChar w:fldCharType="separate"/>
          </w:r>
          <w:r>
            <w:rPr>
              <w:rFonts w:hint="eastAsia"/>
            </w:rPr>
            <w:t>1、</w:t>
          </w:r>
          <w:r>
            <w:rPr>
              <w:rFonts w:hint="eastAsia"/>
              <w:lang w:val="en-US" w:eastAsia="zh-CN"/>
            </w:rPr>
            <w:t>系统管理</w:t>
          </w:r>
          <w:r>
            <w:tab/>
          </w:r>
          <w:r>
            <w:fldChar w:fldCharType="begin"/>
          </w:r>
          <w:r>
            <w:instrText xml:space="preserve"> PAGEREF _Toc8353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_Toc15732 </w:instrText>
          </w:r>
          <w:r>
            <w:fldChar w:fldCharType="separate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32"/>
              <w:lang w:val="en-US" w:eastAsia="zh-CN" w:bidi="ar-SA"/>
            </w:rPr>
            <w:t>（1）字典管理</w:t>
          </w:r>
          <w:r>
            <w:tab/>
          </w:r>
          <w:r>
            <w:fldChar w:fldCharType="begin"/>
          </w:r>
          <w:r>
            <w:instrText xml:space="preserve"> PAGEREF _Toc15732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_Toc18659 </w:instrText>
          </w:r>
          <w:r>
            <w:fldChar w:fldCharType="separate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32"/>
              <w:lang w:val="en-US" w:eastAsia="zh-CN" w:bidi="ar-SA"/>
            </w:rPr>
            <w:t>（</w:t>
          </w:r>
          <w:r>
            <w:rPr>
              <w:rFonts w:hint="eastAsia" w:cstheme="minorBidi"/>
              <w:bCs/>
              <w:kern w:val="2"/>
              <w:szCs w:val="32"/>
              <w:lang w:val="en-US" w:eastAsia="zh-CN" w:bidi="ar-SA"/>
            </w:rPr>
            <w:t>2</w:t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32"/>
              <w:lang w:val="en-US" w:eastAsia="zh-CN" w:bidi="ar-SA"/>
            </w:rPr>
            <w:t>）分享管理</w:t>
          </w:r>
          <w:r>
            <w:tab/>
          </w:r>
          <w:r>
            <w:fldChar w:fldCharType="begin"/>
          </w:r>
          <w:r>
            <w:instrText xml:space="preserve"> PAGEREF _Toc18659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_Toc27150 </w:instrText>
          </w:r>
          <w:r>
            <w:fldChar w:fldCharType="separate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32"/>
              <w:lang w:val="en-US" w:eastAsia="zh-CN" w:bidi="ar-SA"/>
            </w:rPr>
            <w:t>（</w:t>
          </w:r>
          <w:r>
            <w:rPr>
              <w:rFonts w:hint="eastAsia" w:cstheme="minorBidi"/>
              <w:bCs/>
              <w:kern w:val="2"/>
              <w:szCs w:val="32"/>
              <w:lang w:val="en-US" w:eastAsia="zh-CN" w:bidi="ar-SA"/>
            </w:rPr>
            <w:t>3</w:t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32"/>
              <w:lang w:val="en-US" w:eastAsia="zh-CN" w:bidi="ar-SA"/>
            </w:rPr>
            <w:t>）填报设置</w:t>
          </w:r>
          <w:r>
            <w:tab/>
          </w:r>
          <w:r>
            <w:fldChar w:fldCharType="begin"/>
          </w:r>
          <w:r>
            <w:instrText xml:space="preserve"> PAGEREF _Toc27150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_Toc16537 </w:instrText>
          </w:r>
          <w:r>
            <w:fldChar w:fldCharType="separate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32"/>
              <w:lang w:val="en-US" w:eastAsia="zh-CN" w:bidi="ar-SA"/>
            </w:rPr>
            <w:t>（4）文件管理</w:t>
          </w:r>
          <w:r>
            <w:tab/>
          </w:r>
          <w:r>
            <w:fldChar w:fldCharType="begin"/>
          </w:r>
          <w:r>
            <w:instrText xml:space="preserve"> PAGEREF _Toc16537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_Toc16770 </w:instrText>
          </w:r>
          <w:r>
            <w:fldChar w:fldCharType="separate"/>
          </w:r>
          <w:r>
            <w:rPr>
              <w:rFonts w:hint="eastAsia"/>
            </w:rPr>
            <w:t>2、</w:t>
          </w:r>
          <w:r>
            <w:rPr>
              <w:rFonts w:hint="eastAsia"/>
              <w:lang w:val="en-US" w:eastAsia="zh-CN"/>
            </w:rPr>
            <w:t>目标职责</w:t>
          </w:r>
          <w:r>
            <w:tab/>
          </w:r>
          <w:r>
            <w:fldChar w:fldCharType="begin"/>
          </w:r>
          <w:r>
            <w:instrText xml:space="preserve"> PAGEREF _Toc16770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_Toc22811 </w:instrText>
          </w:r>
          <w:r>
            <w:fldChar w:fldCharType="separate"/>
          </w:r>
          <w:r>
            <w:rPr>
              <w:rFonts w:hint="eastAsia"/>
            </w:rPr>
            <w:t>（1</w:t>
          </w:r>
          <w:r>
            <w:rPr>
              <w:rFonts w:hint="eastAsia"/>
              <w:lang w:val="en-US" w:eastAsia="zh-CN"/>
            </w:rPr>
            <w:t>）安全生产组织机构</w:t>
          </w:r>
          <w:r>
            <w:tab/>
          </w:r>
          <w:r>
            <w:fldChar w:fldCharType="begin"/>
          </w:r>
          <w:r>
            <w:instrText xml:space="preserve"> PAGEREF _Toc22811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_Toc2947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（2）安全生产管理目标</w:t>
          </w:r>
          <w:r>
            <w:tab/>
          </w:r>
          <w:r>
            <w:fldChar w:fldCharType="begin"/>
          </w:r>
          <w:r>
            <w:instrText xml:space="preserve"> PAGEREF _Toc2947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_Toc28706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（3）安全生产责任清单</w:t>
          </w:r>
          <w:r>
            <w:tab/>
          </w:r>
          <w:r>
            <w:fldChar w:fldCharType="begin"/>
          </w:r>
          <w:r>
            <w:instrText xml:space="preserve"> PAGEREF _Toc28706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_Toc22640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（4）安全生产责任制</w:t>
          </w:r>
          <w:r>
            <w:tab/>
          </w:r>
          <w:r>
            <w:fldChar w:fldCharType="begin"/>
          </w:r>
          <w:r>
            <w:instrText xml:space="preserve"> PAGEREF _Toc22640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_Toc32754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（5）安全生产责任一口清</w:t>
          </w:r>
          <w:r>
            <w:tab/>
          </w:r>
          <w:r>
            <w:fldChar w:fldCharType="begin"/>
          </w:r>
          <w:r>
            <w:instrText xml:space="preserve"> PAGEREF _Toc32754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_Toc16217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（6）安全投入情况</w:t>
          </w:r>
          <w:r>
            <w:tab/>
          </w:r>
          <w:r>
            <w:fldChar w:fldCharType="begin"/>
          </w:r>
          <w:r>
            <w:instrText xml:space="preserve"> PAGEREF _Toc16217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_Toc6607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（7）安全会议</w:t>
          </w:r>
          <w:r>
            <w:tab/>
          </w:r>
          <w:r>
            <w:fldChar w:fldCharType="begin"/>
          </w:r>
          <w:r>
            <w:instrText xml:space="preserve"> PAGEREF _Toc6607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_Toc20760 </w:instrText>
          </w:r>
          <w:r>
            <w:fldChar w:fldCharType="separate"/>
          </w:r>
          <w:r>
            <w:rPr>
              <w:rFonts w:hint="eastAsia"/>
            </w:rPr>
            <w:t>3、</w:t>
          </w:r>
          <w:r>
            <w:rPr>
              <w:rFonts w:hint="eastAsia"/>
              <w:lang w:val="en-US" w:eastAsia="zh-CN"/>
            </w:rPr>
            <w:t>制度化建设</w:t>
          </w:r>
          <w:r>
            <w:tab/>
          </w:r>
          <w:r>
            <w:fldChar w:fldCharType="begin"/>
          </w:r>
          <w:r>
            <w:instrText xml:space="preserve"> PAGEREF _Toc20760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_Toc25900 </w:instrText>
          </w:r>
          <w:r>
            <w:fldChar w:fldCharType="separate"/>
          </w:r>
          <w:r>
            <w:rPr>
              <w:rFonts w:hint="eastAsia"/>
            </w:rPr>
            <w:t>（1）</w:t>
          </w:r>
          <w:r>
            <w:rPr>
              <w:rFonts w:hint="eastAsia"/>
              <w:lang w:val="en-US" w:eastAsia="zh-CN"/>
            </w:rPr>
            <w:t>安全生产法律</w:t>
          </w:r>
          <w:r>
            <w:tab/>
          </w:r>
          <w:r>
            <w:fldChar w:fldCharType="begin"/>
          </w:r>
          <w:r>
            <w:instrText xml:space="preserve"> PAGEREF _Toc25900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_Toc4433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（2） 安全生产法规</w:t>
          </w:r>
          <w:r>
            <w:tab/>
          </w:r>
          <w:r>
            <w:fldChar w:fldCharType="begin"/>
          </w:r>
          <w:r>
            <w:instrText xml:space="preserve"> PAGEREF _Toc4433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_Toc20786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（3） 部门安全生产规章</w:t>
          </w:r>
          <w:r>
            <w:tab/>
          </w:r>
          <w:r>
            <w:fldChar w:fldCharType="begin"/>
          </w:r>
          <w:r>
            <w:instrText xml:space="preserve"> PAGEREF _Toc20786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_Toc3157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（4） 地方性安全生产法律规章</w:t>
          </w:r>
          <w:r>
            <w:tab/>
          </w:r>
          <w:r>
            <w:fldChar w:fldCharType="begin"/>
          </w:r>
          <w:r>
            <w:instrText xml:space="preserve"> PAGEREF _Toc3157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_Toc21386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（5） 安全</w:t>
          </w:r>
          <w:r>
            <w:rPr>
              <w:rFonts w:hint="eastAsia" w:asciiTheme="minorHAnsi" w:eastAsiaTheme="minorEastAsia"/>
              <w:lang w:val="en-US" w:eastAsia="zh-CN"/>
            </w:rPr>
            <w:t>生产</w:t>
          </w:r>
          <w:r>
            <w:rPr>
              <w:rFonts w:hint="eastAsia"/>
              <w:lang w:val="en-US" w:eastAsia="zh-CN"/>
            </w:rPr>
            <w:t>技术标准</w:t>
          </w:r>
          <w:r>
            <w:tab/>
          </w:r>
          <w:r>
            <w:fldChar w:fldCharType="begin"/>
          </w:r>
          <w:r>
            <w:instrText xml:space="preserve"> PAGEREF _Toc21386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_Toc6461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（6） 安全管理规章制度</w:t>
          </w:r>
          <w:r>
            <w:tab/>
          </w:r>
          <w:r>
            <w:fldChar w:fldCharType="begin"/>
          </w:r>
          <w:r>
            <w:instrText xml:space="preserve"> PAGEREF _Toc6461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_Toc9886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（7） 安全操作规程</w:t>
          </w:r>
          <w:r>
            <w:tab/>
          </w:r>
          <w:r>
            <w:fldChar w:fldCharType="begin"/>
          </w:r>
          <w:r>
            <w:instrText xml:space="preserve"> PAGEREF _Toc9886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_Toc4536 </w:instrText>
          </w:r>
          <w:r>
            <w:fldChar w:fldCharType="separate"/>
          </w:r>
          <w:r>
            <w:t xml:space="preserve">4、 </w:t>
          </w:r>
          <w:r>
            <w:rPr>
              <w:rFonts w:hint="eastAsia"/>
            </w:rPr>
            <w:t>教育培训</w:t>
          </w:r>
          <w:r>
            <w:tab/>
          </w:r>
          <w:r>
            <w:fldChar w:fldCharType="begin"/>
          </w:r>
          <w:r>
            <w:instrText xml:space="preserve"> PAGEREF _Toc4536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_Toc19110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（1） </w:t>
          </w:r>
          <w:r>
            <w:rPr>
              <w:rFonts w:hint="eastAsia"/>
              <w:lang w:val="en-US" w:eastAsia="zh-CN"/>
            </w:rPr>
            <w:t>安全资格证书</w:t>
          </w:r>
          <w:r>
            <w:tab/>
          </w:r>
          <w:r>
            <w:fldChar w:fldCharType="begin"/>
          </w:r>
          <w:r>
            <w:instrText xml:space="preserve"> PAGEREF _Toc19110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_Toc21851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（2）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燃气从业人员资格证</w:t>
          </w:r>
          <w:r>
            <w:tab/>
          </w:r>
          <w:r>
            <w:fldChar w:fldCharType="begin"/>
          </w:r>
          <w:r>
            <w:instrText xml:space="preserve"> PAGEREF _Toc21851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_Toc26673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（3）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特种作业和特种设备操作人员资格证</w:t>
          </w:r>
          <w:r>
            <w:tab/>
          </w:r>
          <w:r>
            <w:fldChar w:fldCharType="begin"/>
          </w:r>
          <w:r>
            <w:instrText xml:space="preserve"> PAGEREF _Toc26673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_Toc23677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（4）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其他注册资格证</w:t>
          </w:r>
          <w:r>
            <w:tab/>
          </w:r>
          <w:r>
            <w:fldChar w:fldCharType="begin"/>
          </w:r>
          <w:r>
            <w:instrText xml:space="preserve"> PAGEREF _Toc23677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_Toc26654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（5） </w:t>
          </w:r>
          <w:r>
            <w:rPr>
              <w:rFonts w:hint="eastAsia"/>
              <w:lang w:val="en-US" w:eastAsia="zh-CN"/>
            </w:rPr>
            <w:t>证书统计</w:t>
          </w:r>
          <w:r>
            <w:tab/>
          </w:r>
          <w:r>
            <w:fldChar w:fldCharType="begin"/>
          </w:r>
          <w:r>
            <w:instrText xml:space="preserve"> PAGEREF _Toc26654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_Toc32481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（6） </w:t>
          </w:r>
          <w:r>
            <w:rPr>
              <w:rFonts w:hint="eastAsia"/>
              <w:lang w:val="en-US" w:eastAsia="zh-CN"/>
            </w:rPr>
            <w:t>证书查询</w:t>
          </w:r>
          <w:r>
            <w:tab/>
          </w:r>
          <w:r>
            <w:fldChar w:fldCharType="begin"/>
          </w:r>
          <w:r>
            <w:instrText xml:space="preserve"> PAGEREF _Toc32481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_Toc29714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5、 </w:t>
          </w:r>
          <w:r>
            <w:rPr>
              <w:rFonts w:hint="eastAsia"/>
              <w:lang w:val="en-US" w:eastAsia="zh-CN"/>
            </w:rPr>
            <w:t>现场管理</w:t>
          </w:r>
          <w:r>
            <w:tab/>
          </w:r>
          <w:r>
            <w:fldChar w:fldCharType="begin"/>
          </w:r>
          <w:r>
            <w:instrText xml:space="preserve"> PAGEREF _Toc29714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_Toc29885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（1） </w:t>
          </w:r>
          <w:r>
            <w:rPr>
              <w:rFonts w:hint="eastAsia"/>
              <w:lang w:val="en-US" w:eastAsia="zh-CN"/>
            </w:rPr>
            <w:t>危险作业</w:t>
          </w:r>
          <w:r>
            <w:tab/>
          </w:r>
          <w:r>
            <w:fldChar w:fldCharType="begin"/>
          </w:r>
          <w:r>
            <w:instrText xml:space="preserve"> PAGEREF _Toc29885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_Toc27636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（2） </w:t>
          </w:r>
          <w:r>
            <w:rPr>
              <w:rFonts w:hint="eastAsia"/>
              <w:lang w:val="en-US" w:eastAsia="zh-CN"/>
            </w:rPr>
            <w:t>特种设备</w:t>
          </w:r>
          <w:r>
            <w:tab/>
          </w:r>
          <w:r>
            <w:fldChar w:fldCharType="begin"/>
          </w:r>
          <w:r>
            <w:instrText xml:space="preserve"> PAGEREF _Toc27636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_Toc3289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（3） </w:t>
          </w:r>
          <w:r>
            <w:rPr>
              <w:rFonts w:hint="eastAsia"/>
              <w:lang w:val="en-US" w:eastAsia="zh-CN"/>
            </w:rPr>
            <w:t>消防管理</w:t>
          </w:r>
          <w:r>
            <w:tab/>
          </w:r>
          <w:r>
            <w:fldChar w:fldCharType="begin"/>
          </w:r>
          <w:r>
            <w:instrText xml:space="preserve"> PAGEREF _Toc3289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_Toc32760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（4）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防雷防静电管理</w:t>
          </w:r>
          <w:r>
            <w:tab/>
          </w:r>
          <w:r>
            <w:fldChar w:fldCharType="begin"/>
          </w:r>
          <w:r>
            <w:instrText xml:space="preserve"> PAGEREF _Toc32760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_Toc10469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（5） 燃气场站重大危险源运行安全管理</w:t>
          </w:r>
          <w:r>
            <w:tab/>
          </w:r>
          <w:r>
            <w:fldChar w:fldCharType="begin"/>
          </w:r>
          <w:r>
            <w:instrText xml:space="preserve"> PAGEREF _Toc10469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_Toc23605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（6） </w:t>
          </w:r>
          <w:r>
            <w:rPr>
              <w:rFonts w:hint="eastAsia"/>
              <w:lang w:val="en-US" w:eastAsia="zh-CN"/>
            </w:rPr>
            <w:t>职业健康</w:t>
          </w:r>
          <w:r>
            <w:tab/>
          </w:r>
          <w:r>
            <w:fldChar w:fldCharType="begin"/>
          </w:r>
          <w:r>
            <w:instrText xml:space="preserve"> PAGEREF _Toc23605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_Toc22831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6、 </w:t>
          </w:r>
          <w:r>
            <w:rPr>
              <w:rFonts w:hint="eastAsia"/>
              <w:lang w:val="en-US" w:eastAsia="zh-CN"/>
            </w:rPr>
            <w:t>风险管理与隐患排查治理</w:t>
          </w:r>
          <w:r>
            <w:tab/>
          </w:r>
          <w:r>
            <w:fldChar w:fldCharType="begin"/>
          </w:r>
          <w:r>
            <w:instrText xml:space="preserve"> PAGEREF _Toc22831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_Toc31212 </w:instrText>
          </w:r>
          <w:r>
            <w:fldChar w:fldCharType="separate"/>
          </w:r>
          <w:r>
            <w:t xml:space="preserve">（1）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安全风险识别与管控</w:t>
          </w:r>
          <w:r>
            <w:tab/>
          </w:r>
          <w:r>
            <w:fldChar w:fldCharType="begin"/>
          </w:r>
          <w:r>
            <w:instrText xml:space="preserve"> PAGEREF _Toc31212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_Toc31590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（2）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安全风险统计</w:t>
          </w:r>
          <w:r>
            <w:tab/>
          </w:r>
          <w:r>
            <w:fldChar w:fldCharType="begin"/>
          </w:r>
          <w:r>
            <w:instrText xml:space="preserve"> PAGEREF _Toc31590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_Toc7177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（3）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安全隐患排查统计</w:t>
          </w:r>
          <w:r>
            <w:tab/>
          </w:r>
          <w:r>
            <w:fldChar w:fldCharType="begin"/>
          </w:r>
          <w:r>
            <w:instrText xml:space="preserve"> PAGEREF _Toc7177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_Toc26191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（4）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部门单位监督检查</w:t>
          </w:r>
          <w:r>
            <w:tab/>
          </w:r>
          <w:r>
            <w:fldChar w:fldCharType="begin"/>
          </w:r>
          <w:r>
            <w:instrText xml:space="preserve"> PAGEREF _Toc26191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_Toc6318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（5）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上级部门检查</w:t>
          </w:r>
          <w:r>
            <w:tab/>
          </w:r>
          <w:r>
            <w:fldChar w:fldCharType="begin"/>
          </w:r>
          <w:r>
            <w:instrText xml:space="preserve"> PAGEREF _Toc6318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_Toc2283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7、 </w:t>
          </w:r>
          <w:r>
            <w:rPr>
              <w:rFonts w:hint="eastAsia"/>
              <w:lang w:val="en-US" w:eastAsia="zh-CN"/>
            </w:rPr>
            <w:t>应急管理</w:t>
          </w:r>
          <w:r>
            <w:tab/>
          </w:r>
          <w:r>
            <w:fldChar w:fldCharType="begin"/>
          </w:r>
          <w:r>
            <w:instrText xml:space="preserve"> PAGEREF _Toc2283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_Toc12630 </w:instrText>
          </w:r>
          <w:r>
            <w:fldChar w:fldCharType="separate"/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（1） 应急预案</w:t>
          </w:r>
          <w:r>
            <w:tab/>
          </w:r>
          <w:r>
            <w:fldChar w:fldCharType="begin"/>
          </w:r>
          <w:r>
            <w:instrText xml:space="preserve"> PAGEREF _Toc12630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_Toc24350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（2）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应急队伍</w:t>
          </w:r>
          <w:r>
            <w:tab/>
          </w:r>
          <w:r>
            <w:fldChar w:fldCharType="begin"/>
          </w:r>
          <w:r>
            <w:instrText xml:space="preserve"> PAGEREF _Toc24350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_Toc26968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（3）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应急</w:t>
          </w:r>
          <w:r>
            <w:rPr>
              <w:rFonts w:hint="eastAsia" w:ascii="Segoe UI" w:hAnsi="Segoe UI" w:eastAsia="宋体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>物资</w:t>
          </w:r>
          <w:r>
            <w:tab/>
          </w:r>
          <w:r>
            <w:fldChar w:fldCharType="begin"/>
          </w:r>
          <w:r>
            <w:instrText xml:space="preserve"> PAGEREF _Toc26968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_Toc13802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（4）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应急演练</w:t>
          </w:r>
          <w:r>
            <w:tab/>
          </w:r>
          <w:r>
            <w:fldChar w:fldCharType="begin"/>
          </w:r>
          <w:r>
            <w:instrText xml:space="preserve"> PAGEREF _Toc13802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_Toc23722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8、 </w:t>
          </w:r>
          <w:r>
            <w:rPr>
              <w:rFonts w:hint="eastAsia"/>
              <w:lang w:val="en-US" w:eastAsia="zh-CN"/>
            </w:rPr>
            <w:t>事故事件</w:t>
          </w:r>
          <w:r>
            <w:tab/>
          </w:r>
          <w:r>
            <w:fldChar w:fldCharType="begin"/>
          </w:r>
          <w:r>
            <w:instrText xml:space="preserve"> PAGEREF _Toc23722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_Toc6261 </w:instrText>
          </w:r>
          <w:r>
            <w:fldChar w:fldCharType="separate"/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（1） 燃气突发事故报告与调查处理</w:t>
          </w:r>
          <w:r>
            <w:tab/>
          </w:r>
          <w:r>
            <w:fldChar w:fldCharType="begin"/>
          </w:r>
          <w:r>
            <w:instrText xml:space="preserve"> PAGEREF _Toc6261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_Toc5279 </w:instrText>
          </w:r>
          <w:r>
            <w:fldChar w:fldCharType="separate"/>
          </w:r>
          <w:r>
            <w:t xml:space="preserve">（2）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公众责任险</w:t>
          </w:r>
          <w:r>
            <w:tab/>
          </w:r>
          <w:r>
            <w:fldChar w:fldCharType="begin"/>
          </w:r>
          <w:r>
            <w:instrText xml:space="preserve"> PAGEREF _Toc5279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_Toc4718 </w:instrText>
          </w:r>
          <w:r>
            <w:fldChar w:fldCharType="separate"/>
          </w:r>
          <w:r>
            <w:t xml:space="preserve">（3）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工伤事故</w:t>
          </w:r>
          <w:r>
            <w:tab/>
          </w:r>
          <w:r>
            <w:fldChar w:fldCharType="begin"/>
          </w:r>
          <w:r>
            <w:instrText xml:space="preserve"> PAGEREF _Toc4718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_Toc32585 </w:instrText>
          </w:r>
          <w:r>
            <w:fldChar w:fldCharType="separate"/>
          </w:r>
          <w:r>
            <w:t xml:space="preserve">（4） </w:t>
          </w:r>
          <w:r>
            <w:rPr>
              <w:rFonts w:hint="eastAsia" w:ascii="Segoe UI" w:hAnsi="Segoe UI" w:eastAsia="宋体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>责任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事故</w:t>
          </w:r>
          <w:r>
            <w:tab/>
          </w:r>
          <w:r>
            <w:fldChar w:fldCharType="begin"/>
          </w:r>
          <w:r>
            <w:instrText xml:space="preserve"> PAGEREF _Toc32585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_Toc3666 </w:instrText>
          </w:r>
          <w:r>
            <w:fldChar w:fldCharType="separate"/>
          </w:r>
          <w:r>
            <w:t xml:space="preserve">（5） </w:t>
          </w:r>
          <w:r>
            <w:rPr>
              <w:rFonts w:hint="eastAsia" w:ascii="Segoe UI" w:hAnsi="Segoe UI" w:eastAsia="宋体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>非责任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事故</w:t>
          </w:r>
          <w:r>
            <w:tab/>
          </w:r>
          <w:r>
            <w:fldChar w:fldCharType="begin"/>
          </w:r>
          <w:r>
            <w:instrText xml:space="preserve"> PAGEREF _Toc3666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_Toc1817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9、 </w:t>
          </w:r>
          <w:r>
            <w:rPr>
              <w:rFonts w:hint="eastAsia"/>
              <w:lang w:val="en-US" w:eastAsia="zh-CN"/>
            </w:rPr>
            <w:t>网格化管理</w:t>
          </w:r>
          <w:r>
            <w:tab/>
          </w:r>
          <w:r>
            <w:fldChar w:fldCharType="begin"/>
          </w:r>
          <w:r>
            <w:instrText xml:space="preserve"> PAGEREF _Toc1817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_Toc30478 </w:instrText>
          </w:r>
          <w:r>
            <w:fldChar w:fldCharType="separate"/>
          </w:r>
          <w:r>
            <w:rPr>
              <w:rFonts w:hint="eastAsia" w:ascii="Segoe UI" w:hAnsi="Segoe UI" w:eastAsia="宋体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>（1）场站巡检</w:t>
          </w:r>
          <w:r>
            <w:tab/>
          </w:r>
          <w:r>
            <w:fldChar w:fldCharType="begin"/>
          </w:r>
          <w:r>
            <w:instrText xml:space="preserve"> PAGEREF _Toc30478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_Toc29826 </w:instrText>
          </w:r>
          <w:r>
            <w:fldChar w:fldCharType="separate"/>
          </w:r>
          <w:r>
            <w:rPr>
              <w:rFonts w:hint="eastAsia" w:ascii="Segoe UI" w:hAnsi="Segoe UI" w:eastAsia="宋体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>（2）管网巡检</w:t>
          </w:r>
          <w:r>
            <w:tab/>
          </w:r>
          <w:r>
            <w:fldChar w:fldCharType="begin"/>
          </w:r>
          <w:r>
            <w:instrText xml:space="preserve"> PAGEREF _Toc29826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_Toc16284 </w:instrText>
          </w:r>
          <w:r>
            <w:fldChar w:fldCharType="separate"/>
          </w:r>
          <w:r>
            <w:rPr>
              <w:rFonts w:hint="eastAsia" w:ascii="Segoe UI" w:hAnsi="Segoe UI" w:eastAsia="宋体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>（2）入户巡检</w:t>
          </w:r>
          <w:r>
            <w:tab/>
          </w:r>
          <w:r>
            <w:fldChar w:fldCharType="begin"/>
          </w:r>
          <w:r>
            <w:instrText xml:space="preserve"> PAGEREF _Toc16284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_Toc20898 </w:instrText>
          </w:r>
          <w:r>
            <w:fldChar w:fldCharType="separate"/>
          </w:r>
          <w:r>
            <w:rPr>
              <w:rFonts w:hint="eastAsia" w:ascii="Segoe UI" w:hAnsi="Segoe UI" w:eastAsia="宋体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>（4）危化运输</w:t>
          </w:r>
          <w:r>
            <w:tab/>
          </w:r>
          <w:r>
            <w:fldChar w:fldCharType="begin"/>
          </w:r>
          <w:r>
            <w:instrText xml:space="preserve"> PAGEREF _Toc20898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_Toc18562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10、 </w:t>
          </w:r>
          <w:r>
            <w:rPr>
              <w:rFonts w:hint="eastAsia"/>
              <w:lang w:val="en-US" w:eastAsia="zh-CN"/>
            </w:rPr>
            <w:t>HSE管理</w:t>
          </w:r>
          <w:r>
            <w:tab/>
          </w:r>
          <w:r>
            <w:fldChar w:fldCharType="begin"/>
          </w:r>
          <w:r>
            <w:instrText xml:space="preserve"> PAGEREF _Toc18562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_Toc2110 </w:instrText>
          </w:r>
          <w:r>
            <w:fldChar w:fldCharType="separate"/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 xml:space="preserve">（1） </w:t>
          </w:r>
          <w:r>
            <w:rPr>
              <w:rFonts w:hint="eastAsia" w:ascii="Segoe UI" w:hAnsi="Segoe UI" w:eastAsia="宋体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>HSE管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理手册</w:t>
          </w:r>
          <w:r>
            <w:tab/>
          </w:r>
          <w:r>
            <w:fldChar w:fldCharType="begin"/>
          </w:r>
          <w:r>
            <w:instrText xml:space="preserve"> PAGEREF _Toc2110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_Toc6756 </w:instrText>
          </w:r>
          <w:r>
            <w:fldChar w:fldCharType="separate"/>
          </w:r>
          <w:r>
            <w:rPr>
              <w:rFonts w:hint="default"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 xml:space="preserve">（2）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程序文件</w:t>
          </w:r>
          <w:r>
            <w:tab/>
          </w:r>
          <w:r>
            <w:fldChar w:fldCharType="begin"/>
          </w:r>
          <w:r>
            <w:instrText xml:space="preserve"> PAGEREF _Toc6756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_Toc29845 </w:instrText>
          </w:r>
          <w:r>
            <w:fldChar w:fldCharType="separate"/>
          </w:r>
          <w:r>
            <w:rPr>
              <w:rFonts w:hint="default"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 xml:space="preserve">（3）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风险告知卡</w:t>
          </w:r>
          <w:r>
            <w:tab/>
          </w:r>
          <w:r>
            <w:fldChar w:fldCharType="begin"/>
          </w:r>
          <w:r>
            <w:instrText xml:space="preserve"> PAGEREF _Toc29845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_Toc26117 </w:instrText>
          </w:r>
          <w:r>
            <w:fldChar w:fldCharType="separate"/>
          </w:r>
          <w:r>
            <w:rPr>
              <w:rFonts w:hint="default"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 xml:space="preserve">（4）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安全操作卡</w:t>
          </w:r>
          <w:r>
            <w:tab/>
          </w:r>
          <w:r>
            <w:fldChar w:fldCharType="begin"/>
          </w:r>
          <w:r>
            <w:instrText xml:space="preserve"> PAGEREF _Toc26117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_Toc15320 </w:instrText>
          </w:r>
          <w:r>
            <w:fldChar w:fldCharType="separate"/>
          </w:r>
          <w:r>
            <w:rPr>
              <w:rFonts w:hint="default"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 xml:space="preserve">（5）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应急处置卡</w:t>
          </w:r>
          <w:r>
            <w:tab/>
          </w:r>
          <w:r>
            <w:fldChar w:fldCharType="begin"/>
          </w:r>
          <w:r>
            <w:instrText xml:space="preserve"> PAGEREF _Toc15320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_Toc32106 </w:instrText>
          </w:r>
          <w:r>
            <w:fldChar w:fldCharType="separate"/>
          </w:r>
          <w:r>
            <w:rPr>
              <w:rFonts w:hint="default"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 xml:space="preserve">（6）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班组安全建设</w:t>
          </w:r>
          <w:r>
            <w:tab/>
          </w:r>
          <w:r>
            <w:fldChar w:fldCharType="begin"/>
          </w:r>
          <w:r>
            <w:instrText xml:space="preserve"> PAGEREF _Toc32106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_Toc27459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11、 </w:t>
          </w:r>
          <w:r>
            <w:rPr>
              <w:rFonts w:hint="eastAsia"/>
              <w:lang w:val="en-US" w:eastAsia="zh-CN"/>
            </w:rPr>
            <w:t>月报管理</w:t>
          </w:r>
          <w:r>
            <w:tab/>
          </w:r>
          <w:r>
            <w:fldChar w:fldCharType="begin"/>
          </w:r>
          <w:r>
            <w:instrText xml:space="preserve"> PAGEREF _Toc27459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_Toc22269 </w:instrText>
          </w:r>
          <w:r>
            <w:fldChar w:fldCharType="separate"/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（1） 月报编制</w:t>
          </w:r>
          <w:r>
            <w:tab/>
          </w:r>
          <w:r>
            <w:fldChar w:fldCharType="begin"/>
          </w:r>
          <w:r>
            <w:instrText xml:space="preserve"> PAGEREF _Toc22269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_Toc19759 </w:instrText>
          </w:r>
          <w:r>
            <w:fldChar w:fldCharType="separate"/>
          </w:r>
          <w:r>
            <w:rPr>
              <w:rFonts w:hint="default"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 xml:space="preserve">（2） 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安全运营管理</w:t>
          </w:r>
          <w:r>
            <w:tab/>
          </w:r>
          <w:r>
            <w:fldChar w:fldCharType="begin"/>
          </w:r>
          <w:r>
            <w:instrText xml:space="preserve"> PAGEREF _Toc19759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_Toc29411 </w:instrText>
          </w:r>
          <w:r>
            <w:fldChar w:fldCharType="separate"/>
          </w:r>
          <w:r>
            <w:rPr>
              <w:rFonts w:hint="default"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 xml:space="preserve">（3） </w:t>
          </w:r>
          <w:r>
            <w:rPr>
              <w:rFonts w:hint="eastAsia" w:ascii="Segoe UI" w:hAnsi="Segoe UI" w:eastAsia="宋体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>安全管理月度报告</w:t>
          </w:r>
          <w:r>
            <w:tab/>
          </w:r>
          <w:r>
            <w:fldChar w:fldCharType="begin"/>
          </w:r>
          <w:r>
            <w:instrText xml:space="preserve"> PAGEREF _Toc29411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_Toc2973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12、 </w:t>
          </w:r>
          <w:r>
            <w:rPr>
              <w:rFonts w:hint="eastAsia"/>
              <w:lang w:val="en-US" w:eastAsia="zh-CN"/>
            </w:rPr>
            <w:t>持续改进</w:t>
          </w:r>
          <w:r>
            <w:tab/>
          </w:r>
          <w:r>
            <w:fldChar w:fldCharType="begin"/>
          </w:r>
          <w:r>
            <w:instrText xml:space="preserve"> PAGEREF _Toc2973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_Toc31710 </w:instrText>
          </w:r>
          <w:r>
            <w:fldChar w:fldCharType="separate"/>
          </w:r>
          <w:r>
            <w:rPr>
              <w:rFonts w:hint="eastAsia" w:ascii="Segoe UI" w:hAnsi="Segoe UI" w:eastAsia="宋体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eastAsia="zh-CN"/>
            </w:rPr>
            <w:t>（</w:t>
          </w:r>
          <w:r>
            <w:rPr>
              <w:rFonts w:hint="eastAsia" w:ascii="Segoe UI" w:hAnsi="Segoe UI" w:eastAsia="宋体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>1</w:t>
          </w:r>
          <w:r>
            <w:rPr>
              <w:rFonts w:hint="eastAsia" w:ascii="Segoe UI" w:hAnsi="Segoe UI" w:eastAsia="宋体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eastAsia="zh-CN"/>
            </w:rPr>
            <w:t>）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安全</w:t>
          </w:r>
          <w:r>
            <w:rPr>
              <w:rFonts w:hint="eastAsia" w:ascii="Segoe UI" w:hAnsi="Segoe UI" w:eastAsia="宋体" w:cs="Segoe UI"/>
              <w:bCs/>
              <w:i w:val="0"/>
              <w:iCs w:val="0"/>
              <w:caps w:val="0"/>
              <w:spacing w:val="0"/>
              <w:szCs w:val="30"/>
              <w:shd w:val="clear" w:fill="FFFFFF"/>
              <w:lang w:val="en-US" w:eastAsia="zh-CN"/>
            </w:rPr>
            <w:t>管理</w:t>
          </w:r>
          <w:r>
            <w:rPr>
              <w:rFonts w:ascii="Segoe UI" w:hAnsi="Segoe UI" w:eastAsia="Segoe UI" w:cs="Segoe UI"/>
              <w:bCs/>
              <w:i w:val="0"/>
              <w:iCs w:val="0"/>
              <w:caps w:val="0"/>
              <w:spacing w:val="0"/>
              <w:szCs w:val="30"/>
              <w:shd w:val="clear" w:fill="FFFFFF"/>
            </w:rPr>
            <w:t>绩效评定考核管理</w:t>
          </w:r>
          <w:r>
            <w:tab/>
          </w:r>
          <w:r>
            <w:fldChar w:fldCharType="begin"/>
          </w:r>
          <w:r>
            <w:instrText xml:space="preserve"> PAGEREF _Toc31710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fldChar w:fldCharType="end"/>
          </w:r>
        </w:p>
      </w:sdtContent>
    </w:sdt>
    <w:p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hint="eastAsia"/>
        </w:rPr>
      </w:pPr>
      <w:bookmarkStart w:id="0" w:name="_Toc42076681"/>
      <w:bookmarkStart w:id="1" w:name="_Toc23225"/>
      <w:bookmarkStart w:id="2" w:name="_Toc20799"/>
    </w:p>
    <w:p>
      <w:pPr>
        <w:pStyle w:val="2"/>
        <w:outlineLvl w:val="9"/>
        <w:rPr>
          <w:rFonts w:hint="eastAsia"/>
        </w:rPr>
      </w:pPr>
    </w:p>
    <w:p>
      <w:pPr>
        <w:jc w:val="both"/>
        <w:outlineLvl w:val="9"/>
        <w:rPr>
          <w:rFonts w:hint="eastAsia" w:ascii="黑体" w:hAnsi="黑体" w:eastAsia="黑体"/>
          <w:b/>
          <w:bCs/>
          <w:sz w:val="44"/>
          <w:szCs w:val="44"/>
        </w:rPr>
      </w:pPr>
      <w:bookmarkStart w:id="3" w:name="_Toc23037"/>
    </w:p>
    <w:p>
      <w:pPr>
        <w:jc w:val="both"/>
        <w:outlineLvl w:val="9"/>
        <w:rPr>
          <w:rFonts w:hint="eastAsia" w:ascii="黑体" w:hAnsi="黑体" w:eastAsia="黑体"/>
          <w:b/>
          <w:bCs/>
          <w:sz w:val="44"/>
          <w:szCs w:val="44"/>
        </w:rPr>
      </w:pPr>
    </w:p>
    <w:p>
      <w:pPr>
        <w:jc w:val="both"/>
        <w:outlineLvl w:val="9"/>
        <w:rPr>
          <w:rFonts w:hint="eastAsia" w:ascii="黑体" w:hAnsi="黑体" w:eastAsia="黑体"/>
          <w:b/>
          <w:bCs/>
          <w:sz w:val="44"/>
          <w:szCs w:val="44"/>
        </w:rPr>
      </w:pPr>
    </w:p>
    <w:p>
      <w:pPr>
        <w:jc w:val="center"/>
        <w:outlineLvl w:val="0"/>
        <w:rPr>
          <w:rFonts w:hint="eastAsia" w:ascii="黑体" w:hAnsi="黑体" w:eastAsia="黑体"/>
          <w:b/>
          <w:bCs/>
          <w:sz w:val="44"/>
          <w:szCs w:val="44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4" w:name="_Toc29674"/>
      <w:bookmarkStart w:id="5" w:name="_Toc25294"/>
    </w:p>
    <w:p>
      <w:pPr>
        <w:jc w:val="center"/>
        <w:outlineLvl w:val="0"/>
        <w:rPr>
          <w:rFonts w:hint="eastAsia"/>
        </w:rPr>
      </w:pPr>
      <w:bookmarkStart w:id="6" w:name="_Toc32429"/>
      <w:bookmarkStart w:id="7" w:name="_Toc17785"/>
      <w:r>
        <w:rPr>
          <w:rFonts w:hint="eastAsia" w:ascii="黑体" w:hAnsi="黑体" w:eastAsia="黑体"/>
          <w:b/>
          <w:bCs/>
          <w:sz w:val="44"/>
          <w:szCs w:val="44"/>
        </w:rPr>
        <w:t>安全生产危险作业管理平台操作手册</w:t>
      </w:r>
      <w:bookmarkEnd w:id="3"/>
      <w:bookmarkEnd w:id="4"/>
      <w:bookmarkEnd w:id="5"/>
      <w:bookmarkEnd w:id="6"/>
      <w:bookmarkEnd w:id="7"/>
    </w:p>
    <w:p>
      <w:pPr>
        <w:pStyle w:val="2"/>
      </w:pPr>
      <w:bookmarkStart w:id="8" w:name="_Toc1059"/>
      <w:bookmarkStart w:id="9" w:name="_Toc7755"/>
      <w:r>
        <w:rPr>
          <w:rFonts w:hint="eastAsia"/>
        </w:rPr>
        <w:t>一、登录</w:t>
      </w:r>
      <w:bookmarkEnd w:id="0"/>
      <w:bookmarkEnd w:id="1"/>
      <w:bookmarkEnd w:id="2"/>
      <w:bookmarkEnd w:id="8"/>
      <w:bookmarkEnd w:id="9"/>
    </w:p>
    <w:p>
      <w:pPr>
        <w:pStyle w:val="3"/>
        <w:rPr>
          <w:rFonts w:hint="default" w:eastAsiaTheme="majorEastAsia"/>
          <w:lang w:val="en-US" w:eastAsia="zh-CN"/>
        </w:rPr>
      </w:pPr>
      <w:bookmarkStart w:id="10" w:name="_Toc32141"/>
      <w:bookmarkStart w:id="11" w:name="_Toc42076682"/>
      <w:bookmarkStart w:id="12" w:name="_Toc18896"/>
      <w:bookmarkStart w:id="13" w:name="_Toc24317"/>
      <w:r>
        <w:rPr>
          <w:rFonts w:hint="eastAsia"/>
        </w:rPr>
        <w:t>1</w:t>
      </w:r>
      <w:bookmarkEnd w:id="10"/>
      <w:bookmarkEnd w:id="11"/>
      <w:bookmarkEnd w:id="12"/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登录窗口</w:t>
      </w:r>
      <w:bookmarkEnd w:id="13"/>
    </w:p>
    <w:p>
      <w:pPr>
        <w:ind w:firstLine="42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登录页面（见下图）</w:t>
      </w:r>
    </w:p>
    <w:p>
      <w:pPr>
        <w:ind w:firstLine="420" w:firstLineChars="0"/>
        <w:jc w:val="left"/>
      </w:pPr>
    </w:p>
    <w:p>
      <w:pPr>
        <w:ind w:firstLine="420" w:firstLineChars="0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553970"/>
            <wp:effectExtent l="0" t="0" r="25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65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bookmarkStart w:id="14" w:name="_Toc42076683"/>
      <w:bookmarkStart w:id="15" w:name="_Toc4294"/>
      <w:bookmarkStart w:id="16" w:name="_Toc3033"/>
      <w:r>
        <w:rPr>
          <w:rFonts w:hint="eastAsia"/>
        </w:rPr>
        <w:t>登录后页面</w:t>
      </w:r>
      <w:bookmarkEnd w:id="14"/>
      <w:bookmarkEnd w:id="15"/>
      <w:bookmarkEnd w:id="16"/>
    </w:p>
    <w:p>
      <w:pPr>
        <w:ind w:firstLine="420" w:firstLineChars="0"/>
        <w:jc w:val="left"/>
      </w:pPr>
      <w:r>
        <w:drawing>
          <wp:inline distT="0" distB="0" distL="114300" distR="114300">
            <wp:extent cx="5269230" cy="2410460"/>
            <wp:effectExtent l="0" t="0" r="762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7" w:name="_Toc8077"/>
      <w:bookmarkStart w:id="18" w:name="_Toc18618"/>
      <w:bookmarkStart w:id="19" w:name="_Toc32643"/>
      <w:bookmarkStart w:id="20" w:name="_Toc1852"/>
      <w:bookmarkStart w:id="21" w:name="_Toc42076684"/>
      <w:r>
        <w:rPr>
          <w:rFonts w:hint="eastAsia"/>
        </w:rPr>
        <w:t>二、</w:t>
      </w:r>
      <w:r>
        <w:rPr>
          <w:rFonts w:hint="eastAsia"/>
          <w:lang w:val="en-US" w:eastAsia="zh-CN"/>
        </w:rPr>
        <w:t>页面</w:t>
      </w:r>
      <w:r>
        <w:rPr>
          <w:rFonts w:hint="eastAsia"/>
        </w:rPr>
        <w:t>操作</w:t>
      </w:r>
      <w:bookmarkEnd w:id="17"/>
      <w:bookmarkEnd w:id="18"/>
      <w:bookmarkEnd w:id="19"/>
      <w:bookmarkEnd w:id="20"/>
      <w:bookmarkEnd w:id="21"/>
    </w:p>
    <w:p>
      <w:pPr>
        <w:pStyle w:val="3"/>
        <w:rPr>
          <w:rFonts w:hint="default"/>
          <w:lang w:val="en-US" w:eastAsia="zh-CN"/>
        </w:rPr>
      </w:pPr>
      <w:bookmarkStart w:id="22" w:name="_Toc42076685"/>
      <w:bookmarkStart w:id="23" w:name="_Toc8353"/>
      <w:bookmarkStart w:id="24" w:name="_Toc18328"/>
      <w:r>
        <w:rPr>
          <w:rFonts w:hint="eastAsia"/>
        </w:rPr>
        <w:t>1、</w:t>
      </w:r>
      <w:bookmarkEnd w:id="22"/>
      <w:r>
        <w:rPr>
          <w:rFonts w:hint="eastAsia"/>
          <w:lang w:val="en-US" w:eastAsia="zh-CN"/>
        </w:rPr>
        <w:t>系统管理</w:t>
      </w:r>
      <w:bookmarkEnd w:id="23"/>
      <w:bookmarkEnd w:id="24"/>
    </w:p>
    <w:p>
      <w:pPr>
        <w:pStyle w:val="4"/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</w:pPr>
      <w:bookmarkStart w:id="25" w:name="_Toc42076686"/>
      <w:bookmarkStart w:id="26" w:name="_Toc2372"/>
      <w:bookmarkStart w:id="27" w:name="_Toc15732"/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（1）</w:t>
      </w:r>
      <w:bookmarkEnd w:id="25"/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字典管理</w:t>
      </w:r>
      <w:bookmarkEnd w:id="26"/>
      <w:bookmarkEnd w:id="27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对系统基础数据进行维护（维护人员操作），具有查询、新建、修改、删除。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</w:pPr>
      <w:bookmarkStart w:id="28" w:name="_Toc18659"/>
      <w:bookmarkStart w:id="29" w:name="_Toc12809"/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（</w:t>
      </w: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）分享管理</w:t>
      </w:r>
      <w:bookmarkEnd w:id="28"/>
      <w:bookmarkEnd w:id="29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对学习情况进行统计，通过点击查看详情可以看到学习情况，具有搜索、查看详情、删除功能。</w:t>
      </w:r>
      <w:bookmarkStart w:id="30" w:name="_Toc23758"/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</w:pPr>
      <w:bookmarkStart w:id="31" w:name="_Toc27150"/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（</w:t>
      </w: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）填报设置</w:t>
      </w:r>
      <w:bookmarkEnd w:id="30"/>
      <w:bookmarkEnd w:id="3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对填报数据进行单位年份的配置，具有查询，新增功能。</w:t>
      </w:r>
    </w:p>
    <w:p>
      <w:p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</w:pPr>
      <w:bookmarkStart w:id="32" w:name="_Toc16537"/>
      <w:bookmarkStart w:id="33" w:name="_Toc25072"/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（4）文件管理</w:t>
      </w:r>
      <w:bookmarkEnd w:id="32"/>
      <w:bookmarkEnd w:id="33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对整个系统上传的文件进行管理，具有查询、查看、删除、重命名、备注、分享功能。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ajorEastAsia"/>
          <w:lang w:val="en-US" w:eastAsia="zh-CN"/>
        </w:rPr>
      </w:pPr>
      <w:bookmarkStart w:id="34" w:name="_Toc42076688"/>
      <w:bookmarkStart w:id="35" w:name="_Toc9260"/>
      <w:bookmarkStart w:id="36" w:name="_Toc16770"/>
      <w:r>
        <w:rPr>
          <w:rFonts w:hint="eastAsia"/>
        </w:rPr>
        <w:t>2、</w:t>
      </w:r>
      <w:bookmarkEnd w:id="34"/>
      <w:r>
        <w:rPr>
          <w:rFonts w:hint="eastAsia"/>
          <w:lang w:val="en-US" w:eastAsia="zh-CN"/>
        </w:rPr>
        <w:t>目标职责</w:t>
      </w:r>
      <w:bookmarkEnd w:id="35"/>
      <w:bookmarkEnd w:id="36"/>
    </w:p>
    <w:p>
      <w:pPr>
        <w:pStyle w:val="4"/>
        <w:rPr>
          <w:rFonts w:hint="default" w:eastAsiaTheme="minorEastAsia"/>
          <w:lang w:val="en-US" w:eastAsia="zh-CN"/>
        </w:rPr>
      </w:pPr>
      <w:bookmarkStart w:id="37" w:name="_Toc42076689"/>
      <w:bookmarkStart w:id="38" w:name="_Toc22811"/>
      <w:bookmarkStart w:id="39" w:name="_Toc708"/>
      <w:r>
        <w:rPr>
          <w:rFonts w:hint="eastAsia"/>
        </w:rPr>
        <w:t>（1</w:t>
      </w:r>
      <w:r>
        <w:rPr>
          <w:rFonts w:hint="eastAsia"/>
          <w:lang w:val="en-US" w:eastAsia="zh-CN"/>
        </w:rPr>
        <w:t>）</w:t>
      </w:r>
      <w:bookmarkEnd w:id="37"/>
      <w:r>
        <w:rPr>
          <w:rFonts w:hint="eastAsia"/>
          <w:lang w:val="en-US" w:eastAsia="zh-CN"/>
        </w:rPr>
        <w:t>安全生产组织机构</w:t>
      </w:r>
      <w:bookmarkEnd w:id="38"/>
      <w:bookmarkEnd w:id="39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对生产组织机构进行文件管理，具有新建文件夹、上传文件、搜索、打开、下载、删除、重命名、分享、备注功能。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40" w:name="_Toc2947"/>
      <w:bookmarkStart w:id="41" w:name="_Toc26754"/>
      <w:r>
        <w:rPr>
          <w:rFonts w:hint="eastAsia"/>
          <w:lang w:val="en-US" w:eastAsia="zh-CN"/>
        </w:rPr>
        <w:t>（2）安全生产管理目标</w:t>
      </w:r>
      <w:bookmarkEnd w:id="40"/>
      <w:bookmarkEnd w:id="4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对安全生产管理目标进行文件管理，具有新建文件夹、上传文件、搜索、打开、下载、删除、重命名、分享、备注功能。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42" w:name="_Toc7780"/>
      <w:bookmarkStart w:id="43" w:name="_Toc28706"/>
      <w:r>
        <w:rPr>
          <w:rFonts w:hint="eastAsia"/>
          <w:lang w:val="en-US" w:eastAsia="zh-CN"/>
        </w:rPr>
        <w:t>（3）安全生产责任清单</w:t>
      </w:r>
      <w:bookmarkEnd w:id="42"/>
      <w:bookmarkEnd w:id="43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对安全生产责任清单进行文件管理，具有新建文件夹、上传文件、搜索、打开、下载、删除、重命名、分享、备注功能。</w:t>
      </w:r>
    </w:p>
    <w:p>
      <w:p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44" w:name="_Toc17504"/>
      <w:bookmarkStart w:id="45" w:name="_Toc22640"/>
      <w:r>
        <w:rPr>
          <w:rFonts w:hint="eastAsia"/>
          <w:lang w:val="en-US" w:eastAsia="zh-CN"/>
        </w:rPr>
        <w:t>（4）安全生产责任制</w:t>
      </w:r>
      <w:bookmarkEnd w:id="44"/>
      <w:bookmarkEnd w:id="45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对安全生产责任制进行文件管理，具有新建文件夹、上传文件、搜索、打开、下载、删除、重命名、分享、备注功能。</w:t>
      </w:r>
    </w:p>
    <w:p>
      <w:pPr>
        <w:ind w:firstLine="420" w:firstLineChars="0"/>
      </w:pPr>
      <w:r>
        <w:drawing>
          <wp:inline distT="0" distB="0" distL="114300" distR="114300">
            <wp:extent cx="5269230" cy="2414270"/>
            <wp:effectExtent l="0" t="0" r="7620" b="508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46" w:name="_Toc17594"/>
      <w:bookmarkStart w:id="47" w:name="_Toc32754"/>
      <w:r>
        <w:rPr>
          <w:rFonts w:hint="eastAsia"/>
          <w:lang w:val="en-US" w:eastAsia="zh-CN"/>
        </w:rPr>
        <w:t>（5）安全生产责任一口清</w:t>
      </w:r>
      <w:bookmarkEnd w:id="46"/>
      <w:bookmarkEnd w:id="47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对安全生产责任一口清进行文件管理，具有新建文件夹、上传文件、搜索、打开、下载、删除、重命名、分享、备注功能。</w:t>
      </w:r>
    </w:p>
    <w:p>
      <w:p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48" w:name="_Toc20785"/>
      <w:bookmarkStart w:id="49" w:name="_Toc16217"/>
      <w:r>
        <w:rPr>
          <w:rFonts w:hint="eastAsia"/>
          <w:lang w:val="en-US" w:eastAsia="zh-CN"/>
        </w:rPr>
        <w:t>（6）安全投入情况</w:t>
      </w:r>
      <w:bookmarkEnd w:id="48"/>
      <w:bookmarkEnd w:id="49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安全投入编制，对安安全投入按年份进行导入，具有查询、导入、导出功能。导入提供模板下载。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安全投入执行，对各个部门安全投入执行情况进行统计展示，具有多条件查询功能。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安全投入统计，对各个部门预算金额跟执行总金额进行对比展示，具有按照年份查询功能。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50" w:name="_Toc5612"/>
      <w:bookmarkStart w:id="51" w:name="_Toc6607"/>
      <w:r>
        <w:rPr>
          <w:rFonts w:hint="eastAsia"/>
          <w:lang w:val="en-US" w:eastAsia="zh-CN"/>
        </w:rPr>
        <w:t>（7）安全会议</w:t>
      </w:r>
      <w:bookmarkEnd w:id="50"/>
      <w:bookmarkEnd w:id="5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公司级安全专题会议，对公司级安全专题会议进行管理，具有创建会议、查询、会议文件管理、会议督办、编辑、删除功能。</w:t>
      </w:r>
    </w:p>
    <w:p>
      <w:p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分公司部门级安全生产会议，对公分公司部门级安全生产会议进行管理，具有创建会议、查询、会议文件管理、会议督办、编辑、删除功能。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ajorEastAsia"/>
          <w:lang w:val="en-US" w:eastAsia="zh-CN"/>
        </w:rPr>
      </w:pPr>
      <w:bookmarkStart w:id="52" w:name="_Toc42076690"/>
      <w:bookmarkStart w:id="53" w:name="_Toc4422"/>
      <w:bookmarkStart w:id="54" w:name="_Toc20760"/>
      <w:r>
        <w:rPr>
          <w:rFonts w:hint="eastAsia"/>
        </w:rPr>
        <w:t>3、</w:t>
      </w:r>
      <w:bookmarkEnd w:id="52"/>
      <w:r>
        <w:rPr>
          <w:rFonts w:hint="eastAsia"/>
          <w:lang w:val="en-US" w:eastAsia="zh-CN"/>
        </w:rPr>
        <w:t>制度化建设</w:t>
      </w:r>
      <w:bookmarkEnd w:id="53"/>
      <w:bookmarkEnd w:id="54"/>
    </w:p>
    <w:p>
      <w:pPr>
        <w:pStyle w:val="4"/>
        <w:rPr>
          <w:rFonts w:hint="eastAsia"/>
          <w:lang w:val="en-US" w:eastAsia="zh-CN"/>
        </w:rPr>
      </w:pPr>
      <w:bookmarkStart w:id="55" w:name="_Toc42076691"/>
      <w:bookmarkStart w:id="56" w:name="_Toc25900"/>
      <w:bookmarkStart w:id="57" w:name="_Toc27332"/>
      <w:r>
        <w:rPr>
          <w:rFonts w:hint="eastAsia"/>
        </w:rPr>
        <w:t>（1）</w:t>
      </w:r>
      <w:bookmarkEnd w:id="55"/>
      <w:r>
        <w:rPr>
          <w:rFonts w:hint="eastAsia"/>
          <w:lang w:val="en-US" w:eastAsia="zh-CN"/>
        </w:rPr>
        <w:t>安全生产法律</w:t>
      </w:r>
      <w:bookmarkEnd w:id="56"/>
      <w:bookmarkEnd w:id="57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对安全生产法律文件进行管理，具有新建文件夹、上传文件、搜索、打开、下载、删除、重命名、分享、备注功能。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2"/>
        </w:numPr>
        <w:rPr>
          <w:rFonts w:hint="eastAsia"/>
          <w:lang w:val="en-US" w:eastAsia="zh-CN"/>
        </w:rPr>
      </w:pPr>
      <w:bookmarkStart w:id="58" w:name="_Toc4433"/>
      <w:bookmarkStart w:id="59" w:name="_Toc17177"/>
      <w:r>
        <w:rPr>
          <w:rFonts w:hint="eastAsia"/>
          <w:lang w:val="en-US" w:eastAsia="zh-CN"/>
        </w:rPr>
        <w:t>安全生产法规</w:t>
      </w:r>
      <w:bookmarkEnd w:id="58"/>
      <w:bookmarkEnd w:id="59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对安全生产法规文件进行管理，具有新建文件夹、上传文件、搜索、打开、下载、删除、重命名、分享、备注功能。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2"/>
        </w:numPr>
        <w:rPr>
          <w:rFonts w:hint="eastAsia"/>
          <w:lang w:val="en-US" w:eastAsia="zh-CN"/>
        </w:rPr>
      </w:pPr>
      <w:bookmarkStart w:id="60" w:name="_Toc30044"/>
      <w:bookmarkStart w:id="61" w:name="_Toc20786"/>
      <w:r>
        <w:rPr>
          <w:rFonts w:hint="eastAsia"/>
          <w:lang w:val="en-US" w:eastAsia="zh-CN"/>
        </w:rPr>
        <w:t>部门安全生产规章</w:t>
      </w:r>
      <w:bookmarkEnd w:id="60"/>
      <w:bookmarkEnd w:id="6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对部门安全生产规章文件进行管理，具有新建文件夹、上传文件、搜索、打开、下载、删除、重命名、分享、备注功能。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2"/>
        </w:numPr>
        <w:rPr>
          <w:rFonts w:hint="eastAsia"/>
          <w:lang w:val="en-US" w:eastAsia="zh-CN"/>
        </w:rPr>
      </w:pPr>
      <w:bookmarkStart w:id="62" w:name="_Toc3157"/>
      <w:bookmarkStart w:id="63" w:name="_Toc12215"/>
      <w:r>
        <w:rPr>
          <w:rFonts w:hint="eastAsia"/>
          <w:lang w:val="en-US" w:eastAsia="zh-CN"/>
        </w:rPr>
        <w:t>地方性安全生产法律规章</w:t>
      </w:r>
      <w:bookmarkEnd w:id="62"/>
      <w:bookmarkEnd w:id="63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对地方性安全生产法律规章文件进行管理，具有新建文件夹、上传文件、搜索、打开、下载、删除、重命名、分享、备注功能。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rPr>
          <w:rFonts w:hint="eastAsia"/>
          <w:lang w:val="en-US" w:eastAsia="zh-CN"/>
        </w:rPr>
      </w:pPr>
      <w:bookmarkStart w:id="64" w:name="_Toc17514"/>
      <w:bookmarkStart w:id="65" w:name="_Toc21386"/>
      <w:r>
        <w:rPr>
          <w:rFonts w:hint="eastAsia"/>
          <w:lang w:val="en-US" w:eastAsia="zh-CN"/>
        </w:rPr>
        <w:t>安全</w:t>
      </w:r>
      <w:r>
        <w:rPr>
          <w:rFonts w:hint="eastAsia" w:asciiTheme="minorHAnsi" w:eastAsiaTheme="minorEastAsia"/>
          <w:lang w:val="en-US" w:eastAsia="zh-CN"/>
        </w:rPr>
        <w:t>生产</w:t>
      </w:r>
      <w:r>
        <w:rPr>
          <w:rFonts w:hint="eastAsia"/>
          <w:lang w:val="en-US" w:eastAsia="zh-CN"/>
        </w:rPr>
        <w:t>技术标准</w:t>
      </w:r>
      <w:bookmarkEnd w:id="64"/>
      <w:bookmarkEnd w:id="65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对安全</w:t>
      </w:r>
      <w:r>
        <w:rPr>
          <w:rFonts w:hint="eastAsia" w:asciiTheme="minorHAnsi" w:eastAsiaTheme="minorEastAsia"/>
          <w:lang w:val="en-US" w:eastAsia="zh-CN"/>
        </w:rPr>
        <w:t>生产</w:t>
      </w:r>
      <w:r>
        <w:rPr>
          <w:rFonts w:hint="eastAsia"/>
          <w:lang w:val="en-US" w:eastAsia="zh-CN"/>
        </w:rPr>
        <w:t>技术标准文件进行管理，具有新建文件夹、上传文件、搜索、打开、下载、删除、重命名、分享、备注功能。</w:t>
      </w:r>
    </w:p>
    <w:p>
      <w:pPr>
        <w:ind w:firstLine="420" w:firstLineChars="0"/>
        <w:rPr>
          <w:rFonts w:hint="eastAsia"/>
          <w:lang w:val="en-US" w:eastAsia="zh-CN"/>
        </w:rPr>
      </w:pPr>
      <w:bookmarkStart w:id="66" w:name="_Toc21878"/>
      <w:bookmarkStart w:id="67" w:name="_Toc21177"/>
      <w:bookmarkStart w:id="68" w:name="_Toc2458"/>
      <w:bookmarkStart w:id="69" w:name="_Toc10550"/>
      <w:r>
        <w:drawing>
          <wp:inline distT="0" distB="0" distL="114300" distR="114300">
            <wp:extent cx="5269230" cy="2410460"/>
            <wp:effectExtent l="0" t="0" r="762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6"/>
      <w:bookmarkEnd w:id="67"/>
      <w:bookmarkEnd w:id="68"/>
      <w:bookmarkEnd w:id="69"/>
    </w:p>
    <w:p>
      <w:pPr>
        <w:pStyle w:val="4"/>
        <w:numPr>
          <w:ilvl w:val="0"/>
          <w:numId w:val="2"/>
        </w:numPr>
        <w:rPr>
          <w:rFonts w:hint="eastAsia"/>
          <w:lang w:val="en-US" w:eastAsia="zh-CN"/>
        </w:rPr>
      </w:pPr>
      <w:bookmarkStart w:id="70" w:name="_Toc6461"/>
      <w:bookmarkStart w:id="71" w:name="_Toc9621"/>
      <w:r>
        <w:rPr>
          <w:rFonts w:hint="eastAsia"/>
          <w:lang w:val="en-US" w:eastAsia="zh-CN"/>
        </w:rPr>
        <w:t>安全管理规章制度</w:t>
      </w:r>
      <w:bookmarkEnd w:id="70"/>
      <w:bookmarkEnd w:id="7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对安全管理规章制度文件进行管理，具有新建文件夹、上传文件、搜索、打开、下载、删除、重命名、分享、备注功能。</w:t>
      </w:r>
    </w:p>
    <w:p>
      <w:p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rPr>
          <w:rFonts w:hint="eastAsia"/>
          <w:lang w:val="en-US" w:eastAsia="zh-CN"/>
        </w:rPr>
      </w:pPr>
      <w:bookmarkStart w:id="72" w:name="_Toc6497"/>
      <w:bookmarkStart w:id="73" w:name="_Toc9886"/>
      <w:r>
        <w:rPr>
          <w:rFonts w:hint="eastAsia"/>
          <w:lang w:val="en-US" w:eastAsia="zh-CN"/>
        </w:rPr>
        <w:t>安全操作规程</w:t>
      </w:r>
      <w:bookmarkEnd w:id="72"/>
      <w:bookmarkEnd w:id="73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对安全操作规程文件进行管理，具有新建文件夹、上传文件、搜索、打开、下载、删除、重命名、分享、备注功能。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</w:pPr>
      <w:bookmarkStart w:id="74" w:name="_Toc4536"/>
      <w:bookmarkStart w:id="75" w:name="_Toc1972"/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"http://192.168.1.210:3000/" \l "/jypx" </w:instrText>
      </w:r>
      <w:r>
        <w:rPr>
          <w:rFonts w:hint="eastAsia"/>
        </w:rPr>
        <w:fldChar w:fldCharType="separate"/>
      </w:r>
      <w:r>
        <w:rPr>
          <w:rFonts w:hint="eastAsia"/>
        </w:rPr>
        <w:t>教育培训</w:t>
      </w:r>
      <w:r>
        <w:rPr>
          <w:rFonts w:hint="eastAsia"/>
        </w:rPr>
        <w:fldChar w:fldCharType="end"/>
      </w:r>
      <w:bookmarkEnd w:id="74"/>
      <w:bookmarkEnd w:id="75"/>
    </w:p>
    <w:p>
      <w:pPr>
        <w:pStyle w:val="4"/>
        <w:numPr>
          <w:ilvl w:val="0"/>
          <w:numId w:val="4"/>
        </w:numPr>
        <w:rPr>
          <w:rFonts w:hint="default"/>
          <w:lang w:val="en-US" w:eastAsia="zh-CN"/>
        </w:rPr>
      </w:pPr>
      <w:bookmarkStart w:id="76" w:name="_Toc15617"/>
      <w:bookmarkStart w:id="77" w:name="_Toc19110"/>
      <w:r>
        <w:rPr>
          <w:rFonts w:hint="eastAsia"/>
          <w:lang w:val="en-US" w:eastAsia="zh-CN"/>
        </w:rPr>
        <w:t>安全资格证书</w:t>
      </w:r>
      <w:bookmarkEnd w:id="76"/>
      <w:bookmarkEnd w:id="77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对安全资格证书进行管理，具有新建单个安全资格证书、批量导入、导出、证书查询、、删除、修改功能。</w:t>
      </w:r>
    </w:p>
    <w:p>
      <w:p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rPr>
          <w:rFonts w:hint="default"/>
          <w:lang w:val="en-US" w:eastAsia="zh-CN"/>
        </w:rPr>
      </w:pPr>
      <w:bookmarkStart w:id="78" w:name="_Toc17400"/>
      <w:bookmarkStart w:id="79" w:name="_Toc21851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燃气从业人员资格证</w:t>
      </w:r>
      <w:bookmarkEnd w:id="78"/>
      <w:bookmarkEnd w:id="79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对燃气从业人员资格证进行管理，具有新建单个燃气从业人员资格证书、批量导入、导出、证书查询、、删除、修改功能。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rPr>
          <w:rFonts w:hint="default"/>
          <w:lang w:val="en-US" w:eastAsia="zh-CN"/>
        </w:rPr>
      </w:pPr>
      <w:bookmarkStart w:id="80" w:name="_Toc874"/>
      <w:bookmarkStart w:id="81" w:name="_Toc26673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特种作业和特种设备操作人员资格证</w:t>
      </w:r>
      <w:bookmarkEnd w:id="80"/>
      <w:bookmarkEnd w:id="8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对特种作业和特种设备操作人员资格证进行管理，具有新建单个特种作业和特种设备操作人员资格证书、批量导入、导出、证书查询、、删除、修改功能。</w:t>
      </w:r>
    </w:p>
    <w:p>
      <w:p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rPr>
          <w:rFonts w:hint="default"/>
          <w:lang w:val="en-US" w:eastAsia="zh-CN"/>
        </w:rPr>
      </w:pPr>
      <w:bookmarkStart w:id="82" w:name="_Toc23677"/>
      <w:bookmarkStart w:id="83" w:name="_Toc11582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其他注册资格证</w:t>
      </w:r>
      <w:bookmarkEnd w:id="82"/>
      <w:bookmarkEnd w:id="83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对其他注册资格证进行管理，具有新建单个其他注册资格证书、批量导入、导出、证书查询、、删除、修改功能。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rPr>
          <w:rFonts w:hint="default"/>
          <w:lang w:val="en-US" w:eastAsia="zh-CN"/>
        </w:rPr>
      </w:pPr>
      <w:bookmarkStart w:id="84" w:name="_Toc1975"/>
      <w:bookmarkStart w:id="85" w:name="_Toc26654"/>
      <w:r>
        <w:rPr>
          <w:rFonts w:hint="eastAsia"/>
          <w:lang w:val="en-US" w:eastAsia="zh-CN"/>
        </w:rPr>
        <w:t>证书统计</w:t>
      </w:r>
      <w:bookmarkEnd w:id="84"/>
      <w:bookmarkEnd w:id="85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展示各个部门每一种证书拥有数量和每一种证书的总数量。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rPr>
          <w:rFonts w:hint="default"/>
          <w:lang w:val="en-US" w:eastAsia="zh-CN"/>
        </w:rPr>
      </w:pPr>
      <w:bookmarkStart w:id="86" w:name="_Toc32481"/>
      <w:bookmarkStart w:id="87" w:name="_Toc32545"/>
      <w:r>
        <w:rPr>
          <w:rFonts w:hint="eastAsia"/>
          <w:lang w:val="en-US" w:eastAsia="zh-CN"/>
        </w:rPr>
        <w:t>证书查询</w:t>
      </w:r>
      <w:bookmarkEnd w:id="86"/>
      <w:bookmarkEnd w:id="87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对某个部门或者某个部门下某人拥有证书进行查询展示。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3"/>
        </w:numPr>
        <w:rPr>
          <w:rFonts w:hint="default"/>
          <w:lang w:val="en-US" w:eastAsia="zh-CN"/>
        </w:rPr>
      </w:pPr>
      <w:bookmarkStart w:id="88" w:name="_Toc29714"/>
      <w:bookmarkStart w:id="89" w:name="_Toc6230"/>
      <w:r>
        <w:rPr>
          <w:rFonts w:hint="eastAsia"/>
          <w:lang w:val="en-US" w:eastAsia="zh-CN"/>
        </w:rPr>
        <w:t>现场管理</w:t>
      </w:r>
      <w:bookmarkEnd w:id="88"/>
      <w:bookmarkEnd w:id="89"/>
    </w:p>
    <w:p>
      <w:pPr>
        <w:pStyle w:val="4"/>
        <w:numPr>
          <w:ilvl w:val="0"/>
          <w:numId w:val="5"/>
        </w:numPr>
        <w:rPr>
          <w:rFonts w:hint="default"/>
          <w:lang w:val="en-US" w:eastAsia="zh-CN"/>
        </w:rPr>
      </w:pPr>
      <w:bookmarkStart w:id="90" w:name="_Toc29885"/>
      <w:bookmarkStart w:id="91" w:name="_Toc21131"/>
      <w:r>
        <w:rPr>
          <w:rFonts w:hint="eastAsia"/>
          <w:lang w:val="en-US" w:eastAsia="zh-CN"/>
        </w:rPr>
        <w:t>危险作业</w:t>
      </w:r>
      <w:bookmarkEnd w:id="90"/>
      <w:bookmarkEnd w:id="91"/>
    </w:p>
    <w:p>
      <w:pPr>
        <w:pStyle w:val="5"/>
        <w:numPr>
          <w:ilvl w:val="0"/>
          <w:numId w:val="0"/>
        </w:numPr>
        <w:ind w:firstLine="420" w:firstLineChars="0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危险作业管理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实现对危险作业管理进行详情展示、查询。</w:t>
      </w:r>
    </w:p>
    <w:p>
      <w:p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firstLine="420" w:firstLineChars="0"/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危险作业</w:t>
      </w: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流程制定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实现对危险作业流程的编辑、查询、发布、删除功能。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添加流程，点击添加按钮，将流程名称、流程类型、流程介绍、备注填写完成并保存。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编辑流程，将步骤按照提示框进行填写，完成后关闭弹窗。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发布流程，点击更多对流程进行发布跟删除，发布的流程不可删除。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rPr>
          <w:rFonts w:hint="default"/>
          <w:lang w:val="en-US" w:eastAsia="zh-CN"/>
        </w:rPr>
      </w:pPr>
      <w:bookmarkStart w:id="92" w:name="_Toc17883"/>
      <w:bookmarkStart w:id="93" w:name="_Toc27636"/>
      <w:r>
        <w:rPr>
          <w:rFonts w:hint="eastAsia"/>
          <w:lang w:val="en-US" w:eastAsia="zh-CN"/>
        </w:rPr>
        <w:t>特种设备</w:t>
      </w:r>
      <w:bookmarkEnd w:id="92"/>
      <w:bookmarkEnd w:id="93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对特种设备进行管理，具有新建单个特种设备、批量导入、导出、特种设备查询、删除、修改功能。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rPr>
          <w:rFonts w:hint="default"/>
          <w:lang w:val="en-US" w:eastAsia="zh-CN"/>
        </w:rPr>
      </w:pPr>
      <w:bookmarkStart w:id="94" w:name="_Toc11217"/>
      <w:bookmarkStart w:id="95" w:name="_Toc3289"/>
      <w:r>
        <w:rPr>
          <w:rFonts w:hint="eastAsia"/>
          <w:lang w:val="en-US" w:eastAsia="zh-CN"/>
        </w:rPr>
        <w:t>消防管理</w:t>
      </w:r>
      <w:bookmarkEnd w:id="94"/>
      <w:bookmarkEnd w:id="95"/>
    </w:p>
    <w:p>
      <w:pPr>
        <w:pStyle w:val="5"/>
        <w:numPr>
          <w:ilvl w:val="0"/>
          <w:numId w:val="7"/>
        </w:numPr>
        <w:ind w:firstLine="420" w:firstLineChars="0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消防设施台账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对消防设施进行管理，具有新建单个消防设施、批量导入、导出、特种设备查询、删除、修改功能。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7"/>
        </w:numPr>
        <w:ind w:firstLine="420" w:firstLineChars="0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消防评估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对各部门消防评估文件管理，具有新建文件夹、上传文件、搜索、打开、下载、删除、重命名、分享、备注功能。</w:t>
      </w:r>
    </w:p>
    <w:p>
      <w:p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7"/>
        </w:numPr>
        <w:ind w:firstLine="420" w:firstLineChars="0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消防维保</w:t>
      </w:r>
    </w:p>
    <w:p>
      <w:pPr>
        <w:ind w:firstLine="420" w:firstLineChars="0"/>
      </w:pPr>
      <w:r>
        <w:rPr>
          <w:rFonts w:hint="eastAsia"/>
          <w:lang w:val="en-US" w:eastAsia="zh-CN"/>
        </w:rPr>
        <w:t>对各部门消防维保文件管理，具有新建文件夹、上传文件、搜索、打开、下载、删除、重命名、分享、备注功能。</w:t>
      </w:r>
    </w:p>
    <w:p>
      <w:r>
        <w:drawing>
          <wp:inline distT="0" distB="0" distL="114300" distR="114300">
            <wp:extent cx="5269230" cy="2410460"/>
            <wp:effectExtent l="0" t="0" r="7620" b="889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rPr>
          <w:rFonts w:hint="default"/>
          <w:lang w:val="en-US" w:eastAsia="zh-CN"/>
        </w:rPr>
      </w:pPr>
      <w:bookmarkStart w:id="96" w:name="_Toc32760"/>
      <w:bookmarkStart w:id="97" w:name="_Toc2347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防雷防静电管理</w:t>
      </w:r>
      <w:bookmarkEnd w:id="96"/>
      <w:bookmarkEnd w:id="97"/>
    </w:p>
    <w:p>
      <w:pPr>
        <w:ind w:firstLine="420" w:firstLineChars="0"/>
      </w:pPr>
      <w:r>
        <w:rPr>
          <w:rFonts w:hint="eastAsia"/>
          <w:lang w:val="en-US" w:eastAsia="zh-CN"/>
        </w:rPr>
        <w:t>对部门的防雷点位跟检测报告进行文件管理，具有设置预警事件、上传文件、搜索、下载、删除、备注功能。</w:t>
      </w:r>
    </w:p>
    <w:p>
      <w:r>
        <w:drawing>
          <wp:inline distT="0" distB="0" distL="114300" distR="114300">
            <wp:extent cx="5269230" cy="2410460"/>
            <wp:effectExtent l="0" t="0" r="7620" b="889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rPr>
          <w:rFonts w:hint="eastAsia"/>
          <w:lang w:val="en-US" w:eastAsia="zh-CN"/>
        </w:rPr>
      </w:pPr>
      <w:bookmarkStart w:id="98" w:name="_Toc5787"/>
      <w:bookmarkStart w:id="99" w:name="_Toc10469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"http://192.168.1.225:3000/" \l "/xcgl/rqczzdwxyyxaqgl"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燃气场站重大危险源运行安全管理</w:t>
      </w:r>
      <w:r>
        <w:rPr>
          <w:rFonts w:hint="eastAsia"/>
          <w:lang w:val="en-US" w:eastAsia="zh-CN"/>
        </w:rPr>
        <w:fldChar w:fldCharType="end"/>
      </w:r>
      <w:bookmarkEnd w:id="98"/>
      <w:bookmarkEnd w:id="99"/>
    </w:p>
    <w:p>
      <w:pPr>
        <w:pStyle w:val="5"/>
        <w:numPr>
          <w:ilvl w:val="0"/>
          <w:numId w:val="0"/>
        </w:numPr>
        <w:ind w:firstLine="420" w:firstLineChars="0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1、重大危险源评估</w:t>
      </w:r>
    </w:p>
    <w:p>
      <w:pPr>
        <w:ind w:firstLine="420" w:firstLineChars="0"/>
      </w:pPr>
      <w:r>
        <w:rPr>
          <w:rFonts w:hint="eastAsia"/>
          <w:lang w:val="en-US" w:eastAsia="zh-CN"/>
        </w:rPr>
        <w:t>对各部门重大危险源评估文件管理，具有新建文件夹、上传文件、搜索、打开、下载、删除、重命名、分享、备注功能。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firstLine="420" w:firstLineChars="0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重大危险源档案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对各部门重大危险源档案文件管理，具有新建文件夹、上传文件、搜索、打开、下载、删除、重命名、分享、备注功能。</w:t>
      </w:r>
    </w:p>
    <w:p>
      <w:p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420" w:firstLineChars="0"/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kern w:val="2"/>
          <w:sz w:val="30"/>
          <w:szCs w:val="30"/>
          <w:shd w:val="clear" w:fill="FFFFFF"/>
          <w:lang w:val="en-US" w:eastAsia="zh-CN" w:bidi="ar-SA"/>
        </w:rPr>
        <w:t>重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大危险源日常管理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各部门按月份对检查表进行填写，实现对重大危险员日常管理信息的统计，具有按照年份、部门和危险源类型进行查询、新建。</w:t>
      </w:r>
    </w:p>
    <w:p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填报重大危险源日常管理，选择重大危险源类型，点击月份，进入填报，点击保存完成填报。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7"/>
        </w:numPr>
        <w:ind w:left="0" w:leftChars="0" w:firstLine="420" w:firstLineChars="0"/>
        <w:rPr>
          <w:rFonts w:hint="eastAsia"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预案与演练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对各部门预案与演练文件管理，具有新建文件夹、上传文件、搜索、打开、下载、删除、重命名、分享、备注功能。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420" w:firstLineChars="0"/>
        <w:rPr>
          <w:rFonts w:hint="eastAsia"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重大危险源备案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对各部门重大危险源备案文件管理，具有新建文件夹、上传文件、搜索、打开、下载、删除、重命名、分享、备注功能。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rPr>
          <w:rFonts w:hint="default"/>
          <w:lang w:val="en-US" w:eastAsia="zh-CN"/>
        </w:rPr>
      </w:pPr>
      <w:bookmarkStart w:id="100" w:name="_Toc17470"/>
      <w:bookmarkStart w:id="101" w:name="_Toc23605"/>
      <w:r>
        <w:rPr>
          <w:rFonts w:hint="eastAsia"/>
          <w:lang w:val="en-US" w:eastAsia="zh-CN"/>
        </w:rPr>
        <w:t>职业健康</w:t>
      </w:r>
      <w:bookmarkEnd w:id="100"/>
      <w:bookmarkEnd w:id="101"/>
    </w:p>
    <w:p>
      <w:pPr>
        <w:numPr>
          <w:ilvl w:val="0"/>
          <w:numId w:val="8"/>
        </w:numPr>
        <w:ind w:left="420" w:leftChars="0"/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职业健康评估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对各部门职业健康评估文件管理，具有新建文件夹、上传文件、搜索、打开、下载、删除、重命名、分享、备注功能。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0" w:leftChars="0"/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职业健康危害因素检测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对各部门职业健康危害因素检测文件管理，具有新建文件夹、上传文件、搜索、打开、下载、删除、重命名、分享、备注功能。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0" w:leftChars="0"/>
        <w:rPr>
          <w:rFonts w:hint="eastAsia"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职业病体检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对职业病体检进行管理，具有新建单个职业病体检信息、批量导入、导出、特种设备查询、删除、修改功能。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default"/>
          <w:lang w:val="en-US" w:eastAsia="zh-CN"/>
        </w:rPr>
      </w:pPr>
      <w:bookmarkStart w:id="102" w:name="_Toc22831"/>
      <w:bookmarkStart w:id="103" w:name="_Toc9771"/>
      <w:r>
        <w:rPr>
          <w:rFonts w:hint="eastAsia"/>
          <w:lang w:val="en-US" w:eastAsia="zh-CN"/>
        </w:rPr>
        <w:t>风险管理与隐患排查治理</w:t>
      </w:r>
      <w:bookmarkEnd w:id="102"/>
      <w:bookmarkEnd w:id="103"/>
    </w:p>
    <w:p>
      <w:pPr>
        <w:pStyle w:val="4"/>
        <w:numPr>
          <w:ilvl w:val="0"/>
          <w:numId w:val="9"/>
        </w:numPr>
      </w:pPr>
      <w:bookmarkStart w:id="104" w:name="_Toc14803"/>
      <w:bookmarkStart w:id="105" w:name="_Toc31212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安全风险识别与管控</w:t>
      </w:r>
      <w:bookmarkEnd w:id="104"/>
      <w:bookmarkEnd w:id="105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对各部门职安全风险识别与管控文件管理，具有上传风险评估报告、四色图、风险责任清单、设置预警时间、备注、搜索、下载、删除功能。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9"/>
        </w:numPr>
        <w:rPr>
          <w:rFonts w:hint="default"/>
          <w:lang w:val="en-US" w:eastAsia="zh-CN"/>
        </w:rPr>
      </w:pPr>
      <w:bookmarkStart w:id="106" w:name="_Toc9408"/>
      <w:bookmarkStart w:id="107" w:name="_Toc31590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安全风险统计</w:t>
      </w:r>
      <w:bookmarkEnd w:id="106"/>
      <w:bookmarkEnd w:id="107"/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各部门按照风险等级进行选择填写，实现对安全风险信息的统计，具有按照部门和安全风险等级进行查看、新建、修改、删除功能。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选择部门下的安全等级。</w:t>
      </w:r>
    </w:p>
    <w:p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进入后，点击新建进行录入，录入完成的信息可以修改跟删除。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4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9"/>
        </w:numPr>
        <w:rPr>
          <w:rFonts w:hint="default"/>
          <w:lang w:val="en-US" w:eastAsia="zh-CN"/>
        </w:rPr>
      </w:pPr>
      <w:bookmarkStart w:id="108" w:name="_Toc7177"/>
      <w:bookmarkStart w:id="109" w:name="_Toc15294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安全隐患排查统计</w:t>
      </w:r>
      <w:bookmarkEnd w:id="108"/>
      <w:bookmarkEnd w:id="109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对安全隐患排查统计进行管理，具有新建单个安全隐患排查、批量导入、导出、安全隐患排查查询、删除、修改功能。</w:t>
      </w:r>
    </w:p>
    <w:p>
      <w:pPr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5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9"/>
        </w:numPr>
        <w:rPr>
          <w:rFonts w:hint="default"/>
          <w:lang w:val="en-US" w:eastAsia="zh-CN"/>
        </w:rPr>
      </w:pPr>
      <w:bookmarkStart w:id="110" w:name="_Toc21284"/>
      <w:bookmarkStart w:id="111" w:name="_Toc26191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部门单位监督检查</w:t>
      </w:r>
      <w:bookmarkEnd w:id="110"/>
      <w:bookmarkEnd w:id="11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对部门单位监督检查管理，具有新建部门单位监督检查、删除、整改反馈、监督检查查询功能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新建监督检查。点击新建，录入信息。</w:t>
      </w:r>
    </w:p>
    <w:p>
      <w:pPr>
        <w:ind w:firstLine="420" w:firstLineChars="0"/>
        <w:jc w:val="right"/>
      </w:pPr>
      <w:r>
        <w:drawing>
          <wp:inline distT="0" distB="0" distL="114300" distR="114300">
            <wp:extent cx="5269230" cy="2410460"/>
            <wp:effectExtent l="0" t="0" r="7620" b="8890"/>
            <wp:docPr id="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jc w:val="left"/>
      </w:pPr>
      <w:r>
        <w:rPr>
          <w:rFonts w:hint="eastAsia"/>
          <w:lang w:val="en-US" w:eastAsia="zh-CN"/>
        </w:rPr>
        <w:t>监督检查整改反馈，点击要整改反馈的信息，后显示整改问题详情信息。</w:t>
      </w:r>
      <w:r>
        <w:drawing>
          <wp:inline distT="0" distB="0" distL="114300" distR="114300">
            <wp:extent cx="5135880" cy="2349500"/>
            <wp:effectExtent l="0" t="0" r="7620" b="12700"/>
            <wp:docPr id="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点击问题处理进行填写，完成后确认，该整改问题状态会发生改变。</w:t>
      </w:r>
    </w:p>
    <w:p>
      <w:pPr>
        <w:ind w:firstLine="42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9"/>
        </w:numPr>
        <w:rPr>
          <w:rFonts w:hint="default"/>
          <w:lang w:val="en-US" w:eastAsia="zh-CN"/>
        </w:rPr>
      </w:pPr>
      <w:bookmarkStart w:id="112" w:name="_Toc3265"/>
      <w:bookmarkStart w:id="113" w:name="_Toc6318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上级部门检查</w:t>
      </w:r>
      <w:bookmarkEnd w:id="112"/>
      <w:bookmarkEnd w:id="113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对上级部门检查进行管理，具有新建上级部门检查、编辑、删除、整改反馈、部门检查查询功能。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5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点击添加。对上级部门信息进行信息录入。</w:t>
      </w:r>
    </w:p>
    <w:p>
      <w:p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5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点击整改反馈，对检查情况进行录入文件，上传完成后该问题状态发生改变。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5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default"/>
          <w:lang w:val="en-US" w:eastAsia="zh-CN"/>
        </w:rPr>
      </w:pPr>
      <w:bookmarkStart w:id="114" w:name="_Toc25005"/>
      <w:bookmarkStart w:id="115" w:name="_Toc2283"/>
      <w:r>
        <w:rPr>
          <w:rFonts w:hint="eastAsia"/>
          <w:lang w:val="en-US" w:eastAsia="zh-CN"/>
        </w:rPr>
        <w:t>应急管理</w:t>
      </w:r>
      <w:bookmarkEnd w:id="114"/>
      <w:bookmarkEnd w:id="115"/>
    </w:p>
    <w:p>
      <w:pPr>
        <w:pStyle w:val="4"/>
        <w:numPr>
          <w:ilvl w:val="0"/>
          <w:numId w:val="10"/>
        </w:numP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</w:pPr>
      <w:bookmarkStart w:id="116" w:name="_Toc6669"/>
      <w:bookmarkStart w:id="117" w:name="_Toc12630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应急预案</w:t>
      </w:r>
      <w:bookmarkEnd w:id="116"/>
      <w:bookmarkEnd w:id="117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对各部门应急预案文件管理，具有新建文件夹、上传文件、搜索、打开、下载、删除、重命名、分享、备注功能。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0"/>
        </w:numPr>
        <w:rPr>
          <w:rFonts w:hint="default"/>
          <w:lang w:val="en-US" w:eastAsia="zh-CN"/>
        </w:rPr>
      </w:pPr>
      <w:bookmarkStart w:id="118" w:name="_Toc22069"/>
      <w:bookmarkStart w:id="119" w:name="_Toc24350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应急队伍</w:t>
      </w:r>
      <w:bookmarkEnd w:id="118"/>
      <w:bookmarkEnd w:id="119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对应急队伍人员信息进行管理，具有新建单个应急队伍人员信息、批量导入、导出、安全隐患排查查询、删除、修改功能。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10"/>
        </w:numPr>
        <w:rPr>
          <w:rFonts w:hint="default"/>
          <w:lang w:val="en-US" w:eastAsia="zh-CN"/>
        </w:rPr>
      </w:pPr>
      <w:bookmarkStart w:id="120" w:name="_Toc4568"/>
      <w:bookmarkStart w:id="121" w:name="_Toc26968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应急</w:t>
      </w: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物资</w:t>
      </w:r>
      <w:bookmarkEnd w:id="120"/>
      <w:bookmarkEnd w:id="12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对应急物资信息进行管理，具有新建单个应急物资信息、批量导入、导出、安全隐患排查查询、删除、修改功能。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0"/>
        </w:numPr>
        <w:rPr>
          <w:rFonts w:hint="default"/>
          <w:lang w:val="en-US" w:eastAsia="zh-CN"/>
        </w:rPr>
      </w:pPr>
      <w:bookmarkStart w:id="122" w:name="_Toc13802"/>
      <w:bookmarkStart w:id="123" w:name="_Toc28368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应急演练</w:t>
      </w:r>
      <w:bookmarkEnd w:id="122"/>
      <w:bookmarkEnd w:id="123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对各部门应急演练文件管理，具有新建文件夹、上传文件、搜索、打开、下载、删除、重命名、分享、备注功能。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3"/>
        </w:numPr>
        <w:rPr>
          <w:rFonts w:hint="default"/>
          <w:lang w:val="en-US" w:eastAsia="zh-CN"/>
        </w:rPr>
      </w:pPr>
      <w:bookmarkStart w:id="124" w:name="_Toc18356"/>
      <w:bookmarkStart w:id="125" w:name="_Toc23722"/>
      <w:r>
        <w:rPr>
          <w:rFonts w:hint="eastAsia"/>
          <w:lang w:val="en-US" w:eastAsia="zh-CN"/>
        </w:rPr>
        <w:t>事故事件</w:t>
      </w:r>
      <w:bookmarkEnd w:id="124"/>
      <w:bookmarkEnd w:id="125"/>
    </w:p>
    <w:p>
      <w:pPr>
        <w:pStyle w:val="4"/>
        <w:numPr>
          <w:ilvl w:val="0"/>
          <w:numId w:val="11"/>
        </w:numP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</w:pPr>
      <w:bookmarkStart w:id="126" w:name="_Toc20306"/>
      <w:bookmarkStart w:id="127" w:name="_Toc6261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燃气突发事故报告与调查处理</w:t>
      </w:r>
      <w:bookmarkEnd w:id="126"/>
      <w:bookmarkEnd w:id="127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对燃气突发事故报告与调查处理管理，具有新建事故、上传处理进度文件、查看事故进度、搜索、下载事故处理进度文件、删除、修改功能。</w:t>
      </w:r>
    </w:p>
    <w:p>
      <w:p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1"/>
        </w:numPr>
      </w:pPr>
      <w:bookmarkStart w:id="128" w:name="_Toc5279"/>
      <w:bookmarkStart w:id="129" w:name="_Toc7304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公众责任险</w:t>
      </w:r>
      <w:bookmarkEnd w:id="128"/>
      <w:bookmarkEnd w:id="129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对各部门公众责任险文件管理，具有新建文件夹、上传文件、搜索、打开、下载、删除、重命名、分享、备注功能。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1"/>
        </w:numPr>
      </w:pPr>
      <w:bookmarkStart w:id="130" w:name="_Toc30690"/>
      <w:bookmarkStart w:id="131" w:name="_Toc4718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工伤事故</w:t>
      </w:r>
      <w:bookmarkEnd w:id="130"/>
      <w:bookmarkEnd w:id="13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对工伤事故进行管理，具有新建事故、上传文件、查看事故、搜索、下载事故处理文件、删除、修改功能。</w:t>
      </w:r>
    </w:p>
    <w:p>
      <w:p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1"/>
        </w:numPr>
      </w:pPr>
      <w:bookmarkStart w:id="132" w:name="_Toc3927"/>
      <w:bookmarkStart w:id="133" w:name="_Toc32585"/>
      <w:r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责任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事故</w:t>
      </w:r>
      <w:bookmarkEnd w:id="132"/>
      <w:bookmarkEnd w:id="133"/>
    </w:p>
    <w:p>
      <w:pPr>
        <w:ind w:firstLine="420" w:firstLineChars="0"/>
      </w:pPr>
      <w:r>
        <w:rPr>
          <w:rFonts w:hint="eastAsia"/>
          <w:lang w:val="en-US" w:eastAsia="zh-CN"/>
        </w:rPr>
        <w:t>对责任事故进行管理，具有新建事故、上传文件、查看事故、搜索、下载事故处理文件、删除、修改功能。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1"/>
        </w:numPr>
      </w:pPr>
      <w:bookmarkStart w:id="134" w:name="_Toc13600"/>
      <w:bookmarkStart w:id="135" w:name="_Toc3666"/>
      <w:r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非责任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事故</w:t>
      </w:r>
      <w:bookmarkEnd w:id="134"/>
      <w:bookmarkEnd w:id="135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对非责任事故进行管理，具有新建事故、上传文件、查看事故、搜索、下载事故处理文件、删除、修改功能。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jc w:val="right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3"/>
        </w:numPr>
        <w:rPr>
          <w:rFonts w:hint="default"/>
          <w:lang w:val="en-US" w:eastAsia="zh-CN"/>
        </w:rPr>
      </w:pPr>
      <w:bookmarkStart w:id="136" w:name="_Toc1817"/>
      <w:bookmarkStart w:id="137" w:name="_Toc1338"/>
      <w:r>
        <w:rPr>
          <w:rFonts w:hint="eastAsia"/>
          <w:lang w:val="en-US" w:eastAsia="zh-CN"/>
        </w:rPr>
        <w:t>网格化管理</w:t>
      </w:r>
      <w:bookmarkEnd w:id="136"/>
      <w:bookmarkEnd w:id="137"/>
    </w:p>
    <w:p>
      <w:pPr>
        <w:pStyle w:val="4"/>
        <w:numPr>
          <w:ilvl w:val="0"/>
          <w:numId w:val="0"/>
        </w:numPr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bookmarkStart w:id="138" w:name="_Toc32444"/>
      <w:bookmarkStart w:id="139" w:name="_Toc30478"/>
      <w:r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（1）场站巡检</w:t>
      </w:r>
      <w:bookmarkEnd w:id="138"/>
      <w:bookmarkEnd w:id="139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跳转到场站巡检页面。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hint="default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bookmarkStart w:id="140" w:name="_Toc29826"/>
      <w:bookmarkStart w:id="141" w:name="_Toc2618"/>
      <w:r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（2）管网巡检</w:t>
      </w:r>
      <w:bookmarkEnd w:id="140"/>
      <w:bookmarkEnd w:id="14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跳转到管网巡检页面。</w:t>
      </w:r>
    </w:p>
    <w:p>
      <w:pPr>
        <w:ind w:firstLine="420" w:firstLineChars="0"/>
        <w:rPr>
          <w:rFonts w:hint="default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hint="default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bookmarkStart w:id="142" w:name="_Toc16284"/>
      <w:bookmarkStart w:id="143" w:name="_Toc8035"/>
      <w:r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（2）入户巡检</w:t>
      </w:r>
      <w:bookmarkEnd w:id="142"/>
      <w:bookmarkEnd w:id="143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跳转到入户巡检页面。</w:t>
      </w:r>
    </w:p>
    <w:p>
      <w:pPr>
        <w:ind w:firstLine="420" w:firstLineChars="0"/>
        <w:rPr>
          <w:rFonts w:hint="default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hint="default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bookmarkStart w:id="144" w:name="_Toc6638"/>
      <w:bookmarkStart w:id="145" w:name="_Toc20898"/>
      <w:r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（4）危化运输</w:t>
      </w:r>
      <w:bookmarkEnd w:id="144"/>
      <w:bookmarkEnd w:id="145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跳转到危化运输页面。</w:t>
      </w:r>
    </w:p>
    <w:p>
      <w:pPr>
        <w:ind w:firstLine="420" w:firstLineChars="0"/>
        <w:rPr>
          <w:rFonts w:hint="default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default"/>
          <w:lang w:val="en-US" w:eastAsia="zh-CN"/>
        </w:rPr>
      </w:pPr>
      <w:bookmarkStart w:id="146" w:name="_Toc18562"/>
      <w:bookmarkStart w:id="147" w:name="_Toc6508"/>
      <w:r>
        <w:rPr>
          <w:rFonts w:hint="eastAsia"/>
          <w:lang w:val="en-US" w:eastAsia="zh-CN"/>
        </w:rPr>
        <w:t>HSE管理</w:t>
      </w:r>
      <w:bookmarkEnd w:id="146"/>
      <w:bookmarkEnd w:id="147"/>
    </w:p>
    <w:p>
      <w:pPr>
        <w:numPr>
          <w:ilvl w:val="0"/>
          <w:numId w:val="12"/>
        </w:numPr>
        <w:outlineLvl w:val="2"/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</w:pPr>
      <w:bookmarkStart w:id="148" w:name="_Toc2110"/>
      <w:r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HSE管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理手册</w:t>
      </w:r>
      <w:bookmarkEnd w:id="148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对HSE管理手册文件管理，具有新建文件夹、上传文件、搜索、打开、下载、删除、重命名、分享、备注功能。</w:t>
      </w:r>
    </w:p>
    <w:p>
      <w:pPr>
        <w:ind w:firstLine="420" w:firstLineChars="0"/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</w:pPr>
      <w:r>
        <w:drawing>
          <wp:inline distT="0" distB="0" distL="114300" distR="114300">
            <wp:extent cx="5269230" cy="2410460"/>
            <wp:effectExtent l="0" t="0" r="7620" b="8890"/>
            <wp:docPr id="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outlineLvl w:val="2"/>
        <w:rPr>
          <w:rFonts w:hint="default"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bookmarkStart w:id="149" w:name="_Toc6756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程序文件</w:t>
      </w:r>
      <w:bookmarkEnd w:id="149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对程序文件管理，具有新建文件夹、上传文件、搜索、打开、下载、删除、重命名、分享、备注功能。</w:t>
      </w:r>
    </w:p>
    <w:p>
      <w:pPr>
        <w:ind w:firstLine="420" w:firstLineChars="0"/>
        <w:rPr>
          <w:rFonts w:hint="default"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outlineLvl w:val="2"/>
        <w:rPr>
          <w:rFonts w:hint="default"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bookmarkStart w:id="150" w:name="_Toc29845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风险告知卡</w:t>
      </w:r>
      <w:bookmarkEnd w:id="150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对风险告知卡文件管理，具有新建文件夹、上传文件、搜索、打开、下载、删除、重命名、分享、备注功能。</w:t>
      </w:r>
    </w:p>
    <w:p>
      <w:pPr>
        <w:ind w:firstLine="420" w:firstLineChars="0"/>
        <w:rPr>
          <w:rFonts w:hint="default"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7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outlineLvl w:val="2"/>
        <w:rPr>
          <w:rFonts w:hint="default"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bookmarkStart w:id="151" w:name="_Toc26117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安全操作卡</w:t>
      </w:r>
      <w:bookmarkEnd w:id="151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对安全操作卡文件管理，具有新建文件夹、上传文件、搜索、打开、下载、删除、重命名、分享、备注功能。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outlineLvl w:val="2"/>
        <w:rPr>
          <w:rFonts w:hint="default"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bookmarkStart w:id="152" w:name="_Toc15320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应急处置卡</w:t>
      </w:r>
      <w:bookmarkEnd w:id="152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对应急处置卡文件管理，具有新建文件夹、上传文件、搜索、打开、下载、删除、重命名、分享、备注功能。</w:t>
      </w:r>
    </w:p>
    <w:p>
      <w:pPr>
        <w:numPr>
          <w:ilvl w:val="0"/>
          <w:numId w:val="0"/>
        </w:numPr>
        <w:rPr>
          <w:rFonts w:hint="default"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outlineLvl w:val="2"/>
        <w:rPr>
          <w:rFonts w:hint="default"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bookmarkStart w:id="153" w:name="_Toc32106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班组安全建设</w:t>
      </w:r>
      <w:bookmarkEnd w:id="153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对应班组安全建设文件管理，具有新建文件夹、上传文件、搜索、打开、下载、删除、重命名、分享、备注功能。</w:t>
      </w:r>
    </w:p>
    <w:p>
      <w:pPr>
        <w:numPr>
          <w:ilvl w:val="0"/>
          <w:numId w:val="0"/>
        </w:numPr>
        <w:ind w:firstLine="420" w:firstLineChars="0"/>
        <w:rPr>
          <w:rFonts w:hint="default"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8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0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default"/>
          <w:lang w:val="en-US" w:eastAsia="zh-CN"/>
        </w:rPr>
      </w:pPr>
      <w:bookmarkStart w:id="154" w:name="_Toc27459"/>
      <w:bookmarkStart w:id="155" w:name="_Toc13828"/>
      <w:r>
        <w:rPr>
          <w:rFonts w:hint="eastAsia"/>
          <w:lang w:val="en-US" w:eastAsia="zh-CN"/>
        </w:rPr>
        <w:t>月报管理</w:t>
      </w:r>
      <w:bookmarkEnd w:id="154"/>
      <w:bookmarkEnd w:id="155"/>
    </w:p>
    <w:p>
      <w:pPr>
        <w:numPr>
          <w:ilvl w:val="0"/>
          <w:numId w:val="13"/>
        </w:numPr>
        <w:outlineLvl w:val="2"/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</w:pPr>
      <w:bookmarkStart w:id="156" w:name="_Toc22269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月报编制</w:t>
      </w:r>
      <w:bookmarkEnd w:id="156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根据需求编写各部门每月需上报内容，实现填报内容灵活化。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点击要编写的月报类型。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8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根据月报需求编写模板。事件分类可以按需求添加，单位对应填写需要填报的单位，完后保存，填报单位再对应的月报管理页面即可按月填报。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8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outlineLvl w:val="2"/>
        <w:rPr>
          <w:rFonts w:hint="default"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bookmarkStart w:id="157" w:name="_Toc19759"/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安全运营管理</w:t>
      </w:r>
      <w:bookmarkEnd w:id="157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实现对各部门每月需要填报信息的收集功能。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各部门选择年份进行查询，跟新建。新建后即可点击对应的月份进行数据填写。</w:t>
      </w:r>
    </w:p>
    <w:p>
      <w:pPr>
        <w:numPr>
          <w:ilvl w:val="0"/>
          <w:numId w:val="0"/>
        </w:numPr>
        <w:ind w:firstLine="420" w:firstLineChars="0"/>
      </w:pPr>
      <w:bookmarkStart w:id="162" w:name="_GoBack"/>
      <w:r>
        <w:drawing>
          <wp:inline distT="0" distB="0" distL="114300" distR="114300">
            <wp:extent cx="5269230" cy="2410460"/>
            <wp:effectExtent l="0" t="0" r="7620" b="8890"/>
            <wp:docPr id="8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2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信息填报页面。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9230" cy="2410460"/>
            <wp:effectExtent l="0" t="0" r="7620" b="8890"/>
            <wp:docPr id="8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填报完成后，保存即可，如许修改重新进入调整即可。</w:t>
      </w:r>
    </w:p>
    <w:p>
      <w:pPr>
        <w:numPr>
          <w:ilvl w:val="0"/>
          <w:numId w:val="13"/>
        </w:numPr>
        <w:outlineLvl w:val="2"/>
        <w:rPr>
          <w:rFonts w:hint="default"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bookmarkStart w:id="158" w:name="_Toc29411"/>
      <w:r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安全管理月度报告</w:t>
      </w:r>
      <w:bookmarkEnd w:id="158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对各部门每月上报的数据进行图形化展示。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8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default"/>
          <w:lang w:val="en-US" w:eastAsia="zh-CN"/>
        </w:rPr>
      </w:pPr>
      <w:bookmarkStart w:id="159" w:name="_Toc5557"/>
      <w:bookmarkStart w:id="160" w:name="_Toc2973"/>
      <w:r>
        <w:rPr>
          <w:rFonts w:hint="eastAsia"/>
          <w:lang w:val="en-US" w:eastAsia="zh-CN"/>
        </w:rPr>
        <w:t>持续改进</w:t>
      </w:r>
      <w:bookmarkEnd w:id="159"/>
      <w:bookmarkEnd w:id="160"/>
    </w:p>
    <w:p>
      <w:pPr>
        <w:numPr>
          <w:ilvl w:val="0"/>
          <w:numId w:val="0"/>
        </w:numPr>
        <w:outlineLvl w:val="2"/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</w:pPr>
      <w:bookmarkStart w:id="161" w:name="_Toc31710"/>
      <w:r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eastAsia="zh-CN"/>
        </w:rPr>
        <w:t>（</w:t>
      </w: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1</w:t>
      </w: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eastAsia="zh-CN"/>
        </w:rPr>
        <w:t>）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安全</w:t>
      </w: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管理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</w:rPr>
        <w:t>绩效评定考核管理</w:t>
      </w:r>
      <w:bookmarkEnd w:id="161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对安全管理绩效评定考核管理文件管理，具有新建文件夹、上传文件、搜索、打开、下载、删除、重命名、分享、备注功能。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0460"/>
            <wp:effectExtent l="0" t="0" r="7620" b="8890"/>
            <wp:docPr id="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Segoe UI" w:hAnsi="Segoe UI" w:eastAsia="Segoe UI" w:cs="Segoe UI"/>
          <w:b/>
          <w:bCs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2" name="文本框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Oos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2E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Oo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  <w:rPr>
        <w:rFonts w:hint="default" w:eastAsiaTheme="minorEastAsia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D3D0FF"/>
    <w:multiLevelType w:val="singleLevel"/>
    <w:tmpl w:val="95D3D0F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6C78197"/>
    <w:multiLevelType w:val="singleLevel"/>
    <w:tmpl w:val="96C7819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3161D22"/>
    <w:multiLevelType w:val="singleLevel"/>
    <w:tmpl w:val="A3161D22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B573C91A"/>
    <w:multiLevelType w:val="singleLevel"/>
    <w:tmpl w:val="B573C91A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E74E0BCD"/>
    <w:multiLevelType w:val="singleLevel"/>
    <w:tmpl w:val="E74E0BCD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00CE2289"/>
    <w:multiLevelType w:val="singleLevel"/>
    <w:tmpl w:val="00CE2289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18680F43"/>
    <w:multiLevelType w:val="singleLevel"/>
    <w:tmpl w:val="18680F43"/>
    <w:lvl w:ilvl="0" w:tentative="0">
      <w:start w:val="4"/>
      <w:numFmt w:val="decimal"/>
      <w:suff w:val="nothing"/>
      <w:lvlText w:val="%1、"/>
      <w:lvlJc w:val="left"/>
    </w:lvl>
  </w:abstractNum>
  <w:abstractNum w:abstractNumId="7">
    <w:nsid w:val="1ABDA67B"/>
    <w:multiLevelType w:val="singleLevel"/>
    <w:tmpl w:val="1ABDA67B"/>
    <w:lvl w:ilvl="0" w:tentative="0">
      <w:start w:val="2"/>
      <w:numFmt w:val="decimal"/>
      <w:suff w:val="nothing"/>
      <w:lvlText w:val="（%1）"/>
      <w:lvlJc w:val="left"/>
    </w:lvl>
  </w:abstractNum>
  <w:abstractNum w:abstractNumId="8">
    <w:nsid w:val="2CD38A03"/>
    <w:multiLevelType w:val="singleLevel"/>
    <w:tmpl w:val="2CD38A03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58932241"/>
    <w:multiLevelType w:val="singleLevel"/>
    <w:tmpl w:val="58932241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5DA975FE"/>
    <w:multiLevelType w:val="singleLevel"/>
    <w:tmpl w:val="5DA975FE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75F2705F"/>
    <w:multiLevelType w:val="singleLevel"/>
    <w:tmpl w:val="75F2705F"/>
    <w:lvl w:ilvl="0" w:tentative="0">
      <w:start w:val="1"/>
      <w:numFmt w:val="decimal"/>
      <w:suff w:val="nothing"/>
      <w:lvlText w:val="（%1）"/>
      <w:lvlJc w:val="left"/>
    </w:lvl>
  </w:abstractNum>
  <w:abstractNum w:abstractNumId="12">
    <w:nsid w:val="7DBDA0E4"/>
    <w:multiLevelType w:val="singleLevel"/>
    <w:tmpl w:val="7DBDA0E4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9"/>
  </w:num>
  <w:num w:numId="6">
    <w:abstractNumId w:val="12"/>
  </w:num>
  <w:num w:numId="7">
    <w:abstractNumId w:val="4"/>
  </w:num>
  <w:num w:numId="8">
    <w:abstractNumId w:val="1"/>
  </w:num>
  <w:num w:numId="9">
    <w:abstractNumId w:val="0"/>
  </w:num>
  <w:num w:numId="10">
    <w:abstractNumId w:val="10"/>
  </w:num>
  <w:num w:numId="11">
    <w:abstractNumId w:val="5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8CC"/>
    <w:rsid w:val="00094594"/>
    <w:rsid w:val="002D022C"/>
    <w:rsid w:val="003864F0"/>
    <w:rsid w:val="004030C1"/>
    <w:rsid w:val="0041269D"/>
    <w:rsid w:val="0043440C"/>
    <w:rsid w:val="004A4A2F"/>
    <w:rsid w:val="005F4EF4"/>
    <w:rsid w:val="00677AD6"/>
    <w:rsid w:val="0074021B"/>
    <w:rsid w:val="007C5EB0"/>
    <w:rsid w:val="008408CC"/>
    <w:rsid w:val="008807F5"/>
    <w:rsid w:val="008A708E"/>
    <w:rsid w:val="008C2DB9"/>
    <w:rsid w:val="008C2F18"/>
    <w:rsid w:val="008D5B45"/>
    <w:rsid w:val="008F3425"/>
    <w:rsid w:val="00AA0126"/>
    <w:rsid w:val="00AE5464"/>
    <w:rsid w:val="00C44D73"/>
    <w:rsid w:val="00CE3EDF"/>
    <w:rsid w:val="00DA793F"/>
    <w:rsid w:val="00DE3C95"/>
    <w:rsid w:val="00E275E0"/>
    <w:rsid w:val="08C9371B"/>
    <w:rsid w:val="0B036214"/>
    <w:rsid w:val="0FED3555"/>
    <w:rsid w:val="10340F24"/>
    <w:rsid w:val="10E045D0"/>
    <w:rsid w:val="10F77630"/>
    <w:rsid w:val="123B4312"/>
    <w:rsid w:val="137E7222"/>
    <w:rsid w:val="166F4A7A"/>
    <w:rsid w:val="1842576D"/>
    <w:rsid w:val="1B1E4843"/>
    <w:rsid w:val="204B2662"/>
    <w:rsid w:val="22EF19E1"/>
    <w:rsid w:val="254D0FD6"/>
    <w:rsid w:val="30335C33"/>
    <w:rsid w:val="31AE6DA2"/>
    <w:rsid w:val="35FD526C"/>
    <w:rsid w:val="367E6F5F"/>
    <w:rsid w:val="3685132F"/>
    <w:rsid w:val="36EE56A2"/>
    <w:rsid w:val="37356E78"/>
    <w:rsid w:val="37C2404B"/>
    <w:rsid w:val="3CBE4138"/>
    <w:rsid w:val="3E990244"/>
    <w:rsid w:val="400F1F30"/>
    <w:rsid w:val="42294983"/>
    <w:rsid w:val="42A0587C"/>
    <w:rsid w:val="42EB7462"/>
    <w:rsid w:val="47BC11DC"/>
    <w:rsid w:val="49A65E3D"/>
    <w:rsid w:val="4B0C73A4"/>
    <w:rsid w:val="4BB366A0"/>
    <w:rsid w:val="4BEF301D"/>
    <w:rsid w:val="4BF42915"/>
    <w:rsid w:val="4DBA57F0"/>
    <w:rsid w:val="4F264166"/>
    <w:rsid w:val="4F93138B"/>
    <w:rsid w:val="5157573D"/>
    <w:rsid w:val="540566BA"/>
    <w:rsid w:val="54206FE9"/>
    <w:rsid w:val="55286B4B"/>
    <w:rsid w:val="58B72480"/>
    <w:rsid w:val="58D04F03"/>
    <w:rsid w:val="5D5C0FB3"/>
    <w:rsid w:val="5ECA1275"/>
    <w:rsid w:val="5F3741CB"/>
    <w:rsid w:val="60D23CD4"/>
    <w:rsid w:val="61A532CF"/>
    <w:rsid w:val="68255641"/>
    <w:rsid w:val="690E1E95"/>
    <w:rsid w:val="6CE22A94"/>
    <w:rsid w:val="6CF9565A"/>
    <w:rsid w:val="6F08210F"/>
    <w:rsid w:val="70A701F9"/>
    <w:rsid w:val="72C170AE"/>
    <w:rsid w:val="740D0D3D"/>
    <w:rsid w:val="77FA16C0"/>
    <w:rsid w:val="79B50664"/>
    <w:rsid w:val="7A6A34A1"/>
    <w:rsid w:val="7AEE0DF2"/>
    <w:rsid w:val="7AF044D6"/>
    <w:rsid w:val="7BB8152F"/>
    <w:rsid w:val="7D250190"/>
    <w:rsid w:val="7D4A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4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customXml" Target="../customXml/item2.xml"/><Relationship Id="rId90" Type="http://schemas.openxmlformats.org/officeDocument/2006/relationships/numbering" Target="numbering.xml"/><Relationship Id="rId9" Type="http://schemas.openxmlformats.org/officeDocument/2006/relationships/image" Target="media/image4.png"/><Relationship Id="rId89" Type="http://schemas.openxmlformats.org/officeDocument/2006/relationships/customXml" Target="../customXml/item1.xml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90A4E5-550A-4D6A-A0C0-56A3A218B2B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269</Words>
  <Characters>1538</Characters>
  <Lines>12</Lines>
  <Paragraphs>3</Paragraphs>
  <TotalTime>21</TotalTime>
  <ScaleCrop>false</ScaleCrop>
  <LinksUpToDate>false</LinksUpToDate>
  <CharactersWithSpaces>1804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2020-06-03T02:17:00Z</dcterms:created>
  <dc:creator>MCY</dc:creator>
  <cp:lastModifiedBy>杂本杂</cp:lastModifiedBy>
  <dcterms:modified xsi:type="dcterms:W3CDTF">2022-03-11T07:26:39Z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2752D46B4879467497A1789527396DE7</vt:lpwstr>
  </property>
</Properties>
</file>