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</w:pPr>
    </w:p>
    <w:p>
      <w:pPr>
        <w:numPr>
          <w:ilvl w:val="0"/>
          <w:numId w:val="1"/>
        </w:numPr>
        <w:outlineLvl w:val="0"/>
        <w:rPr>
          <w:rFonts w:hint="eastAsia"/>
          <w:lang w:val="en-US" w:eastAsia="zh-CN"/>
        </w:rPr>
      </w:pPr>
      <w:bookmarkStart w:id="0" w:name="_Toc16080"/>
      <w:r>
        <w:rPr>
          <w:rFonts w:hint="eastAsia"/>
          <w:lang w:val="en-US" w:eastAsia="zh-CN"/>
        </w:rPr>
        <w:t>创建账号</w:t>
      </w:r>
      <w:bookmarkEnd w:id="0"/>
    </w:p>
    <w:p>
      <w:pPr>
        <w:widowControl w:val="0"/>
        <w:numPr>
          <w:ilvl w:val="0"/>
          <w:numId w:val="2"/>
        </w:numPr>
        <w:jc w:val="both"/>
        <w:outlineLvl w:val="1"/>
        <w:rPr>
          <w:rFonts w:hint="eastAsia"/>
          <w:lang w:val="en-US" w:eastAsia="zh-CN"/>
        </w:rPr>
      </w:pPr>
      <w:bookmarkStart w:id="1" w:name="_Toc7060"/>
      <w:r>
        <w:rPr>
          <w:rFonts w:hint="eastAsia"/>
          <w:lang w:val="en-US" w:eastAsia="zh-CN"/>
        </w:rPr>
        <w:t>点击首页右上角登陆/注册账号；</w:t>
      </w:r>
      <w:bookmarkEnd w:id="1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266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" w:name="_GoBack"/>
      <w:bookmarkEnd w:id="25"/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2" w:name="_Toc12083"/>
      <w:r>
        <w:rPr>
          <w:rFonts w:hint="eastAsia"/>
          <w:lang w:val="en-US" w:eastAsia="zh-CN"/>
        </w:rPr>
        <w:t>个人中心</w:t>
      </w:r>
      <w:bookmarkEnd w:id="2"/>
    </w:p>
    <w:p>
      <w:pPr>
        <w:widowControl w:val="0"/>
        <w:numPr>
          <w:ilvl w:val="0"/>
          <w:numId w:val="0"/>
        </w:numPr>
        <w:ind w:leftChars="0"/>
        <w:jc w:val="both"/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进入个人中心，设置头像、昵称以及修改密码等操作；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325" cy="2132965"/>
            <wp:effectExtent l="0" t="0" r="952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3" w:name="_Toc29951"/>
      <w:r>
        <w:rPr>
          <w:rFonts w:hint="eastAsia"/>
          <w:lang w:val="en-US" w:eastAsia="zh-CN"/>
        </w:rPr>
        <w:t>成为会员</w:t>
      </w:r>
      <w:bookmarkEnd w:id="3"/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会员分为月会员和年会员，可通过微信支付购买，会员到期后，作品内的会员功能将失效。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526665"/>
            <wp:effectExtent l="0" t="0" r="1016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4" w:name="_Toc26193"/>
      <w:r>
        <w:rPr>
          <w:rFonts w:hint="eastAsia"/>
          <w:lang w:val="en-US" w:eastAsia="zh-CN"/>
        </w:rPr>
        <w:t>元石充值</w:t>
      </w:r>
      <w:bookmarkEnd w:id="4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元石是元居平台交易币，用于购买素材广场内的付费模板，¥10元=100元石，可在个人中心的财务管理页面进行充值。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26665"/>
            <wp:effectExtent l="0" t="0" r="1016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0"/>
        <w:rPr>
          <w:rFonts w:hint="default"/>
          <w:lang w:val="en-US" w:eastAsia="zh-CN"/>
        </w:rPr>
      </w:pPr>
      <w:bookmarkStart w:id="5" w:name="_Toc15408"/>
      <w:r>
        <w:rPr>
          <w:rFonts w:hint="eastAsia"/>
          <w:lang w:val="en-US" w:eastAsia="zh-CN"/>
        </w:rPr>
        <w:t>二、创建作品</w:t>
      </w:r>
      <w:bookmarkEnd w:id="5"/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6" w:name="_Toc10052"/>
      <w:r>
        <w:rPr>
          <w:rFonts w:hint="eastAsia"/>
          <w:lang w:val="en-US" w:eastAsia="zh-CN"/>
        </w:rPr>
        <w:t>选择模板</w:t>
      </w:r>
      <w:bookmarkEnd w:id="6"/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进入素材广场选择模板，可以预览模板内容，选择合适的模板；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266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7" w:name="_Toc8545"/>
      <w:r>
        <w:rPr>
          <w:rFonts w:hint="eastAsia"/>
          <w:lang w:val="en-US" w:eastAsia="zh-CN"/>
        </w:rPr>
        <w:t>创建展品</w:t>
      </w:r>
      <w:bookmarkEnd w:id="7"/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点击“开始制作”，进入布展编辑器页面；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outlineLvl w:val="0"/>
        <w:rPr>
          <w:rFonts w:hint="default" w:eastAsiaTheme="minorEastAsia"/>
          <w:lang w:val="en-US" w:eastAsia="zh-CN"/>
        </w:rPr>
      </w:pPr>
      <w:bookmarkStart w:id="8" w:name="_Toc15530"/>
      <w:r>
        <w:rPr>
          <w:rFonts w:hint="eastAsia"/>
          <w:lang w:val="en-US" w:eastAsia="zh-CN"/>
        </w:rPr>
        <w:t>三、编辑功能介绍</w:t>
      </w:r>
      <w:bookmarkEnd w:id="8"/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9" w:name="_Toc23267"/>
      <w:r>
        <w:rPr>
          <w:rFonts w:hint="eastAsia"/>
          <w:lang w:val="en-US" w:eastAsia="zh-CN"/>
        </w:rPr>
        <w:t>素材管理</w:t>
      </w:r>
      <w:bookmarkEnd w:id="9"/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color w:val="FF0000"/>
          <w:lang w:val="en-US" w:eastAsia="zh-CN"/>
        </w:rPr>
      </w:pPr>
      <w:r>
        <w:rPr>
          <w:rFonts w:hint="eastAsia"/>
          <w:lang w:val="en-US" w:eastAsia="zh-CN"/>
        </w:rPr>
        <w:t>选择左侧功能栏的“素材”，可上传布展所需的图片、音乐、视频等素材，</w:t>
      </w:r>
      <w:r>
        <w:rPr>
          <w:rFonts w:hint="eastAsia"/>
          <w:b w:val="0"/>
          <w:bCs w:val="0"/>
          <w:color w:val="FF0000"/>
          <w:lang w:val="en-US" w:eastAsia="zh-CN"/>
        </w:rPr>
        <w:t>（目前暂不支持文件夹分类。）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10" w:name="_Toc18729"/>
      <w:r>
        <w:rPr>
          <w:rFonts w:hint="eastAsia"/>
          <w:lang w:val="en-US" w:eastAsia="zh-CN"/>
        </w:rPr>
        <w:t>素材大小及要求</w:t>
      </w:r>
      <w:bookmarkEnd w:id="10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图片：图片支持2M以内的jpg、png、gif文件，建议分辨率不超过4096*4096；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音频：支持5M以内的音频文件（mp3），建议码率不超过320kpbs；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视频：支持50M以内的视频文件（mp4），建议H.264编码，分辨率720p，帧数不高于25fps,码率不超过5Mbps；</w:t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11" w:name="_Toc6129"/>
      <w:r>
        <w:rPr>
          <w:rFonts w:hint="eastAsia"/>
          <w:lang w:val="en-US" w:eastAsia="zh-CN"/>
        </w:rPr>
        <w:t>布展操作</w:t>
      </w:r>
      <w:bookmarkEnd w:id="11"/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拖动素材到红色展板是即可自动吸附、展开铺满，无需再手动调整。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12" w:name="_Toc16768"/>
      <w:r>
        <w:rPr>
          <w:rFonts w:hint="eastAsia"/>
          <w:lang w:val="en-US" w:eastAsia="zh-CN"/>
        </w:rPr>
        <w:t>素材打开方式</w:t>
      </w:r>
      <w:bookmarkEnd w:id="12"/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选择素材的打开方式</w:t>
      </w:r>
    </w:p>
    <w:p>
      <w:pPr>
        <w:widowControl w:val="0"/>
        <w:numPr>
          <w:ilvl w:val="0"/>
          <w:numId w:val="5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双击展板，弹出右侧栏；</w:t>
      </w:r>
    </w:p>
    <w:p>
      <w:pPr>
        <w:widowControl w:val="0"/>
        <w:numPr>
          <w:ilvl w:val="0"/>
          <w:numId w:val="5"/>
        </w:numPr>
        <w:ind w:leftChars="0"/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点击“图片/视频”下方的空白处</w:t>
      </w:r>
    </w:p>
    <w:p>
      <w:pPr>
        <w:widowControl w:val="0"/>
        <w:numPr>
          <w:ilvl w:val="0"/>
          <w:numId w:val="5"/>
        </w:numPr>
        <w:ind w:leftChars="0"/>
        <w:jc w:val="both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在弹出内选择需要打开的素材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设置完成，发布后，鼠标单击就可打开。</w:t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13" w:name="_Toc6931"/>
      <w:r>
        <w:rPr>
          <w:rFonts w:hint="eastAsia"/>
          <w:lang w:val="en-US" w:eastAsia="zh-CN"/>
        </w:rPr>
        <w:t>增加展板数量</w:t>
      </w:r>
      <w:bookmarkEnd w:id="13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在左侧选择“模型”，找到合适的模型，拖入场景内部，从而增加展板数量，或者给场景增加装饰模型。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目前自定义模型上传请联系客服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14" w:name="_Toc969"/>
      <w:r>
        <w:rPr>
          <w:rFonts w:hint="eastAsia"/>
          <w:lang w:val="en-US" w:eastAsia="zh-CN"/>
        </w:rPr>
        <w:t>设置初始视角</w:t>
      </w:r>
      <w:bookmarkEnd w:id="14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初始视角是进入场景时的初始位置，选择“相机”，点击下方“记录为初始视角”按钮，即可设为初始视角。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15" w:name="_Toc16585"/>
      <w:r>
        <w:rPr>
          <w:rFonts w:hint="eastAsia"/>
          <w:lang w:val="en-US" w:eastAsia="zh-CN"/>
        </w:rPr>
        <w:t>设置相机高度和漫游速度</w:t>
      </w:r>
      <w:bookmarkEnd w:id="15"/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选择“相机”，拖动小圆点即可设置相机的高度和移动速度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16" w:name="_Toc24081"/>
      <w:r>
        <w:rPr>
          <w:rFonts w:hint="eastAsia"/>
          <w:lang w:val="en-US" w:eastAsia="zh-CN"/>
        </w:rPr>
        <w:t>设置3D鸟瞰</w:t>
      </w:r>
      <w:bookmarkEnd w:id="16"/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选择“导览”，打开“3D导览”后，会在下方弹出设置按钮，必须</w:t>
      </w:r>
      <w:r>
        <w:rPr>
          <w:rFonts w:hint="eastAsia"/>
          <w:color w:val="FF0000"/>
          <w:lang w:val="en-US" w:eastAsia="zh-CN"/>
        </w:rPr>
        <w:t>在第三人称视角下</w:t>
      </w:r>
      <w:r>
        <w:rPr>
          <w:rFonts w:hint="eastAsia"/>
          <w:lang w:val="en-US" w:eastAsia="zh-CN"/>
        </w:rPr>
        <w:t>，使用鼠标左键和滚轮缩放，调整到心仪鸟瞰视角后，点击“记录为鸟瞰视角”，即可设置成功。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17" w:name="_Toc7250"/>
      <w:r>
        <w:rPr>
          <w:rFonts w:hint="eastAsia"/>
          <w:lang w:val="en-US" w:eastAsia="zh-CN"/>
        </w:rPr>
        <w:t>设置显示/隐藏人物</w:t>
      </w:r>
      <w:bookmarkEnd w:id="17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系统默认是第三人称视角，选择“导览”，打开“视角切换”后，选择显示/隐藏人物，即第一/三人称视角。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18" w:name="_Toc9847"/>
      <w:r>
        <w:rPr>
          <w:rFonts w:hint="eastAsia"/>
          <w:lang w:val="en-US" w:eastAsia="zh-CN"/>
        </w:rPr>
        <w:t>录制漫游路径</w:t>
      </w:r>
      <w:bookmarkEnd w:id="18"/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选择“导览”，点击“录制漫游路径”后，按钮会闪烁提示正在录制，此时操作方向键，开始录制，录制完成后可点击“播放漫游视频”来查看录制效果。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19" w:name="_Toc25536"/>
      <w:r>
        <w:rPr>
          <w:rFonts w:hint="eastAsia"/>
          <w:lang w:val="en-US" w:eastAsia="zh-CN"/>
        </w:rPr>
        <w:t>选择导览角色</w:t>
      </w:r>
      <w:bookmarkEnd w:id="19"/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选择“导览”，点击人物，可选择不同的导览角色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20" w:name="_Toc22890"/>
      <w:r>
        <w:rPr>
          <w:rFonts w:hint="eastAsia"/>
          <w:lang w:val="en-US" w:eastAsia="zh-CN"/>
        </w:rPr>
        <w:t>导览点</w:t>
      </w:r>
      <w:bookmarkEnd w:id="20"/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选择“导览”，行走到合适位置，点击“记录当前视角”，命名导览名称，完成当前导览点设置，继续行走到下一个导览点，重复操作。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21" w:name="_Toc28106"/>
      <w:r>
        <w:rPr>
          <w:rFonts w:hint="eastAsia"/>
          <w:lang w:val="en-US" w:eastAsia="zh-CN"/>
        </w:rPr>
        <w:t>添加热点</w:t>
      </w:r>
      <w:bookmarkEnd w:id="21"/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选择“热点”，拖动热点图标到合适位置，拖动滚条可以设置图标大小，并在右侧栏编辑热点类型、打开方式、描述等内容；元居平台的热点图标是始终正面朝向镜头位置的。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22" w:name="_Toc5830"/>
      <w:r>
        <w:rPr>
          <w:rFonts w:hint="eastAsia"/>
          <w:lang w:val="en-US" w:eastAsia="zh-CN"/>
        </w:rPr>
        <w:t>作品设置</w:t>
      </w:r>
      <w:bookmarkEnd w:id="22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作品发布之前，点击右上角“设置”，可以命名作品名称、加载页面LOGO、设置背景音乐、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碰撞开关、点赞、评论和访问权限设置，也可以更换UI界面风格。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23" w:name="_Toc22252"/>
      <w:r>
        <w:rPr>
          <w:rFonts w:hint="eastAsia"/>
          <w:lang w:val="en-US" w:eastAsia="zh-CN"/>
        </w:rPr>
        <w:t>发布作品</w:t>
      </w:r>
      <w:bookmarkEnd w:id="23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作品发布后，可以复制链接，或者点击前往浏览。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24" w:name="_Toc23769"/>
      <w:r>
        <w:rPr>
          <w:rFonts w:hint="eastAsia"/>
          <w:lang w:val="en-US" w:eastAsia="zh-CN"/>
        </w:rPr>
        <w:t>部署包下载</w:t>
      </w:r>
      <w:bookmarkEnd w:id="24"/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部署包下载仅对VIP用户开发，目前仅支持联系客服下载部署包，后续会更新自动下载部署包。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98C4E5"/>
    <w:multiLevelType w:val="singleLevel"/>
    <w:tmpl w:val="9798C4E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900FD67"/>
    <w:multiLevelType w:val="singleLevel"/>
    <w:tmpl w:val="B900FD6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70F714A"/>
    <w:multiLevelType w:val="singleLevel"/>
    <w:tmpl w:val="C70F714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315D6C75"/>
    <w:multiLevelType w:val="singleLevel"/>
    <w:tmpl w:val="315D6C75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39E4AC1F"/>
    <w:multiLevelType w:val="singleLevel"/>
    <w:tmpl w:val="39E4AC1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C77090"/>
    <w:rsid w:val="576D56EC"/>
    <w:rsid w:val="6F1E38DE"/>
    <w:rsid w:val="713F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0"/>
    <w:pPr>
      <w:ind w:left="840" w:leftChars="400"/>
    </w:pPr>
  </w:style>
  <w:style w:type="paragraph" w:styleId="3">
    <w:name w:val="toc 1"/>
    <w:basedOn w:val="1"/>
    <w:next w:val="1"/>
    <w:uiPriority w:val="0"/>
  </w:style>
  <w:style w:type="paragraph" w:styleId="4">
    <w:name w:val="toc 2"/>
    <w:basedOn w:val="1"/>
    <w:next w:val="1"/>
    <w:qFormat/>
    <w:uiPriority w:val="0"/>
    <w:pPr>
      <w:ind w:left="420" w:leftChars="200"/>
    </w:pPr>
  </w:style>
  <w:style w:type="paragraph" w:customStyle="1" w:styleId="7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8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303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2022-02-06T02:53:00Z</dcterms:created>
  <dc:creator>Administrator</dc:creator>
  <cp:lastModifiedBy>宋达</cp:lastModifiedBy>
  <cp:lastPrinted>2022-02-06T12:41:57Z</cp:lastPrinted>
  <dcterms:modified xsi:type="dcterms:W3CDTF">2022-02-07T10:50:44Z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5D34BDCACB4348348DB61F478A069B12</vt:lpwstr>
  </property>
</Properties>
</file>