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使用指南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为避免可能的危险及财产损失，请务必遵守以下安全要求使用本设备：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原厂配件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本设备只允许使用本司原厂配件，因使用非原厂配件造成的损失，本司不予保修。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接线要求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接线必须由专业电工人员操作！接线前须确认电源处于OFF状态。不得对设备进行耐电压测试，按照指定设备线路、线缆和接口连接。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过压保护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确保没有过压（如由雷电造成的电压）到达本设备，否则操作人员和设备可能有遭受电击的风险。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请勿拆解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切勿自行拆解出厂时已组装好的部件，否则可能会影响设备性能及密封性，甚至引发事故。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故障排除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如果您使用中怀疑本设备出现故障，请联络本司授权的维修人员进行检测排除。任何维护、调整或零件更换必须由本司授权的维修人员执行。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首次运行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首次开机运行，请依次照系统指示完成升降机参数设置、传感器标定，否则系统将不能有效显示升降机工作参数，并影响本系统设备正常操作测制。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使用环境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本设备严禁暴露于易燃易爆或高温中使用，不正确的使用环境可能造成人身伤害或财产损失。废旧设备请妥善处理，防止污染环境。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保养事项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各部位传感器注意安装方向、有孔或开口面须向下安装，使用时注意各部位传感器是否有杂物或灰尘堆积，并及时处理。定期检查各设备及部件螺丝是否紧固，有无脱落风险。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安装安全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本设备需要高空作业安装，安装人员务必做好安全保护措施。为避免设备在高空安装作业中滑落，请使用安全绳索</w:t>
      </w:r>
      <w:bookmarkStart w:id="0" w:name="_GoBack"/>
      <w:bookmarkEnd w:id="0"/>
      <w:r>
        <w:rPr>
          <w:rFonts w:hint="eastAsia"/>
          <w:lang w:val="en-US" w:eastAsia="zh-CN"/>
        </w:rPr>
        <w:t>固定设备。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42F115"/>
    <w:multiLevelType w:val="singleLevel"/>
    <w:tmpl w:val="6F42F1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F51D1"/>
    <w:rsid w:val="6F3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558</Words>
  <Characters>560</Characters>
  <Lines>0</Lines>
  <Paragraphs>0</Paragraphs>
  <TotalTime>16</TotalTime>
  <ScaleCrop>false</ScaleCrop>
  <LinksUpToDate>false</LinksUpToDate>
  <CharactersWithSpaces>560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2022-04-18T03:25:00Z</dcterms:created>
  <dc:creator>Administrator</dc:creator>
  <cp:lastModifiedBy>Administrator</cp:lastModifiedBy>
  <dcterms:modified xsi:type="dcterms:W3CDTF">2022-04-20T02:29:40Z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A43979A7A2D047A5B478F08B48EADB8B</vt:lpwstr>
  </property>
</Properties>
</file>