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F0" w:rsidRDefault="006A37F0" w:rsidP="006A37F0">
      <w:pPr>
        <w:pStyle w:val="2"/>
        <w:jc w:val="center"/>
      </w:pPr>
      <w:bookmarkStart w:id="0" w:name="_Toc101298616"/>
      <w:r w:rsidRPr="006E6293">
        <w:rPr>
          <w:rFonts w:hint="eastAsia"/>
        </w:rPr>
        <w:t>富田为</w:t>
      </w:r>
    </w:p>
    <w:p w:rsidR="006A37F0" w:rsidRDefault="006A37F0" w:rsidP="006A37F0">
      <w:pPr>
        <w:pStyle w:val="2"/>
        <w:jc w:val="center"/>
      </w:pPr>
      <w:r w:rsidRPr="006E6293">
        <w:rPr>
          <w:rFonts w:hint="eastAsia"/>
        </w:rPr>
        <w:t>期权期货综合策略开发平台</w:t>
      </w:r>
      <w:bookmarkEnd w:id="0"/>
    </w:p>
    <w:p w:rsidR="006A37F0" w:rsidRPr="006E6293" w:rsidRDefault="006A37F0" w:rsidP="006A37F0">
      <w:pPr>
        <w:pStyle w:val="2"/>
        <w:jc w:val="center"/>
      </w:pPr>
      <w:r>
        <w:rPr>
          <w:rFonts w:hint="eastAsia"/>
        </w:rPr>
        <w:t>使用指南</w:t>
      </w:r>
    </w:p>
    <w:p w:rsidR="00CE49A0" w:rsidRDefault="00CE49A0" w:rsidP="00CE49A0">
      <w:pPr>
        <w:rPr>
          <w:rFonts w:hint="eastAsia"/>
          <w:b/>
          <w:sz w:val="24"/>
        </w:rPr>
      </w:pPr>
      <w:r w:rsidRPr="00E82602">
        <w:rPr>
          <w:rFonts w:hint="eastAsia"/>
          <w:b/>
          <w:sz w:val="24"/>
        </w:rPr>
        <w:t>软件背景介绍：</w:t>
      </w:r>
    </w:p>
    <w:p w:rsidR="00CE49A0" w:rsidRPr="00E82602" w:rsidRDefault="00CE49A0" w:rsidP="00CE49A0">
      <w:pPr>
        <w:rPr>
          <w:rFonts w:hint="eastAsia"/>
          <w:b/>
          <w:sz w:val="24"/>
        </w:rPr>
      </w:pPr>
    </w:p>
    <w:p w:rsidR="00CE49A0" w:rsidRDefault="00CE49A0" w:rsidP="00CE49A0">
      <w:pPr>
        <w:ind w:firstLineChars="200" w:firstLine="420"/>
      </w:pPr>
      <w:r>
        <w:rPr>
          <w:rFonts w:hint="eastAsia"/>
        </w:rPr>
        <w:t>随着我国金融市场的发展，以期货、期权为代表的金融衍生</w:t>
      </w:r>
      <w:proofErr w:type="gramStart"/>
      <w:r>
        <w:rPr>
          <w:rFonts w:hint="eastAsia"/>
        </w:rPr>
        <w:t>品日益</w:t>
      </w:r>
      <w:proofErr w:type="gramEnd"/>
      <w:r>
        <w:rPr>
          <w:rFonts w:hint="eastAsia"/>
        </w:rPr>
        <w:t>丰富，为投资提供了更多的选择。但金融衍生品固有的复杂性也使基于期货、期权的综合策略难于开发和评估。</w:t>
      </w:r>
      <w:r>
        <w:rPr>
          <w:rFonts w:hint="eastAsia"/>
        </w:rPr>
        <w:t xml:space="preserve">  </w:t>
      </w:r>
    </w:p>
    <w:p w:rsidR="00CE49A0" w:rsidRDefault="00CE49A0" w:rsidP="00CE49A0">
      <w:pPr>
        <w:ind w:firstLineChars="200" w:firstLine="420"/>
      </w:pPr>
      <w:r>
        <w:rPr>
          <w:rFonts w:hint="eastAsia"/>
        </w:rPr>
        <w:t xml:space="preserve">      </w:t>
      </w:r>
    </w:p>
    <w:p w:rsidR="00CE49A0" w:rsidRDefault="00CE49A0" w:rsidP="00CE49A0">
      <w:pPr>
        <w:ind w:firstLineChars="200" w:firstLine="420"/>
      </w:pPr>
      <w:r>
        <w:rPr>
          <w:rFonts w:hint="eastAsia"/>
        </w:rPr>
        <w:t>本平台提供了一个包含多源数据处理整合、策略构造、策略优化、</w:t>
      </w:r>
      <w:proofErr w:type="gramStart"/>
      <w:r>
        <w:rPr>
          <w:rFonts w:hint="eastAsia"/>
        </w:rPr>
        <w:t>策略回测评估</w:t>
      </w:r>
      <w:proofErr w:type="gramEnd"/>
      <w:r>
        <w:rPr>
          <w:rFonts w:hint="eastAsia"/>
        </w:rPr>
        <w:t>，策略定型、策略监控的全过程策略研发解决方案，能够大大提高期权期货策略的评估和开发效率。</w:t>
      </w:r>
    </w:p>
    <w:p w:rsidR="00CE49A0" w:rsidRDefault="00CE49A0" w:rsidP="00CE49A0">
      <w:pPr>
        <w:ind w:firstLineChars="200" w:firstLine="420"/>
      </w:pPr>
    </w:p>
    <w:p w:rsidR="00CE49A0" w:rsidRDefault="00CE49A0" w:rsidP="00CE49A0">
      <w:pPr>
        <w:ind w:firstLineChars="200" w:firstLine="420"/>
      </w:pPr>
      <w:r>
        <w:rPr>
          <w:rFonts w:hint="eastAsia"/>
        </w:rPr>
        <w:t>以本平台为基础研发的策略已经规模应用在实盘产品中，并在</w:t>
      </w:r>
      <w:r>
        <w:rPr>
          <w:rFonts w:hint="eastAsia"/>
        </w:rPr>
        <w:t>2019</w:t>
      </w:r>
      <w:r>
        <w:rPr>
          <w:rFonts w:hint="eastAsia"/>
        </w:rPr>
        <w:t>年京东量化投资大赛中荣获过中性策略组第一名的好成绩。</w:t>
      </w:r>
    </w:p>
    <w:p w:rsidR="00CE49A0" w:rsidRDefault="00CE49A0" w:rsidP="00E82602">
      <w:pPr>
        <w:rPr>
          <w:rFonts w:hint="eastAsia"/>
          <w:b/>
          <w:sz w:val="32"/>
        </w:rPr>
      </w:pPr>
    </w:p>
    <w:p w:rsidR="00E82602" w:rsidRPr="00E82602" w:rsidRDefault="00E82602" w:rsidP="00E82602">
      <w:pPr>
        <w:rPr>
          <w:rFonts w:hint="eastAsia"/>
          <w:b/>
          <w:sz w:val="32"/>
        </w:rPr>
      </w:pPr>
      <w:r w:rsidRPr="00E82602">
        <w:rPr>
          <w:rFonts w:hint="eastAsia"/>
          <w:b/>
          <w:sz w:val="32"/>
        </w:rPr>
        <w:t>登录</w:t>
      </w:r>
      <w:r w:rsidR="00F95FE1">
        <w:rPr>
          <w:rFonts w:hint="eastAsia"/>
          <w:b/>
          <w:sz w:val="32"/>
        </w:rPr>
        <w:t>使用</w:t>
      </w:r>
      <w:r w:rsidRPr="00E82602">
        <w:rPr>
          <w:rFonts w:hint="eastAsia"/>
          <w:b/>
          <w:sz w:val="32"/>
        </w:rPr>
        <w:t>指南：</w:t>
      </w:r>
    </w:p>
    <w:p w:rsidR="00F95FE1" w:rsidRDefault="00F95FE1" w:rsidP="00F95FE1">
      <w:pPr>
        <w:numPr>
          <w:ilvl w:val="0"/>
          <w:numId w:val="2"/>
        </w:numPr>
        <w:snapToGrid w:val="0"/>
        <w:spacing w:afterLines="50" w:after="156"/>
        <w:rPr>
          <w:rFonts w:ascii="宋体" w:hAnsi="宋体"/>
        </w:rPr>
      </w:pPr>
      <w:r>
        <w:rPr>
          <w:rFonts w:ascii="宋体" w:hAnsi="宋体" w:hint="eastAsia"/>
        </w:rPr>
        <w:t>telnet登录</w:t>
      </w:r>
      <w:r>
        <w:rPr>
          <w:rFonts w:ascii="宋体" w:hAnsi="宋体" w:hint="eastAsia"/>
        </w:rPr>
        <w:t>：</w:t>
      </w:r>
      <w:r>
        <w:rPr>
          <w:rFonts w:ascii="宋体" w:hAnsi="宋体" w:hint="eastAsia"/>
        </w:rPr>
        <w:t xml:space="preserve"> telnet ip:23</w:t>
      </w:r>
      <w:r>
        <w:rPr>
          <w:rFonts w:ascii="宋体" w:hAnsi="宋体" w:hint="eastAsia"/>
        </w:rPr>
        <w:t xml:space="preserve"> (</w:t>
      </w:r>
      <w:proofErr w:type="spellStart"/>
      <w:r>
        <w:rPr>
          <w:rFonts w:ascii="宋体" w:hAnsi="宋体" w:hint="eastAsia"/>
        </w:rPr>
        <w:t>ip</w:t>
      </w:r>
      <w:proofErr w:type="spellEnd"/>
      <w:r>
        <w:rPr>
          <w:rFonts w:ascii="宋体" w:hAnsi="宋体" w:hint="eastAsia"/>
        </w:rPr>
        <w:t>为您购买的华为云服务器公网</w:t>
      </w:r>
      <w:proofErr w:type="spellStart"/>
      <w:r>
        <w:rPr>
          <w:rFonts w:ascii="宋体" w:hAnsi="宋体" w:hint="eastAsia"/>
        </w:rPr>
        <w:t>ip</w:t>
      </w:r>
      <w:proofErr w:type="spellEnd"/>
      <w:r>
        <w:rPr>
          <w:rFonts w:ascii="宋体" w:hAnsi="宋体" w:hint="eastAsia"/>
        </w:rPr>
        <w:t>)</w:t>
      </w:r>
    </w:p>
    <w:p w:rsidR="00F95FE1" w:rsidRDefault="00F95FE1" w:rsidP="00F95FE1">
      <w:pPr>
        <w:pStyle w:val="a5"/>
        <w:numPr>
          <w:ilvl w:val="0"/>
          <w:numId w:val="2"/>
        </w:numPr>
        <w:ind w:firstLineChars="0"/>
        <w:rPr>
          <w:rFonts w:hint="eastAsia"/>
        </w:rPr>
      </w:pPr>
      <w:r>
        <w:rPr>
          <w:rFonts w:hint="eastAsia"/>
        </w:rPr>
        <w:t>进入应用软件平台目录：</w:t>
      </w:r>
      <w:r>
        <w:rPr>
          <w:rFonts w:hint="eastAsia"/>
        </w:rPr>
        <w:t xml:space="preserve">OFSDP </w:t>
      </w:r>
    </w:p>
    <w:p w:rsidR="00CE49A0" w:rsidRPr="00F95FE1" w:rsidRDefault="00F95FE1" w:rsidP="00CE49A0">
      <w:pPr>
        <w:pStyle w:val="a5"/>
        <w:numPr>
          <w:ilvl w:val="0"/>
          <w:numId w:val="2"/>
        </w:numPr>
        <w:ind w:firstLineChars="0"/>
        <w:rPr>
          <w:rFonts w:hint="eastAsia"/>
        </w:rPr>
      </w:pPr>
      <w:r>
        <w:rPr>
          <w:rFonts w:hint="eastAsia"/>
        </w:rPr>
        <w:t>在</w:t>
      </w:r>
      <w:r>
        <w:rPr>
          <w:rFonts w:hint="eastAsia"/>
        </w:rPr>
        <w:t>OFSDP</w:t>
      </w:r>
      <w:r>
        <w:rPr>
          <w:rFonts w:hint="eastAsia"/>
        </w:rPr>
        <w:t>下分别有</w:t>
      </w:r>
      <w:r w:rsidR="00CE49A0">
        <w:rPr>
          <w:rFonts w:hint="eastAsia"/>
        </w:rPr>
        <w:t>如下</w:t>
      </w:r>
      <w:r>
        <w:rPr>
          <w:rFonts w:hint="eastAsia"/>
        </w:rPr>
        <w:t>四个子平台目录</w:t>
      </w:r>
      <w:r w:rsidR="00CE49A0">
        <w:rPr>
          <w:rFonts w:hint="eastAsia"/>
        </w:rPr>
        <w:t>，</w:t>
      </w:r>
      <w:r w:rsidR="00CE49A0">
        <w:rPr>
          <w:rFonts w:hint="eastAsia"/>
        </w:rPr>
        <w:t>运行子系统的</w:t>
      </w:r>
      <w:r w:rsidR="00CE49A0">
        <w:rPr>
          <w:rFonts w:hint="eastAsia"/>
        </w:rPr>
        <w:t>名称即可运行</w:t>
      </w:r>
      <w:bookmarkStart w:id="1" w:name="_GoBack"/>
      <w:bookmarkEnd w:id="1"/>
      <w:r>
        <w:rPr>
          <w:rFonts w:hint="eastAsia"/>
        </w:rPr>
        <w:t>：</w:t>
      </w:r>
    </w:p>
    <w:p w:rsidR="00E82602" w:rsidRDefault="00CE49A0" w:rsidP="00E82602">
      <w:pPr>
        <w:rPr>
          <w:rFonts w:hint="eastAsia"/>
        </w:rPr>
      </w:pPr>
      <w:r>
        <w:rPr>
          <w:rFonts w:hint="eastAsia"/>
        </w:rPr>
        <w:t xml:space="preserve">     </w:t>
      </w:r>
      <w:proofErr w:type="spellStart"/>
      <w:r>
        <w:rPr>
          <w:rFonts w:hint="eastAsia"/>
        </w:rPr>
        <w:t>DataHandler</w:t>
      </w:r>
      <w:proofErr w:type="spellEnd"/>
      <w:r>
        <w:rPr>
          <w:rFonts w:hint="eastAsia"/>
        </w:rPr>
        <w:t xml:space="preserve"> </w:t>
      </w:r>
      <w:r>
        <w:rPr>
          <w:rFonts w:hint="eastAsia"/>
        </w:rPr>
        <w:t>数据处理整合系统</w:t>
      </w:r>
    </w:p>
    <w:p w:rsidR="00CE49A0" w:rsidRDefault="00CE49A0" w:rsidP="00E82602">
      <w:pPr>
        <w:rPr>
          <w:rFonts w:hint="eastAsia"/>
        </w:rPr>
      </w:pPr>
      <w:r>
        <w:rPr>
          <w:rFonts w:hint="eastAsia"/>
        </w:rPr>
        <w:t xml:space="preserve">     </w:t>
      </w:r>
      <w:proofErr w:type="spellStart"/>
      <w:r>
        <w:rPr>
          <w:rFonts w:hint="eastAsia"/>
        </w:rPr>
        <w:t>StrategyBuilder</w:t>
      </w:r>
      <w:proofErr w:type="spellEnd"/>
      <w:r>
        <w:rPr>
          <w:rFonts w:hint="eastAsia"/>
        </w:rPr>
        <w:t xml:space="preserve"> </w:t>
      </w:r>
      <w:r>
        <w:rPr>
          <w:rFonts w:hint="eastAsia"/>
        </w:rPr>
        <w:t>策略构造系统</w:t>
      </w:r>
    </w:p>
    <w:p w:rsidR="00CE49A0" w:rsidRDefault="00CE49A0" w:rsidP="00E82602">
      <w:pPr>
        <w:rPr>
          <w:rFonts w:hint="eastAsia"/>
        </w:rPr>
      </w:pPr>
      <w:r>
        <w:rPr>
          <w:rFonts w:hint="eastAsia"/>
        </w:rPr>
        <w:t xml:space="preserve">     </w:t>
      </w:r>
      <w:proofErr w:type="spellStart"/>
      <w:r>
        <w:rPr>
          <w:rFonts w:hint="eastAsia"/>
        </w:rPr>
        <w:t>DataWindTunnle</w:t>
      </w:r>
      <w:proofErr w:type="spellEnd"/>
      <w:r>
        <w:rPr>
          <w:rFonts w:hint="eastAsia"/>
        </w:rPr>
        <w:t xml:space="preserve"> </w:t>
      </w:r>
      <w:r>
        <w:rPr>
          <w:rFonts w:hint="eastAsia"/>
        </w:rPr>
        <w:t>数字风洞系统</w:t>
      </w:r>
    </w:p>
    <w:p w:rsidR="00CE49A0" w:rsidRDefault="00CE49A0" w:rsidP="00E82602">
      <w:pPr>
        <w:rPr>
          <w:rFonts w:hint="eastAsia"/>
        </w:rPr>
      </w:pPr>
      <w:r>
        <w:rPr>
          <w:rFonts w:hint="eastAsia"/>
        </w:rPr>
        <w:t xml:space="preserve">     </w:t>
      </w:r>
      <w:proofErr w:type="spellStart"/>
      <w:r>
        <w:rPr>
          <w:rFonts w:hint="eastAsia"/>
        </w:rPr>
        <w:t>StrategyMaintence</w:t>
      </w:r>
      <w:proofErr w:type="spellEnd"/>
      <w:r>
        <w:rPr>
          <w:rFonts w:hint="eastAsia"/>
        </w:rPr>
        <w:t xml:space="preserve"> </w:t>
      </w:r>
      <w:r>
        <w:rPr>
          <w:rFonts w:hint="eastAsia"/>
        </w:rPr>
        <w:t>策略维护系统</w:t>
      </w:r>
    </w:p>
    <w:p w:rsidR="00CE49A0" w:rsidRDefault="00CE49A0" w:rsidP="00E82602">
      <w:pPr>
        <w:rPr>
          <w:rFonts w:hint="eastAsia"/>
        </w:rPr>
      </w:pPr>
      <w:r>
        <w:rPr>
          <w:rFonts w:hint="eastAsia"/>
        </w:rPr>
        <w:t xml:space="preserve">     </w:t>
      </w:r>
    </w:p>
    <w:p w:rsidR="00CE49A0" w:rsidRDefault="00CE49A0" w:rsidP="00E82602">
      <w:pPr>
        <w:rPr>
          <w:rFonts w:hint="eastAsia"/>
        </w:rPr>
      </w:pPr>
      <w:r>
        <w:rPr>
          <w:rFonts w:hint="eastAsia"/>
        </w:rPr>
        <w:t xml:space="preserve">     </w:t>
      </w:r>
    </w:p>
    <w:p w:rsidR="00E82602" w:rsidRPr="00E82602" w:rsidRDefault="00E82602" w:rsidP="00E82602">
      <w:pPr>
        <w:rPr>
          <w:b/>
          <w:sz w:val="28"/>
        </w:rPr>
      </w:pPr>
      <w:r w:rsidRPr="00E82602">
        <w:rPr>
          <w:rFonts w:hint="eastAsia"/>
          <w:b/>
          <w:sz w:val="28"/>
        </w:rPr>
        <w:t>子平台介绍：</w:t>
      </w:r>
    </w:p>
    <w:p w:rsidR="006A37F0" w:rsidRDefault="006A37F0" w:rsidP="006A37F0">
      <w:pPr>
        <w:ind w:firstLineChars="200" w:firstLine="420"/>
      </w:pPr>
      <w:r>
        <w:rPr>
          <w:rFonts w:hint="eastAsia"/>
        </w:rPr>
        <w:t>本平台包括：数据处理整合系统、策略构造系统、数据风洞系统和策略定型及维护系统</w:t>
      </w:r>
    </w:p>
    <w:p w:rsidR="006A37F0" w:rsidRDefault="006A37F0" w:rsidP="006A37F0"/>
    <w:p w:rsidR="006A37F0" w:rsidRDefault="006A37F0" w:rsidP="006A37F0">
      <w:pPr>
        <w:pStyle w:val="a5"/>
        <w:numPr>
          <w:ilvl w:val="0"/>
          <w:numId w:val="1"/>
        </w:numPr>
        <w:ind w:firstLineChars="0"/>
      </w:pPr>
      <w:r>
        <w:rPr>
          <w:rFonts w:hint="eastAsia"/>
        </w:rPr>
        <w:t>数据处理整合系统</w:t>
      </w:r>
    </w:p>
    <w:p w:rsidR="006A37F0" w:rsidRDefault="006A37F0" w:rsidP="006A37F0">
      <w:pPr>
        <w:ind w:left="840" w:hangingChars="400" w:hanging="840"/>
      </w:pPr>
      <w:r>
        <w:rPr>
          <w:rFonts w:hint="eastAsia"/>
        </w:rPr>
        <w:t xml:space="preserve">        </w:t>
      </w:r>
      <w:r>
        <w:rPr>
          <w:rFonts w:hint="eastAsia"/>
        </w:rPr>
        <w:t>通过自</w:t>
      </w:r>
      <w:proofErr w:type="gramStart"/>
      <w:r>
        <w:rPr>
          <w:rFonts w:hint="eastAsia"/>
        </w:rPr>
        <w:t>研</w:t>
      </w:r>
      <w:proofErr w:type="gramEnd"/>
      <w:r>
        <w:rPr>
          <w:rFonts w:hint="eastAsia"/>
        </w:rPr>
        <w:t>的接口系统将多元数据源（</w:t>
      </w:r>
      <w:r>
        <w:rPr>
          <w:rFonts w:hint="eastAsia"/>
        </w:rPr>
        <w:t>Wind</w:t>
      </w:r>
      <w:r>
        <w:rPr>
          <w:rFonts w:hint="eastAsia"/>
        </w:rPr>
        <w:t>、信</w:t>
      </w:r>
      <w:proofErr w:type="gramStart"/>
      <w:r>
        <w:rPr>
          <w:rFonts w:hint="eastAsia"/>
        </w:rPr>
        <w:t>通及其</w:t>
      </w:r>
      <w:proofErr w:type="gramEnd"/>
      <w:r>
        <w:rPr>
          <w:rFonts w:hint="eastAsia"/>
        </w:rPr>
        <w:t>它第三方数据提供方）的原始交易数据转换成统一的通用数据结构，并在这个过程中完成各种异常数据检测、缺失数据补足等处理。处理后的通用数据的尺度涵盖了从</w:t>
      </w:r>
      <w:r>
        <w:rPr>
          <w:rFonts w:hint="eastAsia"/>
        </w:rPr>
        <w:t>Tick</w:t>
      </w:r>
      <w:r>
        <w:rPr>
          <w:rFonts w:hint="eastAsia"/>
        </w:rPr>
        <w:t>级、秒级、分钟级、日级、周级，为后续各种尺度的策略研发做好了数据准备。同时，各种数据的时间都用统一内部格式标识，为后续多标的物组合策略的时间对齐提供了方便的底层数据基础。</w:t>
      </w:r>
    </w:p>
    <w:p w:rsidR="006A37F0" w:rsidRDefault="006A37F0" w:rsidP="006A37F0"/>
    <w:p w:rsidR="006A37F0" w:rsidRDefault="006A37F0" w:rsidP="006A37F0">
      <w:pPr>
        <w:pStyle w:val="a5"/>
        <w:numPr>
          <w:ilvl w:val="0"/>
          <w:numId w:val="1"/>
        </w:numPr>
        <w:ind w:firstLineChars="0"/>
      </w:pPr>
      <w:r>
        <w:rPr>
          <w:rFonts w:hint="eastAsia"/>
        </w:rPr>
        <w:lastRenderedPageBreak/>
        <w:t>策略构造子系统</w:t>
      </w:r>
    </w:p>
    <w:p w:rsidR="006A37F0" w:rsidRDefault="006A37F0" w:rsidP="006A37F0">
      <w:pPr>
        <w:ind w:left="840" w:hangingChars="400" w:hanging="840"/>
      </w:pPr>
      <w:r>
        <w:rPr>
          <w:rFonts w:hint="eastAsia"/>
        </w:rPr>
        <w:t xml:space="preserve">        </w:t>
      </w:r>
      <w:r>
        <w:rPr>
          <w:rFonts w:hint="eastAsia"/>
        </w:rPr>
        <w:t>实现了策略结构化构造：核心是各种</w:t>
      </w:r>
      <w:proofErr w:type="gramStart"/>
      <w:r>
        <w:rPr>
          <w:rFonts w:hint="eastAsia"/>
        </w:rPr>
        <w:t>“</w:t>
      </w:r>
      <w:proofErr w:type="gramEnd"/>
      <w:r>
        <w:rPr>
          <w:rFonts w:hint="eastAsia"/>
        </w:rPr>
        <w:t>指标</w:t>
      </w:r>
      <w:proofErr w:type="gramStart"/>
      <w:r>
        <w:rPr>
          <w:rFonts w:hint="eastAsia"/>
        </w:rPr>
        <w:t>“</w:t>
      </w:r>
      <w:proofErr w:type="gramEnd"/>
      <w:r>
        <w:rPr>
          <w:rFonts w:hint="eastAsia"/>
        </w:rPr>
        <w:t>评估各个时点的买卖交易形势，然后辅以止盈止亏管理和</w:t>
      </w:r>
      <w:proofErr w:type="gramStart"/>
      <w:r>
        <w:rPr>
          <w:rFonts w:hint="eastAsia"/>
        </w:rPr>
        <w:t>仓位</w:t>
      </w:r>
      <w:proofErr w:type="gramEnd"/>
      <w:r>
        <w:rPr>
          <w:rFonts w:hint="eastAsia"/>
        </w:rPr>
        <w:t>管理，共同构造出完整的策略方案。系统内置了数十种</w:t>
      </w:r>
      <w:r w:rsidRPr="00F71B16">
        <w:rPr>
          <w:rFonts w:hint="eastAsia"/>
        </w:rPr>
        <w:t>经过大量行情数据验证</w:t>
      </w:r>
      <w:r>
        <w:rPr>
          <w:rFonts w:hint="eastAsia"/>
        </w:rPr>
        <w:t>有效的</w:t>
      </w:r>
      <w:r w:rsidRPr="00F71B16">
        <w:rPr>
          <w:rFonts w:hint="eastAsia"/>
        </w:rPr>
        <w:t>核心指标</w:t>
      </w:r>
      <w:r>
        <w:rPr>
          <w:rFonts w:hint="eastAsia"/>
        </w:rPr>
        <w:t>，并</w:t>
      </w:r>
      <w:r w:rsidRPr="00F71B16">
        <w:rPr>
          <w:rFonts w:hint="eastAsia"/>
        </w:rPr>
        <w:t>自主编程实现，保证了每个指标的性能和特点在被策略引用时都能被完全理解和适当应用</w:t>
      </w:r>
      <w:r>
        <w:rPr>
          <w:rFonts w:hint="eastAsia"/>
        </w:rPr>
        <w:t>；同时也留有与专业第三方的数理统计、模式识别、人工智能接口，丰富和扩展“指标”，实现了灵活性和</w:t>
      </w:r>
      <w:proofErr w:type="gramStart"/>
      <w:r>
        <w:rPr>
          <w:rFonts w:hint="eastAsia"/>
        </w:rPr>
        <w:t>可</w:t>
      </w:r>
      <w:proofErr w:type="gramEnd"/>
      <w:r>
        <w:rPr>
          <w:rFonts w:hint="eastAsia"/>
        </w:rPr>
        <w:t>扩展性。</w:t>
      </w:r>
    </w:p>
    <w:p w:rsidR="006A37F0" w:rsidRDefault="006A37F0" w:rsidP="006A37F0"/>
    <w:p w:rsidR="006A37F0" w:rsidRDefault="006A37F0" w:rsidP="006A37F0">
      <w:pPr>
        <w:pStyle w:val="a5"/>
        <w:numPr>
          <w:ilvl w:val="0"/>
          <w:numId w:val="1"/>
        </w:numPr>
        <w:ind w:firstLineChars="0"/>
      </w:pPr>
      <w:r>
        <w:rPr>
          <w:rFonts w:hint="eastAsia"/>
        </w:rPr>
        <w:t>数据风洞系统</w:t>
      </w:r>
    </w:p>
    <w:p w:rsidR="006A37F0" w:rsidRDefault="006A37F0" w:rsidP="006A37F0">
      <w:pPr>
        <w:ind w:leftChars="500" w:left="1050"/>
      </w:pPr>
      <w:r>
        <w:rPr>
          <w:rFonts w:hint="eastAsia"/>
        </w:rPr>
        <w:t>数据风洞的功能实现对策略的优化、</w:t>
      </w:r>
      <w:proofErr w:type="gramStart"/>
      <w:r>
        <w:rPr>
          <w:rFonts w:hint="eastAsia"/>
        </w:rPr>
        <w:t>回测和</w:t>
      </w:r>
      <w:proofErr w:type="gramEnd"/>
      <w:r>
        <w:rPr>
          <w:rFonts w:hint="eastAsia"/>
        </w:rPr>
        <w:t>评估，其核心是一个</w:t>
      </w:r>
      <w:proofErr w:type="gramStart"/>
      <w:r>
        <w:rPr>
          <w:rFonts w:hint="eastAsia"/>
        </w:rPr>
        <w:t>“</w:t>
      </w:r>
      <w:proofErr w:type="gramEnd"/>
      <w:r>
        <w:rPr>
          <w:rFonts w:hint="eastAsia"/>
        </w:rPr>
        <w:t>数据风洞“引擎。风洞是以人工方式产生并控制气流，用来模拟飞行器周围气体的流动情况，并可定量分析飞行器在各种复杂气流中的性能的装置。我们自</w:t>
      </w:r>
      <w:proofErr w:type="gramStart"/>
      <w:r>
        <w:rPr>
          <w:rFonts w:hint="eastAsia"/>
        </w:rPr>
        <w:t>研</w:t>
      </w:r>
      <w:proofErr w:type="gramEnd"/>
      <w:r>
        <w:rPr>
          <w:rFonts w:hint="eastAsia"/>
        </w:rPr>
        <w:t>的”数据风洞“就是通过各种数据源的数据，在</w:t>
      </w:r>
      <w:r>
        <w:rPr>
          <w:rFonts w:hint="eastAsia"/>
        </w:rPr>
        <w:t>Tick</w:t>
      </w:r>
      <w:r>
        <w:rPr>
          <w:rFonts w:hint="eastAsia"/>
        </w:rPr>
        <w:t>级别重构相关标的物的交易场景，然后将策略构造子平台上生成的各种策略在各种历史场景回测或在特定构造场景下高仿真模拟运行，进而对策略的性能进行全面的评估。</w:t>
      </w:r>
    </w:p>
    <w:p w:rsidR="006A37F0" w:rsidRDefault="006A37F0" w:rsidP="006A37F0"/>
    <w:p w:rsidR="006A37F0" w:rsidRDefault="006A37F0" w:rsidP="006A37F0">
      <w:pPr>
        <w:pStyle w:val="a5"/>
        <w:numPr>
          <w:ilvl w:val="0"/>
          <w:numId w:val="1"/>
        </w:numPr>
        <w:ind w:firstLineChars="0"/>
      </w:pPr>
      <w:r>
        <w:rPr>
          <w:rFonts w:hint="eastAsia"/>
        </w:rPr>
        <w:t>策略定型及维护系统</w:t>
      </w:r>
    </w:p>
    <w:p w:rsidR="006A37F0" w:rsidRDefault="006A37F0" w:rsidP="006A37F0">
      <w:pPr>
        <w:ind w:left="840" w:hangingChars="400" w:hanging="840"/>
      </w:pPr>
      <w:r>
        <w:rPr>
          <w:rFonts w:hint="eastAsia"/>
        </w:rPr>
        <w:t xml:space="preserve">        </w:t>
      </w:r>
      <w:r>
        <w:rPr>
          <w:rFonts w:hint="eastAsia"/>
        </w:rPr>
        <w:t>在策略经过数据风洞</w:t>
      </w:r>
      <w:proofErr w:type="gramStart"/>
      <w:r>
        <w:rPr>
          <w:rFonts w:hint="eastAsia"/>
        </w:rPr>
        <w:t>定型定参后</w:t>
      </w:r>
      <w:proofErr w:type="gramEnd"/>
      <w:r>
        <w:rPr>
          <w:rFonts w:hint="eastAsia"/>
        </w:rPr>
        <w:t>，如果评估结果达到设定标准，策略就进入定型和维护阶段。在这个阶段，随着时间演进，我们通过数据处理子平台将最新交易数据导入系统，并动态滚动评估策略的最新表现，根据评估结果对策略进行参数级别、模型级别和系统级别三个层次的调整，以使策略随时间不断演化。</w:t>
      </w:r>
    </w:p>
    <w:p w:rsidR="006A37F0" w:rsidRDefault="006A37F0" w:rsidP="006A37F0"/>
    <w:p w:rsidR="007F050A" w:rsidRPr="006A37F0" w:rsidRDefault="007F050A"/>
    <w:sectPr w:rsidR="007F050A" w:rsidRPr="006A37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EC7" w:rsidRDefault="00C15EC7" w:rsidP="006A37F0">
      <w:r>
        <w:separator/>
      </w:r>
    </w:p>
  </w:endnote>
  <w:endnote w:type="continuationSeparator" w:id="0">
    <w:p w:rsidR="00C15EC7" w:rsidRDefault="00C15EC7" w:rsidP="006A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EC7" w:rsidRDefault="00C15EC7" w:rsidP="006A37F0">
      <w:r>
        <w:separator/>
      </w:r>
    </w:p>
  </w:footnote>
  <w:footnote w:type="continuationSeparator" w:id="0">
    <w:p w:rsidR="00C15EC7" w:rsidRDefault="00C15EC7" w:rsidP="006A3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77F50"/>
    <w:multiLevelType w:val="multilevel"/>
    <w:tmpl w:val="43177F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C1046A9"/>
    <w:multiLevelType w:val="hybridMultilevel"/>
    <w:tmpl w:val="1B9EF8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A7"/>
    <w:rsid w:val="000F5DA7"/>
    <w:rsid w:val="006A37F0"/>
    <w:rsid w:val="007F050A"/>
    <w:rsid w:val="00C15EC7"/>
    <w:rsid w:val="00CA3D47"/>
    <w:rsid w:val="00CE49A0"/>
    <w:rsid w:val="00E82602"/>
    <w:rsid w:val="00F9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F0"/>
    <w:pPr>
      <w:widowControl w:val="0"/>
      <w:jc w:val="both"/>
    </w:pPr>
  </w:style>
  <w:style w:type="paragraph" w:styleId="2">
    <w:name w:val="heading 2"/>
    <w:basedOn w:val="a"/>
    <w:next w:val="a"/>
    <w:link w:val="2Char"/>
    <w:uiPriority w:val="9"/>
    <w:unhideWhenUsed/>
    <w:qFormat/>
    <w:rsid w:val="006A37F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37F0"/>
    <w:rPr>
      <w:sz w:val="18"/>
      <w:szCs w:val="18"/>
    </w:rPr>
  </w:style>
  <w:style w:type="paragraph" w:styleId="a4">
    <w:name w:val="footer"/>
    <w:basedOn w:val="a"/>
    <w:link w:val="Char0"/>
    <w:uiPriority w:val="99"/>
    <w:unhideWhenUsed/>
    <w:rsid w:val="006A37F0"/>
    <w:pPr>
      <w:tabs>
        <w:tab w:val="center" w:pos="4153"/>
        <w:tab w:val="right" w:pos="8306"/>
      </w:tabs>
      <w:snapToGrid w:val="0"/>
      <w:jc w:val="left"/>
    </w:pPr>
    <w:rPr>
      <w:sz w:val="18"/>
      <w:szCs w:val="18"/>
    </w:rPr>
  </w:style>
  <w:style w:type="character" w:customStyle="1" w:styleId="Char0">
    <w:name w:val="页脚 Char"/>
    <w:basedOn w:val="a0"/>
    <w:link w:val="a4"/>
    <w:uiPriority w:val="99"/>
    <w:rsid w:val="006A37F0"/>
    <w:rPr>
      <w:sz w:val="18"/>
      <w:szCs w:val="18"/>
    </w:rPr>
  </w:style>
  <w:style w:type="character" w:customStyle="1" w:styleId="2Char">
    <w:name w:val="标题 2 Char"/>
    <w:basedOn w:val="a0"/>
    <w:link w:val="2"/>
    <w:uiPriority w:val="9"/>
    <w:rsid w:val="006A37F0"/>
    <w:rPr>
      <w:rFonts w:asciiTheme="majorHAnsi" w:eastAsiaTheme="majorEastAsia" w:hAnsiTheme="majorHAnsi" w:cstheme="majorBidi"/>
      <w:b/>
      <w:bCs/>
      <w:sz w:val="32"/>
      <w:szCs w:val="32"/>
    </w:rPr>
  </w:style>
  <w:style w:type="paragraph" w:styleId="a5">
    <w:name w:val="List Paragraph"/>
    <w:basedOn w:val="a"/>
    <w:uiPriority w:val="34"/>
    <w:qFormat/>
    <w:rsid w:val="006A37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7F0"/>
    <w:pPr>
      <w:widowControl w:val="0"/>
      <w:jc w:val="both"/>
    </w:pPr>
  </w:style>
  <w:style w:type="paragraph" w:styleId="2">
    <w:name w:val="heading 2"/>
    <w:basedOn w:val="a"/>
    <w:next w:val="a"/>
    <w:link w:val="2Char"/>
    <w:uiPriority w:val="9"/>
    <w:unhideWhenUsed/>
    <w:qFormat/>
    <w:rsid w:val="006A37F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37F0"/>
    <w:rPr>
      <w:sz w:val="18"/>
      <w:szCs w:val="18"/>
    </w:rPr>
  </w:style>
  <w:style w:type="paragraph" w:styleId="a4">
    <w:name w:val="footer"/>
    <w:basedOn w:val="a"/>
    <w:link w:val="Char0"/>
    <w:uiPriority w:val="99"/>
    <w:unhideWhenUsed/>
    <w:rsid w:val="006A37F0"/>
    <w:pPr>
      <w:tabs>
        <w:tab w:val="center" w:pos="4153"/>
        <w:tab w:val="right" w:pos="8306"/>
      </w:tabs>
      <w:snapToGrid w:val="0"/>
      <w:jc w:val="left"/>
    </w:pPr>
    <w:rPr>
      <w:sz w:val="18"/>
      <w:szCs w:val="18"/>
    </w:rPr>
  </w:style>
  <w:style w:type="character" w:customStyle="1" w:styleId="Char0">
    <w:name w:val="页脚 Char"/>
    <w:basedOn w:val="a0"/>
    <w:link w:val="a4"/>
    <w:uiPriority w:val="99"/>
    <w:rsid w:val="006A37F0"/>
    <w:rPr>
      <w:sz w:val="18"/>
      <w:szCs w:val="18"/>
    </w:rPr>
  </w:style>
  <w:style w:type="character" w:customStyle="1" w:styleId="2Char">
    <w:name w:val="标题 2 Char"/>
    <w:basedOn w:val="a0"/>
    <w:link w:val="2"/>
    <w:uiPriority w:val="9"/>
    <w:rsid w:val="006A37F0"/>
    <w:rPr>
      <w:rFonts w:asciiTheme="majorHAnsi" w:eastAsiaTheme="majorEastAsia" w:hAnsiTheme="majorHAnsi" w:cstheme="majorBidi"/>
      <w:b/>
      <w:bCs/>
      <w:sz w:val="32"/>
      <w:szCs w:val="32"/>
    </w:rPr>
  </w:style>
  <w:style w:type="paragraph" w:styleId="a5">
    <w:name w:val="List Paragraph"/>
    <w:basedOn w:val="a"/>
    <w:uiPriority w:val="34"/>
    <w:qFormat/>
    <w:rsid w:val="006A37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81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2022-05-06T07:04:00Z</dcterms:created>
  <dcterms:modified xsi:type="dcterms:W3CDTF">2022-05-13T08:19:00Z</dcterms:modified>
</cp:coreProperties>
</file>