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4673" w:rsidRPr="00E14673" w:rsidRDefault="00E14673" w:rsidP="00E14673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E14673">
        <w:rPr>
          <w:rFonts w:ascii="宋体" w:eastAsia="宋体" w:hAnsi="宋体" w:cs="宋体"/>
          <w:b/>
          <w:bCs/>
          <w:color w:val="333333"/>
          <w:kern w:val="36"/>
          <w:sz w:val="42"/>
          <w:szCs w:val="42"/>
        </w:rPr>
        <w:t>1、概述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color w:val="333333"/>
          <w:kern w:val="0"/>
        </w:rPr>
        <w:t>合并报表软件一般都具备自动数据采集功能，能够大幅减少财务人员手工报送工作，提升数据质量，将财务人员共繁杂的手工核对、对账等日常工作中解放出来，将更多精力投入到集团财务对子公司财务的日常管理中，提升集团财务的管理价值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color w:val="333333"/>
          <w:kern w:val="0"/>
        </w:rPr>
        <w:t>FONE作为国内唯一一家从底层平台到上层应用，核心技术全部自主可控的EPM厂商，率先打破了国外巨头在国内EPM领域长达十多年的垄断，推出了一款高度自动化的合并报表产品FONE Consolidation（以下简称“FC”），以解决集团性企业在合并报表领域的痛点。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FONE FC合并报表系统，能够打通各个分子公司核算系统，自动获取合并所需数据，一键计算合并抵销金额，生成合并报表，缩短报表出具周期，提升报表编制效率和准确度，满足信息披露要求。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备注：FONE FC合并报表系统底层逻辑基于期末金额或者年累发生额处理（不建议使用月发生额处理逻辑）。</w:t>
      </w:r>
    </w:p>
    <w:p w:rsidR="00E14673" w:rsidRPr="00E14673" w:rsidRDefault="00E14673" w:rsidP="00E14673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E14673">
        <w:rPr>
          <w:rFonts w:ascii="宋体" w:eastAsia="宋体" w:hAnsi="宋体" w:cs="宋体"/>
          <w:b/>
          <w:bCs/>
          <w:kern w:val="36"/>
          <w:sz w:val="42"/>
          <w:szCs w:val="42"/>
        </w:rPr>
        <w:t>2、产品组成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数据采集：通过ETL数据采集和处理服务集群自动采集核算系统数据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OLAP模型：通过OLAP多维模型创建报表数据源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功能应用：基于标准功能模块设计实现一键生成合并报表，可</w:t>
      </w:r>
      <w:r w:rsidRPr="00E14673">
        <w:rPr>
          <w:rFonts w:ascii="宋体" w:eastAsia="宋体" w:hAnsi="宋体" w:cs="宋体"/>
          <w:color w:val="333333"/>
          <w:kern w:val="0"/>
        </w:rPr>
        <w:t>实现管理报表及部分法定报表数据的可视化分析。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lastRenderedPageBreak/>
        <w:fldChar w:fldCharType="begin"/>
      </w:r>
      <w:r w:rsidRPr="00E14673">
        <w:rPr>
          <w:rFonts w:ascii="宋体" w:eastAsia="宋体" w:hAnsi="宋体" w:cs="宋体"/>
          <w:kern w:val="0"/>
        </w:rPr>
        <w:instrText xml:space="preserve"> INCLUDEPICTURE "https://cdn.nlark.com/yuque/0/2022/png/26113090/1646621840905-efaab996-011c-4c8a-9edd-45b724efb1ab.png" \* MERGEFORMATINET </w:instrText>
      </w:r>
      <w:r w:rsidRPr="00E14673">
        <w:rPr>
          <w:rFonts w:ascii="宋体" w:eastAsia="宋体" w:hAnsi="宋体" w:cs="宋体"/>
          <w:kern w:val="0"/>
        </w:rPr>
        <w:fldChar w:fldCharType="separate"/>
      </w:r>
      <w:r w:rsidRPr="00E14673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7965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9e8758e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673">
        <w:rPr>
          <w:rFonts w:ascii="宋体" w:eastAsia="宋体" w:hAnsi="宋体" w:cs="宋体"/>
          <w:kern w:val="0"/>
        </w:rPr>
        <w:fldChar w:fldCharType="end"/>
      </w:r>
    </w:p>
    <w:p w:rsidR="00E14673" w:rsidRPr="00E14673" w:rsidRDefault="00E14673" w:rsidP="00E14673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E14673">
        <w:rPr>
          <w:rFonts w:ascii="宋体" w:eastAsia="宋体" w:hAnsi="宋体" w:cs="宋体"/>
          <w:b/>
          <w:bCs/>
          <w:kern w:val="36"/>
          <w:sz w:val="42"/>
          <w:szCs w:val="42"/>
        </w:rPr>
        <w:t>3、产品功能描述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1、ETL数据流输入组件支持多种异构系统数据源，包括SAP（ERP、BPC、HANA）金蝶星空云、数据库（SQL、ORACLE、My SQL等）、文件服务器连接等，具体请参照《数据流业务功能模块介绍》：插入链接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2、主数据管理：模型主数据是合并的基础，FONE FC合并系统内含10个标准维度：版本、年度、期间、公司、关联方、科目、审计线索、变动类型、数据结转、货币以及32个可拓展的自定义维度可供使用。具体请参照《主数据管理业务功能模块介绍》：插入链接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3、FONE FC合并系统可设置统一校验，实现报表数据的强制性、警告性数据验证。具体参照《校验规则及校验看板相关业务功能模块介绍》：插入链接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4、</w:t>
      </w:r>
      <w:r w:rsidRPr="00E14673">
        <w:rPr>
          <w:rFonts w:ascii="宋体" w:eastAsia="宋体" w:hAnsi="宋体" w:cs="宋体"/>
          <w:color w:val="333333"/>
          <w:kern w:val="0"/>
        </w:rPr>
        <w:t>采集完分子公司核算数据后，企业可以通过</w:t>
      </w:r>
      <w:r w:rsidRPr="00E14673">
        <w:rPr>
          <w:rFonts w:ascii="宋体" w:eastAsia="宋体" w:hAnsi="宋体" w:cs="宋体"/>
          <w:kern w:val="0"/>
        </w:rPr>
        <w:t>FONE FC</w:t>
      </w:r>
      <w:r w:rsidRPr="00E14673">
        <w:rPr>
          <w:rFonts w:ascii="宋体" w:eastAsia="宋体" w:hAnsi="宋体" w:cs="宋体"/>
          <w:color w:val="333333"/>
          <w:kern w:val="0"/>
        </w:rPr>
        <w:t>对账平台进行各分子公司间往来交易对账，自动计算关联差异，并通过调表不调账的方式，快速消除差异。</w:t>
      </w:r>
      <w:r w:rsidRPr="00E14673">
        <w:rPr>
          <w:rFonts w:ascii="宋体" w:eastAsia="宋体" w:hAnsi="宋体" w:cs="宋体"/>
          <w:kern w:val="0"/>
        </w:rPr>
        <w:t>具体参照《对账报告相关业务功能模块介绍》、《日记账相关业务功能模块介绍》：插入链接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color w:val="333333"/>
          <w:kern w:val="0"/>
        </w:rPr>
        <w:t>5、</w:t>
      </w:r>
      <w:r w:rsidRPr="00E14673">
        <w:rPr>
          <w:rFonts w:ascii="宋体" w:eastAsia="宋体" w:hAnsi="宋体" w:cs="宋体"/>
          <w:kern w:val="0"/>
        </w:rPr>
        <w:t>FONE FC合并系统</w:t>
      </w:r>
      <w:r w:rsidRPr="00E14673">
        <w:rPr>
          <w:rFonts w:ascii="宋体" w:eastAsia="宋体" w:hAnsi="宋体" w:cs="宋体"/>
          <w:color w:val="333333"/>
          <w:kern w:val="0"/>
        </w:rPr>
        <w:t>可视化的股权关系管理功能，让集团持股关系一目了然，可以按时间节点管理并购、处置等股权变化，并能满足联合持股等复杂持股关系的合并处理。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6、</w:t>
      </w:r>
      <w:r w:rsidRPr="00E14673">
        <w:rPr>
          <w:rFonts w:ascii="宋体" w:eastAsia="宋体" w:hAnsi="宋体" w:cs="宋体"/>
          <w:color w:val="333333"/>
          <w:kern w:val="0"/>
        </w:rPr>
        <w:t>处理多币种折算时，</w:t>
      </w:r>
      <w:r w:rsidRPr="00E14673">
        <w:rPr>
          <w:rFonts w:ascii="宋体" w:eastAsia="宋体" w:hAnsi="宋体" w:cs="宋体"/>
          <w:kern w:val="0"/>
        </w:rPr>
        <w:t>FONE FC合并系统</w:t>
      </w:r>
      <w:r w:rsidRPr="00E14673">
        <w:rPr>
          <w:rFonts w:ascii="宋体" w:eastAsia="宋体" w:hAnsi="宋体" w:cs="宋体"/>
          <w:color w:val="333333"/>
          <w:kern w:val="0"/>
        </w:rPr>
        <w:t>会将年累平均、期间平均等不同汇率匹配至对应会计科目，自动折算汇率，处理跨国、跨地区合并时，</w:t>
      </w:r>
      <w:r w:rsidRPr="00E14673">
        <w:rPr>
          <w:rFonts w:ascii="宋体" w:eastAsia="宋体" w:hAnsi="宋体" w:cs="宋体"/>
          <w:kern w:val="0"/>
        </w:rPr>
        <w:t>FONE FC合</w:t>
      </w:r>
      <w:r w:rsidRPr="00E14673">
        <w:rPr>
          <w:rFonts w:ascii="宋体" w:eastAsia="宋体" w:hAnsi="宋体" w:cs="宋体"/>
          <w:kern w:val="0"/>
        </w:rPr>
        <w:lastRenderedPageBreak/>
        <w:t>并系统</w:t>
      </w:r>
      <w:r w:rsidRPr="00E14673">
        <w:rPr>
          <w:rFonts w:ascii="宋体" w:eastAsia="宋体" w:hAnsi="宋体" w:cs="宋体"/>
          <w:color w:val="333333"/>
          <w:kern w:val="0"/>
        </w:rPr>
        <w:t>能实现多会计准则间的自动转换，出具满足不同国家、地区监管要求的财务报表。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color w:val="333333"/>
          <w:kern w:val="0"/>
        </w:rPr>
        <w:t>7、在法定合并外，还能按事业部、产品、地区等管理架构进行报表合并，既满足监管部门的信息披露要求，又能满足企业经营分析需求，告别层层嵌套的Excel表格，自动计算合并抵消，生成资产负债表、利润表、现金流量表三大报表，以及账龄、固定资产明细、存货明细等附注信息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color w:val="333333"/>
          <w:kern w:val="0"/>
        </w:rPr>
        <w:t>对于标准分录如内部交易往来现金流、权益调整抵消、存货未实现等，</w:t>
      </w:r>
      <w:r w:rsidRPr="00E14673">
        <w:rPr>
          <w:rFonts w:ascii="宋体" w:eastAsia="宋体" w:hAnsi="宋体" w:cs="宋体"/>
          <w:kern w:val="0"/>
        </w:rPr>
        <w:t>FONE FC</w:t>
      </w:r>
      <w:r w:rsidRPr="00E14673">
        <w:rPr>
          <w:rFonts w:ascii="宋体" w:eastAsia="宋体" w:hAnsi="宋体" w:cs="宋体"/>
          <w:color w:val="333333"/>
          <w:kern w:val="0"/>
        </w:rPr>
        <w:t>可以通过系统配置一键合并，实现标准合并分录的自动抵消，自动生成合并底稿。除此之外，还能在合并底稿中下钻查看调整、抵消凭证，让每一笔抵消涉及的业务数据、抵消规则清晰可见，实现合并数据的全流程追溯。</w:t>
      </w:r>
      <w:r w:rsidRPr="00E14673">
        <w:rPr>
          <w:rFonts w:ascii="宋体" w:eastAsia="宋体" w:hAnsi="宋体" w:cs="宋体"/>
          <w:kern w:val="0"/>
        </w:rPr>
        <w:t>具体参照《报表相关业务功能模块介绍》、《合并规则相关业务功能模块介绍》。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kern w:val="0"/>
        </w:rPr>
        <w:t>8、对于一些二维明细数据（例如库存、评估增值、应收应付明细、销售明细等数据），FONE FC合并系统的台账功能能够满足其分析填报需求，减少合并模型的维度数量，可有效提高模型数据的处理速度，同时也支持模型数据到台账的数据穿透。具体参照《台账相关业务功能模块介绍》。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color w:val="333333"/>
          <w:kern w:val="0"/>
        </w:rPr>
        <w:t>9、借助FONE任务流，无需编程开发，点击拖拽就能设置合并报表的工作流程，子公司财务人员只需要根据系统指引，就能一步步完成合并工作，大幅减少培训和沟通成本，总部也能实时查看完成进度，催办相应负责人，完成合并工作。</w:t>
      </w:r>
      <w:r w:rsidRPr="00E14673">
        <w:rPr>
          <w:rFonts w:ascii="宋体" w:eastAsia="宋体" w:hAnsi="宋体" w:cs="宋体"/>
          <w:kern w:val="0"/>
        </w:rPr>
        <w:t>具体参照《任务流管理相关业务功能模块介绍》。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color w:val="333333"/>
          <w:kern w:val="0"/>
        </w:rPr>
        <w:t>10、当月合并结束，为保障历史数据安全性，FONE还能提供数据锁定功能，阻止操作者对已确认的数据进行二次操作，以降低数据安全风险。</w:t>
      </w:r>
      <w:r w:rsidRPr="00E14673">
        <w:rPr>
          <w:rFonts w:ascii="宋体" w:eastAsia="宋体" w:hAnsi="宋体" w:cs="宋体"/>
          <w:kern w:val="0"/>
        </w:rPr>
        <w:t>具体参照《数据锁定相关业务功能模块介绍》。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  <w:r w:rsidRPr="00E14673">
        <w:rPr>
          <w:rFonts w:ascii="宋体" w:eastAsia="宋体" w:hAnsi="宋体" w:cs="宋体"/>
          <w:color w:val="333333"/>
          <w:kern w:val="0"/>
        </w:rPr>
        <w:t>11、</w:t>
      </w:r>
      <w:r w:rsidRPr="00E14673">
        <w:rPr>
          <w:rFonts w:ascii="宋体" w:eastAsia="宋体" w:hAnsi="宋体" w:cs="宋体"/>
          <w:kern w:val="0"/>
        </w:rPr>
        <w:t>FONE FC合并系统</w:t>
      </w:r>
      <w:r w:rsidRPr="00E14673">
        <w:rPr>
          <w:rFonts w:ascii="宋体" w:eastAsia="宋体" w:hAnsi="宋体" w:cs="宋体"/>
          <w:color w:val="333333"/>
          <w:kern w:val="0"/>
        </w:rPr>
        <w:t>可以提供高可拓展性的数据对接功能，实现与集团BI管理驾驶舱、移动数据运营平台等其他平台的联动和推送，实现管理报表及部分法定报表数据的可视化分析。</w:t>
      </w:r>
      <w:r w:rsidRPr="00E14673">
        <w:rPr>
          <w:rFonts w:ascii="宋体" w:eastAsia="宋体" w:hAnsi="宋体" w:cs="宋体"/>
          <w:kern w:val="0"/>
        </w:rPr>
        <w:t>具体参照《可视化报表相关业务功能模块介绍》</w:t>
      </w:r>
    </w:p>
    <w:p w:rsidR="00E14673" w:rsidRPr="00E14673" w:rsidRDefault="00E14673" w:rsidP="00E14673">
      <w:pPr>
        <w:widowControl/>
        <w:jc w:val="left"/>
        <w:rPr>
          <w:rFonts w:ascii="宋体" w:eastAsia="宋体" w:hAnsi="宋体" w:cs="宋体"/>
          <w:kern w:val="0"/>
        </w:rPr>
      </w:pPr>
    </w:p>
    <w:p w:rsidR="003462FC" w:rsidRPr="00E14673" w:rsidRDefault="00E14673" w:rsidP="00E14673"/>
    <w:sectPr w:rsidR="003462FC" w:rsidRPr="00E14673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480340"/>
    <w:rsid w:val="00687B32"/>
    <w:rsid w:val="00D65C62"/>
    <w:rsid w:val="00E14673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1467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1467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ne-text">
    <w:name w:val="ne-text"/>
    <w:basedOn w:val="a0"/>
    <w:rsid w:val="00E14673"/>
  </w:style>
  <w:style w:type="paragraph" w:customStyle="1" w:styleId="ne-p">
    <w:name w:val="ne-p"/>
    <w:basedOn w:val="a"/>
    <w:rsid w:val="00E146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98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302</Words>
  <Characters>1725</Characters>
  <Application>Microsoft Office Word</Application>
  <DocSecurity>0</DocSecurity>
  <Lines>14</Lines>
  <Paragraphs>4</Paragraphs>
  <ScaleCrop>false</ScaleCrop>
  <Manager/>
  <Company/>
  <LinksUpToDate>false</LinksUpToDate>
  <CharactersWithSpaces>2023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2022-03-25T09:41:00Z</dcterms:modified>
  <cp:category/>
</cp:coreProperties>
</file>