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ADF751" w14:textId="77777777" w:rsidR="000D127B" w:rsidRPr="000D127B" w:rsidRDefault="000D127B" w:rsidP="000D127B">
      <w:pPr>
        <w:widowControl/>
        <w:jc w:val="left"/>
        <w:rPr>
          <w:rFonts w:ascii="宋体" w:eastAsia="宋体" w:hAnsi="宋体" w:cs="宋体"/>
          <w:kern w:val="0"/>
        </w:rPr>
      </w:pPr>
    </w:p>
    <w:p w14:paraId="7AF5B6C3" w14:textId="4E222505"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"https://cdn.nlark.com/yuque/0/2022/png/26113090/1646740040801-daa26783-b25a-422b-bb6a-972fa012d8fb.png"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1BEA623B" wp14:editId="0CD47892">
            <wp:extent cx="5270500" cy="212534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YbK7"/>
                    <pic:cNvPicPr>
                      <a:picLocks noChangeAspect="1" noChangeArrowheads="1"/>
                    </pic:cNvPicPr>
                  </pic:nvPicPr>
                  <pic:blipFill>
                    <a:blip r:embed="rId5" cstate="screen">
                      <a:extLst>
                        <a:ext uri="{28A0092B-C50C-407E-A947-70E740481C1C}">
                          <a14:useLocalDpi xmlns:a14="http://schemas.microsoft.com/office/drawing/2010/main"/>
                        </a:ext>
                      </a:extLst>
                    </a:blip>
                    <a:srcRect/>
                    <a:stretch>
                      <a:fillRect/>
                    </a:stretch>
                  </pic:blipFill>
                  <pic:spPr bwMode="auto">
                    <a:xfrm>
                      <a:off x="0" y="0"/>
                      <a:ext cx="5270500" cy="2125345"/>
                    </a:xfrm>
                    <a:prstGeom prst="rect">
                      <a:avLst/>
                    </a:prstGeom>
                    <a:noFill/>
                    <a:ln>
                      <a:noFill/>
                    </a:ln>
                  </pic:spPr>
                </pic:pic>
              </a:graphicData>
            </a:graphic>
          </wp:inline>
        </w:drawing>
      </w:r>
      <w:r w:rsidRPr="000D127B">
        <w:rPr>
          <w:rFonts w:ascii="宋体" w:eastAsia="宋体" w:hAnsi="宋体" w:cs="宋体"/>
          <w:kern w:val="0"/>
        </w:rPr>
        <w:fldChar w:fldCharType="end"/>
      </w:r>
    </w:p>
    <w:p w14:paraId="3F715CF6" w14:textId="77777777" w:rsidR="000D127B" w:rsidRPr="000D127B" w:rsidRDefault="000D127B" w:rsidP="000D127B">
      <w:pPr>
        <w:widowControl/>
        <w:spacing w:before="390" w:after="150" w:line="540" w:lineRule="atLeast"/>
        <w:jc w:val="left"/>
        <w:outlineLvl w:val="0"/>
        <w:rPr>
          <w:rFonts w:ascii="宋体" w:eastAsia="宋体" w:hAnsi="宋体" w:cs="宋体"/>
          <w:b/>
          <w:bCs/>
          <w:kern w:val="36"/>
          <w:sz w:val="42"/>
          <w:szCs w:val="42"/>
        </w:rPr>
      </w:pPr>
      <w:r w:rsidRPr="000D127B">
        <w:rPr>
          <w:rFonts w:ascii="宋体" w:eastAsia="宋体" w:hAnsi="宋体" w:cs="宋体"/>
          <w:b/>
          <w:bCs/>
          <w:kern w:val="36"/>
          <w:sz w:val="42"/>
          <w:szCs w:val="42"/>
        </w:rPr>
        <w:t>1、使用场景</w:t>
      </w:r>
    </w:p>
    <w:p w14:paraId="7B082899"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color w:val="000000"/>
          <w:kern w:val="0"/>
        </w:rPr>
        <w:t>适用于内部交易对账、内部往来对账以及内部现金流量对账等对账业务。系统</w:t>
      </w:r>
      <w:r w:rsidRPr="000D127B">
        <w:rPr>
          <w:rFonts w:ascii="宋体" w:eastAsia="宋体" w:hAnsi="宋体" w:cs="宋体"/>
          <w:kern w:val="0"/>
        </w:rPr>
        <w:t>支持单体公司报告币、单体公司报原币、子集团报告币、子集团原币四种类型的对账工作。</w:t>
      </w:r>
    </w:p>
    <w:p w14:paraId="030A709E"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b/>
          <w:bCs/>
          <w:color w:val="E8323C"/>
          <w:kern w:val="0"/>
        </w:rPr>
        <w:t>说明：</w:t>
      </w:r>
    </w:p>
    <w:p w14:paraId="428F1AC4" w14:textId="77777777" w:rsidR="000D127B" w:rsidRPr="000D127B" w:rsidRDefault="000D127B" w:rsidP="000D127B">
      <w:pPr>
        <w:widowControl/>
        <w:numPr>
          <w:ilvl w:val="0"/>
          <w:numId w:val="1"/>
        </w:numPr>
        <w:spacing w:before="100" w:beforeAutospacing="1" w:after="100" w:afterAutospacing="1"/>
        <w:jc w:val="left"/>
        <w:rPr>
          <w:rFonts w:ascii="宋体" w:eastAsia="宋体" w:hAnsi="宋体" w:cs="宋体"/>
          <w:kern w:val="0"/>
        </w:rPr>
      </w:pPr>
      <w:r w:rsidRPr="000D127B">
        <w:rPr>
          <w:rFonts w:ascii="宋体" w:eastAsia="宋体" w:hAnsi="宋体" w:cs="宋体"/>
          <w:kern w:val="0"/>
        </w:rPr>
        <w:t>若需要开启原币对账功能，需要在【公司管理】-【系统管理】-【常规设置】-开启原币对账功能</w:t>
      </w:r>
    </w:p>
    <w:p w14:paraId="0702A1FB" w14:textId="340C4E79"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"https://cdn.nlark.com/yuque/0/2022/png/26113090/1647315057072-ea4fa64a-6ac5-4126-820b-a0de92f6124c.png"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09C72A02" wp14:editId="4CE97A79">
            <wp:extent cx="5270500" cy="24790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ct3"/>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5270500" cy="2479040"/>
                    </a:xfrm>
                    <a:prstGeom prst="rect">
                      <a:avLst/>
                    </a:prstGeom>
                    <a:noFill/>
                    <a:ln>
                      <a:noFill/>
                    </a:ln>
                  </pic:spPr>
                </pic:pic>
              </a:graphicData>
            </a:graphic>
          </wp:inline>
        </w:drawing>
      </w:r>
      <w:r w:rsidRPr="000D127B">
        <w:rPr>
          <w:rFonts w:ascii="宋体" w:eastAsia="宋体" w:hAnsi="宋体" w:cs="宋体"/>
          <w:kern w:val="0"/>
        </w:rPr>
        <w:fldChar w:fldCharType="end"/>
      </w:r>
    </w:p>
    <w:p w14:paraId="0B0CDD53" w14:textId="77777777" w:rsidR="000D127B" w:rsidRPr="000D127B" w:rsidRDefault="000D127B" w:rsidP="000D127B">
      <w:pPr>
        <w:widowControl/>
        <w:numPr>
          <w:ilvl w:val="0"/>
          <w:numId w:val="2"/>
        </w:numPr>
        <w:spacing w:before="100" w:beforeAutospacing="1" w:after="100" w:afterAutospacing="1"/>
        <w:jc w:val="left"/>
        <w:rPr>
          <w:rFonts w:ascii="宋体" w:eastAsia="宋体" w:hAnsi="宋体" w:cs="宋体"/>
          <w:kern w:val="0"/>
        </w:rPr>
      </w:pPr>
      <w:r w:rsidRPr="000D127B">
        <w:rPr>
          <w:rFonts w:ascii="宋体" w:eastAsia="宋体" w:hAnsi="宋体" w:cs="宋体"/>
          <w:kern w:val="0"/>
        </w:rPr>
        <w:lastRenderedPageBreak/>
        <w:t>系统支持通过对账情况钻取到对应的凭证明细，但该功能需要在【公司管理】-【系统管理】-【常规设置】-开启凭证钻取功能。调整完成之后需要保存配置！</w:t>
      </w:r>
    </w:p>
    <w:p w14:paraId="0793630B" w14:textId="3E1B48A9"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"https://cdn.nlark.com/yuque/0/2022/png/26113090/1647323733641-5722e731-c44a-4949-8d3a-97bb755c4568.png"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38A34786" wp14:editId="549047B2">
            <wp:extent cx="5270500" cy="2409190"/>
            <wp:effectExtent l="0" t="0" r="0" b="381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4ceff164"/>
                    <pic:cNvPicPr>
                      <a:picLocks noChangeAspect="1" noChangeArrowheads="1"/>
                    </pic:cNvPicPr>
                  </pic:nvPicPr>
                  <pic:blipFill>
                    <a:blip r:embed="rId7" cstate="screen">
                      <a:extLst>
                        <a:ext uri="{28A0092B-C50C-407E-A947-70E740481C1C}">
                          <a14:useLocalDpi xmlns:a14="http://schemas.microsoft.com/office/drawing/2010/main"/>
                        </a:ext>
                      </a:extLst>
                    </a:blip>
                    <a:srcRect/>
                    <a:stretch>
                      <a:fillRect/>
                    </a:stretch>
                  </pic:blipFill>
                  <pic:spPr bwMode="auto">
                    <a:xfrm>
                      <a:off x="0" y="0"/>
                      <a:ext cx="5270500" cy="2409190"/>
                    </a:xfrm>
                    <a:prstGeom prst="rect">
                      <a:avLst/>
                    </a:prstGeom>
                    <a:noFill/>
                    <a:ln>
                      <a:noFill/>
                    </a:ln>
                  </pic:spPr>
                </pic:pic>
              </a:graphicData>
            </a:graphic>
          </wp:inline>
        </w:drawing>
      </w:r>
      <w:r w:rsidRPr="000D127B">
        <w:rPr>
          <w:rFonts w:ascii="宋体" w:eastAsia="宋体" w:hAnsi="宋体" w:cs="宋体"/>
          <w:kern w:val="0"/>
        </w:rPr>
        <w:fldChar w:fldCharType="end"/>
      </w:r>
    </w:p>
    <w:p w14:paraId="3C4B3EB7" w14:textId="77777777" w:rsidR="000D127B" w:rsidRPr="000D127B" w:rsidRDefault="000D127B" w:rsidP="000D127B">
      <w:pPr>
        <w:widowControl/>
        <w:numPr>
          <w:ilvl w:val="0"/>
          <w:numId w:val="3"/>
        </w:numPr>
        <w:spacing w:before="100" w:beforeAutospacing="1" w:after="100" w:afterAutospacing="1"/>
        <w:jc w:val="left"/>
        <w:rPr>
          <w:rFonts w:ascii="宋体" w:eastAsia="宋体" w:hAnsi="宋体" w:cs="宋体"/>
          <w:kern w:val="0"/>
        </w:rPr>
      </w:pPr>
      <w:r w:rsidRPr="000D127B">
        <w:rPr>
          <w:rFonts w:ascii="宋体" w:eastAsia="宋体" w:hAnsi="宋体" w:cs="宋体"/>
          <w:kern w:val="0"/>
        </w:rPr>
        <w:t>系统支持自定义配置钻取凭证表头和表体行字段信息</w:t>
      </w:r>
    </w:p>
    <w:p w14:paraId="2DB1C248" w14:textId="48E246EF"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"https://cdn.nlark.com/yuque/0/2022/png/26113090/1647326222769-94d8b916-701e-4a05-8a11-de0e23465c87.png"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AFBAD61" wp14:editId="74FDD506">
            <wp:extent cx="5270500" cy="232981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a679ca25"/>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5270500" cy="2329815"/>
                    </a:xfrm>
                    <a:prstGeom prst="rect">
                      <a:avLst/>
                    </a:prstGeom>
                    <a:noFill/>
                    <a:ln>
                      <a:noFill/>
                    </a:ln>
                  </pic:spPr>
                </pic:pic>
              </a:graphicData>
            </a:graphic>
          </wp:inline>
        </w:drawing>
      </w:r>
      <w:r w:rsidRPr="000D127B">
        <w:rPr>
          <w:rFonts w:ascii="宋体" w:eastAsia="宋体" w:hAnsi="宋体" w:cs="宋体"/>
          <w:kern w:val="0"/>
        </w:rPr>
        <w:fldChar w:fldCharType="end"/>
      </w:r>
    </w:p>
    <w:p w14:paraId="177708CB" w14:textId="77777777" w:rsidR="000D127B" w:rsidRPr="000D127B" w:rsidRDefault="000D127B" w:rsidP="000D127B">
      <w:pPr>
        <w:widowControl/>
        <w:spacing w:before="390" w:after="150" w:line="540" w:lineRule="atLeast"/>
        <w:jc w:val="left"/>
        <w:outlineLvl w:val="0"/>
        <w:rPr>
          <w:rFonts w:ascii="宋体" w:eastAsia="宋体" w:hAnsi="宋体" w:cs="宋体"/>
          <w:b/>
          <w:bCs/>
          <w:kern w:val="36"/>
          <w:sz w:val="42"/>
          <w:szCs w:val="42"/>
        </w:rPr>
      </w:pPr>
      <w:r w:rsidRPr="000D127B">
        <w:rPr>
          <w:rFonts w:ascii="宋体" w:eastAsia="宋体" w:hAnsi="宋体" w:cs="宋体"/>
          <w:b/>
          <w:bCs/>
          <w:kern w:val="36"/>
          <w:sz w:val="42"/>
          <w:szCs w:val="42"/>
        </w:rPr>
        <w:t>2、操作流程</w:t>
      </w:r>
    </w:p>
    <w:p w14:paraId="4C9915E8" w14:textId="77777777" w:rsidR="000D127B" w:rsidRPr="000D127B" w:rsidRDefault="000D127B" w:rsidP="000D127B">
      <w:pPr>
        <w:widowControl/>
        <w:spacing w:before="315" w:after="75" w:line="480" w:lineRule="atLeast"/>
        <w:jc w:val="left"/>
        <w:outlineLvl w:val="1"/>
        <w:rPr>
          <w:rFonts w:ascii="宋体" w:eastAsia="宋体" w:hAnsi="宋体" w:cs="宋体"/>
          <w:b/>
          <w:bCs/>
          <w:kern w:val="0"/>
          <w:sz w:val="36"/>
          <w:szCs w:val="36"/>
        </w:rPr>
      </w:pPr>
      <w:r w:rsidRPr="000D127B">
        <w:rPr>
          <w:rFonts w:ascii="宋体" w:eastAsia="宋体" w:hAnsi="宋体" w:cs="宋体"/>
          <w:b/>
          <w:bCs/>
          <w:kern w:val="0"/>
          <w:sz w:val="36"/>
          <w:szCs w:val="36"/>
        </w:rPr>
        <w:t>2.1对账设置</w:t>
      </w:r>
    </w:p>
    <w:p w14:paraId="27EA4E08"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原因组设置主要用于对账不平（比如未达账项、税额差异、记账双方对同一事项的账务理解不同等原因导致的记账科目不一样等等）需要在合并系统进行调表不调账处理时，系统支持预设对账不平的原因，并可以关联对应的调整凭证</w:t>
      </w:r>
      <w:r w:rsidRPr="000D127B">
        <w:rPr>
          <w:rFonts w:ascii="宋体" w:eastAsia="宋体" w:hAnsi="宋体" w:cs="宋体"/>
          <w:kern w:val="0"/>
        </w:rPr>
        <w:lastRenderedPageBreak/>
        <w:t>模板，帮助用户快速的进行数据调整工作。若用户不在合并系统中调整差异数据，可以不设置原因组；</w:t>
      </w:r>
    </w:p>
    <w:p w14:paraId="62C06032"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容差设置主要用于部分客户用来设置在日常对账时忽略小的对账差异，如果对账要求0差异，可以不设置容差。</w:t>
      </w:r>
    </w:p>
    <w:p w14:paraId="09374F76"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系统支持绝对值容差和比例容差。</w:t>
      </w:r>
    </w:p>
    <w:p w14:paraId="29F0078F"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点击左侧目录的【去进行对账设置】，进入对账设置界面。</w:t>
      </w:r>
    </w:p>
    <w:p w14:paraId="785EBA6F" w14:textId="1CC9F2F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"https://cdn.nlark.com/yuque/0/2022/png/26113090/1646740041310-7583951a-f7d7-4bfa-9216-6b2913046543.png"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543749F0" wp14:editId="67D2CB31">
            <wp:extent cx="5270500" cy="2393950"/>
            <wp:effectExtent l="0" t="0" r="0" b="635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8iDE"/>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65232B15"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2.1.1新建原因组</w:t>
      </w:r>
    </w:p>
    <w:p w14:paraId="1138C117"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点击左边目录树的【+】弹出新建原因组界面。</w:t>
      </w:r>
    </w:p>
    <w:p w14:paraId="49543784" w14:textId="3481185F"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"https://cdn.nlark.com/yuque/0/2022/png/26113090/1646740041861-7dbeae44-e463-40db-8403-1714d6dd2c82.png"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81C6503" wp14:editId="303D2354">
            <wp:extent cx="5270500" cy="265811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6ElO"/>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270500" cy="2658110"/>
                    </a:xfrm>
                    <a:prstGeom prst="rect">
                      <a:avLst/>
                    </a:prstGeom>
                    <a:noFill/>
                    <a:ln>
                      <a:noFill/>
                    </a:ln>
                  </pic:spPr>
                </pic:pic>
              </a:graphicData>
            </a:graphic>
          </wp:inline>
        </w:drawing>
      </w:r>
      <w:r w:rsidRPr="000D127B">
        <w:rPr>
          <w:rFonts w:ascii="宋体" w:eastAsia="宋体" w:hAnsi="宋体" w:cs="宋体"/>
          <w:kern w:val="0"/>
        </w:rPr>
        <w:fldChar w:fldCharType="end"/>
      </w:r>
    </w:p>
    <w:p w14:paraId="3EE2AA94"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输入原因组名称，点击【确定】按钮，原因组即添加成功。点击【取消】按钮，退出原因组新建。</w:t>
      </w:r>
    </w:p>
    <w:p w14:paraId="18B6D1A0"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2.1.2编辑原因组</w:t>
      </w:r>
    </w:p>
    <w:p w14:paraId="3894A325"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 xml:space="preserve">　　点击原因组的【编辑】按钮，弹出编辑原因组界面。</w:t>
      </w:r>
    </w:p>
    <w:p w14:paraId="394388E0" w14:textId="6EAC5693"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"https://cdn.nlark.com/yuque/0/2022/png/26113090/1646740042497-5338b9d8-4d2c-4dda-ae19-4972d430a1fb.png"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45C025A" wp14:editId="4861E573">
            <wp:extent cx="5270500" cy="2393950"/>
            <wp:effectExtent l="0" t="0" r="0" b="635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XC77"/>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6EE6C952" w14:textId="2B562EDD"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"https://cdn.nlark.com/yuque/0/2022/png/26113090/1646740042933-b4d6458e-b299-4010-91f0-bdc6290a3af4.png"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78D2FD80" wp14:editId="6263D7AF">
            <wp:extent cx="5270500" cy="2393950"/>
            <wp:effectExtent l="0" t="0" r="0" b="635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thy2"/>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26C647BA"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 xml:space="preserve">　　编辑原因组名称，点击【确定】按钮，原因组名称修改成功，点击【取消按钮】，取消修改原因组名称。</w:t>
      </w:r>
    </w:p>
    <w:p w14:paraId="1FBA64A4" w14:textId="695E9619"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"https://cdn.nlark.com/yuque/0/2022/png/26113090/1646740043463-60136956-a58e-47d9-b12c-dacccbd48fce.png"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51540A4A" wp14:editId="7078E7B9">
            <wp:extent cx="5270500" cy="2393950"/>
            <wp:effectExtent l="0" t="0" r="0" b="635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KigI"/>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4CB3B8A6"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2.1.3删除原因组</w:t>
      </w:r>
    </w:p>
    <w:p w14:paraId="25BFA6AD"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 xml:space="preserve">　　点击原因组的【删除】按钮，弹出确认删除提示框，点击【删除】按钮，即可完成删除操作，点击【取消】按钮，取消删除操作。</w:t>
      </w:r>
    </w:p>
    <w:p w14:paraId="446A03AE" w14:textId="6C2A9585"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"https://cdn.nlark.com/yuque/0/2022/png/26113090/1646740043939-9df04dbc-3c39-4afb-a896-eec322528914.png"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01B9D37" wp14:editId="21B9B391">
            <wp:extent cx="5270500" cy="2393950"/>
            <wp:effectExtent l="0" t="0" r="0" b="635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EVa"/>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321BF2F8" w14:textId="0DA0B754"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"https://cdn.nlark.com/yuque/0/2022/png/26113090/1646740044443-afc85035-e655-45b1-a8a9-da18ecd1646c.png"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5E6B02C6" wp14:editId="4EAE3E81">
            <wp:extent cx="5270500" cy="2393950"/>
            <wp:effectExtent l="0" t="0" r="0" b="635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KOK"/>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7544D5E1"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2.1.4新建原因</w:t>
      </w:r>
    </w:p>
    <w:p w14:paraId="6CCE0502"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 xml:space="preserve">　　点击面板右边的【新建原因】按钮，弹出新建原因界面。</w:t>
      </w:r>
    </w:p>
    <w:p w14:paraId="36A309B3" w14:textId="02D39A8B"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"https://cdn.nlark.com/yuque/0/2022/png/26113090/1646740044941-e681da49-3a4c-4ccc-93e3-da99fd82b1a1.png"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4A563DD2" wp14:editId="6AE5895D">
            <wp:extent cx="5270500" cy="2393950"/>
            <wp:effectExtent l="0" t="0" r="0" b="635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j6by"/>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27B7E821"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 xml:space="preserve">　　输入原因名称，关联凭证调整模板，点击【确定】按钮，原因即添加成功。点击【取消】按钮，取消添加原因。</w:t>
      </w:r>
    </w:p>
    <w:p w14:paraId="5550F422"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lastRenderedPageBreak/>
        <w:t>2.1.5编辑原因</w:t>
      </w:r>
    </w:p>
    <w:p w14:paraId="1DB29465" w14:textId="60083F16"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点击调整原因右侧操作列中的</w:t>
      </w: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"https://cdn.nlark.com/yuque/0/2022/png/26113090/1646740045427-683488cd-512a-440b-a380-5c49b766fc64.png"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98E7D99" wp14:editId="49B280E9">
            <wp:extent cx="444500" cy="4318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X9Ci"/>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444500" cy="431800"/>
                    </a:xfrm>
                    <a:prstGeom prst="rect">
                      <a:avLst/>
                    </a:prstGeom>
                    <a:noFill/>
                    <a:ln>
                      <a:noFill/>
                    </a:ln>
                  </pic:spPr>
                </pic:pic>
              </a:graphicData>
            </a:graphic>
          </wp:inline>
        </w:drawing>
      </w:r>
      <w:r w:rsidRPr="000D127B">
        <w:rPr>
          <w:rFonts w:ascii="宋体" w:eastAsia="宋体" w:hAnsi="宋体" w:cs="宋体"/>
          <w:kern w:val="0"/>
        </w:rPr>
        <w:fldChar w:fldCharType="end"/>
      </w:r>
      <w:r w:rsidRPr="000D127B">
        <w:rPr>
          <w:rFonts w:ascii="宋体" w:eastAsia="宋体" w:hAnsi="宋体" w:cs="宋体"/>
          <w:kern w:val="0"/>
        </w:rPr>
        <w:t>编辑按钮，弹出编辑原因名称界面。</w:t>
      </w:r>
    </w:p>
    <w:p w14:paraId="66F3AA93" w14:textId="6A45EDC1"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"https://cdn.nlark.com/yuque/0/2022/png/26113090/1646740045962-537511aa-0c76-44d2-a383-97a709309653.png"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1A754E65" wp14:editId="70B1A64E">
            <wp:extent cx="5270500" cy="2393950"/>
            <wp:effectExtent l="0" t="0" r="0" b="635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TAgv"/>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2CE3B8F9"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 xml:space="preserve">　　编辑调整原因名称或修改关联的凭证调整模板，点击【确定】按钮，调整原因编辑成功，点击【取消按钮】，取消调整原因编辑。</w:t>
      </w:r>
    </w:p>
    <w:p w14:paraId="373BEDB1" w14:textId="05D6602E"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"https://cdn.nlark.com/yuque/0/2022/png/26113090/1646740046443-1d011e83-7a36-4594-8cd0-f3d118829c58.png"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14D3D2E" wp14:editId="46ECCF38">
            <wp:extent cx="5270500" cy="2393950"/>
            <wp:effectExtent l="0" t="0" r="0" b="635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nlgm"/>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111A72D9"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2.1.6删除原因</w:t>
      </w:r>
    </w:p>
    <w:p w14:paraId="3EB4B69D" w14:textId="5D5468CB"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方法一：点击调整原因右侧操作列中的</w:t>
      </w: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"https://cdn.nlark.com/yuque/0/2022/png/26113090/1646740046724-2e4a47d9-06df-4ecf-9e32-b13258383427.png"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B30C1F0" wp14:editId="6996E823">
            <wp:extent cx="508000" cy="66040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QUk"/>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508000" cy="660400"/>
                    </a:xfrm>
                    <a:prstGeom prst="rect">
                      <a:avLst/>
                    </a:prstGeom>
                    <a:noFill/>
                    <a:ln>
                      <a:noFill/>
                    </a:ln>
                  </pic:spPr>
                </pic:pic>
              </a:graphicData>
            </a:graphic>
          </wp:inline>
        </w:drawing>
      </w:r>
      <w:r w:rsidRPr="000D127B">
        <w:rPr>
          <w:rFonts w:ascii="宋体" w:eastAsia="宋体" w:hAnsi="宋体" w:cs="宋体"/>
          <w:kern w:val="0"/>
        </w:rPr>
        <w:fldChar w:fldCharType="end"/>
      </w:r>
      <w:r w:rsidRPr="000D127B">
        <w:rPr>
          <w:rFonts w:ascii="宋体" w:eastAsia="宋体" w:hAnsi="宋体" w:cs="宋体"/>
          <w:kern w:val="0"/>
        </w:rPr>
        <w:t>删除按钮，弹出确认删除提示框，点击【确定】按钮，即可完成删除操作，点击【取消】按钮，取消删除操作。</w:t>
      </w:r>
    </w:p>
    <w:p w14:paraId="35CE7F53" w14:textId="7DF9C862"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"https://cdn.nlark.com/yuque/0/2022/png/26113090/1646740047061-a6261a4f-939e-4ca9-969f-416ea829c143.png"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088CDED2" wp14:editId="2CF2E9A2">
            <wp:extent cx="5270500" cy="2393950"/>
            <wp:effectExtent l="0" t="0" r="0" b="635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QCi"/>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4DF76845"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方法二：选择需要删除的调整原因，点击面板右上角的删除按钮，可批量删除选择的记录。</w:t>
      </w:r>
    </w:p>
    <w:p w14:paraId="27680618" w14:textId="041E354B"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"https://cdn.nlark.com/yuque/0/2022/png/26113090/1646740047608-f4d628f1-df66-4e14-8bc7-c6bca56a878c.png"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1F4CCE78" wp14:editId="703032EA">
            <wp:extent cx="5270500" cy="2393950"/>
            <wp:effectExtent l="0" t="0" r="0" b="635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5hCg"/>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5CBE9731"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2.1.7新建容差</w:t>
      </w:r>
    </w:p>
    <w:p w14:paraId="16BB0FCA"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切换至容差设置页签，点击面板右边的【添加容差】按钮，弹出新建容差界面。</w:t>
      </w:r>
    </w:p>
    <w:p w14:paraId="21597BD2" w14:textId="2E2A168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"https://cdn.nlark.com/yuque/0/2022/png/26113090/1646740048118-0184ac23-4dd0-4ae6-bb34-694a30cf8b0b.png"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099A390" wp14:editId="192EA985">
            <wp:extent cx="5270500" cy="2393950"/>
            <wp:effectExtent l="0" t="0" r="0" b="635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xsvM"/>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00EFED0D" w14:textId="04429225"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"https://cdn.nlark.com/yuque/0/2022/png/26113090/1646740048624-d71d4e20-7ce6-49db-baa9-d3b9cc40a944.png"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0124C094" wp14:editId="4D95BB63">
            <wp:extent cx="5270500" cy="2393950"/>
            <wp:effectExtent l="0" t="0" r="0" b="635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PGC2"/>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0F65C353"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输入原因组名称，可选择【绝对值/比例】类型，输入容差金额，点击【确定】按钮，容差即添加成功。点击【取消】按钮，退出添加容差。</w:t>
      </w:r>
    </w:p>
    <w:p w14:paraId="4E02F216"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2.1.8编辑容差</w:t>
      </w:r>
    </w:p>
    <w:p w14:paraId="620E1E67" w14:textId="77D7A74A"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点击容差列表右侧操作列中的</w:t>
      </w: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"https://cdn.nlark.com/yuque/0/2022/png/26113090/1646740048936-a5a2d855-2a41-494e-a63f-4db51a61bb03.png"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79FCAB81" wp14:editId="1BE33E3F">
            <wp:extent cx="355600" cy="4445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ptx"/>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355600" cy="444500"/>
                    </a:xfrm>
                    <a:prstGeom prst="rect">
                      <a:avLst/>
                    </a:prstGeom>
                    <a:noFill/>
                    <a:ln>
                      <a:noFill/>
                    </a:ln>
                  </pic:spPr>
                </pic:pic>
              </a:graphicData>
            </a:graphic>
          </wp:inline>
        </w:drawing>
      </w:r>
      <w:r w:rsidRPr="000D127B">
        <w:rPr>
          <w:rFonts w:ascii="宋体" w:eastAsia="宋体" w:hAnsi="宋体" w:cs="宋体"/>
          <w:kern w:val="0"/>
        </w:rPr>
        <w:fldChar w:fldCharType="end"/>
      </w:r>
      <w:r w:rsidRPr="000D127B">
        <w:rPr>
          <w:rFonts w:ascii="宋体" w:eastAsia="宋体" w:hAnsi="宋体" w:cs="宋体"/>
          <w:kern w:val="0"/>
        </w:rPr>
        <w:t>编辑按钮，弹出编辑容差界面。</w:t>
      </w:r>
    </w:p>
    <w:p w14:paraId="52B146DC" w14:textId="4210C371"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"https://cdn.nlark.com/yuque/0/2022/png/26113090/1646740049272-bbc16cd3-75cb-41b1-949c-ca90199bc3d4.png"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D4C677A" wp14:editId="136919D5">
            <wp:extent cx="5270500" cy="2393950"/>
            <wp:effectExtent l="0" t="0" r="0" b="635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GQ9u"/>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75F83FE8"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编辑容差名称或修改容差类型及差异金额/比例，点击【确定】按钮，容差编辑成功，点击【取消按钮】，取消容差编辑。</w:t>
      </w:r>
    </w:p>
    <w:p w14:paraId="4FB8AD41" w14:textId="030737B1"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"https://cdn.nlark.com/yuque/0/2022/png/26113090/1646740049685-bd53730c-6c43-42d6-8d71-33609ec5740f.png"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72AA331" wp14:editId="603C43F0">
            <wp:extent cx="5270500" cy="23939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P1Ne"/>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7ADB67C2"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2.1.9删除容差</w:t>
      </w:r>
    </w:p>
    <w:p w14:paraId="4E2872D0" w14:textId="7428E949"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方法一：点击容差列表右侧操作列中的</w:t>
      </w: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"https://cdn.nlark.com/yuque/0/2022/png/26113090/1646740050008-2b14db0e-5f01-463f-999f-9e8c8174b446.png"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9C3499F" wp14:editId="494B9892">
            <wp:extent cx="520700" cy="41910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Vhrx"/>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520700" cy="419100"/>
                    </a:xfrm>
                    <a:prstGeom prst="rect">
                      <a:avLst/>
                    </a:prstGeom>
                    <a:noFill/>
                    <a:ln>
                      <a:noFill/>
                    </a:ln>
                  </pic:spPr>
                </pic:pic>
              </a:graphicData>
            </a:graphic>
          </wp:inline>
        </w:drawing>
      </w:r>
      <w:r w:rsidRPr="000D127B">
        <w:rPr>
          <w:rFonts w:ascii="宋体" w:eastAsia="宋体" w:hAnsi="宋体" w:cs="宋体"/>
          <w:kern w:val="0"/>
        </w:rPr>
        <w:fldChar w:fldCharType="end"/>
      </w:r>
      <w:r w:rsidRPr="000D127B">
        <w:rPr>
          <w:rFonts w:ascii="宋体" w:eastAsia="宋体" w:hAnsi="宋体" w:cs="宋体"/>
          <w:kern w:val="0"/>
        </w:rPr>
        <w:t>删除按钮，弹出确认删除提示框，点击【确定】按钮，即可完成删除操作，点击【取消】按钮，取消删除操作。</w:t>
      </w:r>
    </w:p>
    <w:p w14:paraId="00C980CA" w14:textId="0E6E0F91"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"https://cdn.nlark.com/yuque/0/2022/png/26113090/1646740050313-8db873ba-8767-4129-a6bb-d5d4b1adf7c4.png"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43EC22CA" wp14:editId="50274AD1">
            <wp:extent cx="5270500" cy="2393950"/>
            <wp:effectExtent l="0" t="0" r="0"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ZVge"/>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4D5E7616"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color w:val="000000"/>
          <w:kern w:val="0"/>
        </w:rPr>
        <w:t>方法二：选择需要删除的容差，点击面板右上角的删除按钮，可批量删除选择的记录。</w:t>
      </w:r>
    </w:p>
    <w:p w14:paraId="3BE50661" w14:textId="7BDD18AB"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"https://cdn.nlark.com/yuque/0/2022/png/26113090/1646740050787-767bef49-d92f-4149-8539-bbe3195d1831.png"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54FF8AE7" wp14:editId="70C62096">
            <wp:extent cx="5270500" cy="2393950"/>
            <wp:effectExtent l="0" t="0" r="0" b="635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jmU"/>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5C329B1E" w14:textId="77777777" w:rsidR="000D127B" w:rsidRPr="000D127B" w:rsidRDefault="000D127B" w:rsidP="000D127B">
      <w:pPr>
        <w:widowControl/>
        <w:spacing w:before="315" w:after="75" w:line="480" w:lineRule="atLeast"/>
        <w:jc w:val="left"/>
        <w:outlineLvl w:val="1"/>
        <w:rPr>
          <w:rFonts w:ascii="宋体" w:eastAsia="宋体" w:hAnsi="宋体" w:cs="宋体"/>
          <w:b/>
          <w:bCs/>
          <w:kern w:val="0"/>
          <w:sz w:val="36"/>
          <w:szCs w:val="36"/>
        </w:rPr>
      </w:pPr>
      <w:r w:rsidRPr="000D127B">
        <w:rPr>
          <w:rFonts w:ascii="宋体" w:eastAsia="宋体" w:hAnsi="宋体" w:cs="宋体"/>
          <w:b/>
          <w:bCs/>
          <w:kern w:val="0"/>
          <w:sz w:val="36"/>
          <w:szCs w:val="36"/>
        </w:rPr>
        <w:t>2.2对账报表</w:t>
      </w:r>
    </w:p>
    <w:p w14:paraId="1C75AC9C"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点击面板目录【对账报表】，进入对账报表界面。</w:t>
      </w:r>
    </w:p>
    <w:p w14:paraId="696BA6EC" w14:textId="73DA74D3"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"https://cdn.nlark.com/yuque/0/2022/png/26113090/1646740051347-2ed6dd0b-a528-4d12-8eee-c5c794236786.png"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A80B2DB" wp14:editId="44B1CB8B">
            <wp:extent cx="5270500" cy="2393950"/>
            <wp:effectExtent l="0" t="0" r="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3k5"/>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61EFAC29"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2.2.1新建对账报表</w:t>
      </w:r>
    </w:p>
    <w:p w14:paraId="42AC8779"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点击面板右上角的【新建】按钮或左边目录树上根文件夹/子文件夹下的【+】按钮，弹出新建对账报表界面。</w:t>
      </w:r>
    </w:p>
    <w:p w14:paraId="6FD5F9FB" w14:textId="00527A0C"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"https://cdn.nlark.com/yuque/0/2022/png/26113090/1646740051839-1775f7ec-c341-4339-ad7a-93e4fc7711bd.png"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65A6DD2" wp14:editId="632AE9A6">
            <wp:extent cx="5270500" cy="2393950"/>
            <wp:effectExtent l="0" t="0" r="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NvnA"/>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7EE407E4" w14:textId="0B2AD003"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"https://cdn.nlark.com/yuque/0/2022/png/26113090/1646740052741-83cb3fed-3847-4a4c-b7f7-274c05758cc8.png"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36341191" wp14:editId="5EEED33E">
            <wp:extent cx="5270500" cy="2393950"/>
            <wp:effectExtent l="0" t="0" r="0" b="635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dE1N"/>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0D0FC3D2"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输入对账报表名称，选择对账报表类型，点击【确定】按钮，进入对账报表配置界面。</w:t>
      </w:r>
    </w:p>
    <w:p w14:paraId="30D80ADC" w14:textId="754D0FBF"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"https://cdn.nlark.com/yuque/0/2022/png/26113090/1646740053371-c528361f-1b12-4758-b4db-1c0936ac67a7.png"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0692C052" wp14:editId="1C0B3716">
            <wp:extent cx="5270500" cy="2393950"/>
            <wp:effectExtent l="0" t="0" r="0"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vMQf"/>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6B255CE8" w14:textId="039C84FA"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"https://cdn.nlark.com/yuque/0/2022/png/26113090/1646740053919-ad8ea0bc-296e-44b5-bb3f-157bb24f0339.png"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46E8B8B2" wp14:editId="316B7CB9">
            <wp:extent cx="5270500" cy="2393950"/>
            <wp:effectExtent l="0" t="0" r="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FNK"/>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136A18F6"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配置界面需要指定对账的数据范围，其中版本、年度、期间默认个人参数，用户可以手工调整；</w:t>
      </w:r>
    </w:p>
    <w:p w14:paraId="684C3F66"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主数据范围内的审计线索成员为调整前的数据，对账报表数据设置中的调整审计线索成员可用来追溯调整前后的对账差异；</w:t>
      </w:r>
    </w:p>
    <w:p w14:paraId="5029286F"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根据业务需求指定对账容差，选择需要调整数据引用的凭证模板。点击【计算】即可按当前配置的维度成员组合获取数据进行对账，点击【取消】退出当前编辑页面。</w:t>
      </w:r>
    </w:p>
    <w:p w14:paraId="5601183E" w14:textId="3C3E237C"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"https://cdn.nlark.com/yuque/0/2022/png/26113090/1646740054432-b6fe8905-1c95-4293-a204-02e085b6032b.png"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9025343" wp14:editId="6F30BFE2">
            <wp:extent cx="5270500" cy="2393950"/>
            <wp:effectExtent l="0" t="0" r="0" b="635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JOm1"/>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5270500" cy="2393950"/>
                    </a:xfrm>
                    <a:prstGeom prst="rect">
                      <a:avLst/>
                    </a:prstGeom>
                    <a:noFill/>
                    <a:ln>
                      <a:noFill/>
                    </a:ln>
                  </pic:spPr>
                </pic:pic>
              </a:graphicData>
            </a:graphic>
          </wp:inline>
        </w:drawing>
      </w:r>
      <w:r w:rsidRPr="000D127B">
        <w:rPr>
          <w:rFonts w:ascii="宋体" w:eastAsia="宋体" w:hAnsi="宋体" w:cs="宋体"/>
          <w:kern w:val="0"/>
        </w:rPr>
        <w:fldChar w:fldCharType="end"/>
      </w:r>
    </w:p>
    <w:p w14:paraId="030BEE46"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color w:val="000000"/>
          <w:kern w:val="0"/>
        </w:rPr>
        <w:t>按钮功能说明：</w:t>
      </w:r>
    </w:p>
    <w:p w14:paraId="7BC0AE8B" w14:textId="77777777" w:rsidR="000D127B" w:rsidRPr="000D127B" w:rsidRDefault="000D127B" w:rsidP="000D127B">
      <w:pPr>
        <w:widowControl/>
        <w:numPr>
          <w:ilvl w:val="0"/>
          <w:numId w:val="4"/>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刷新：点击刷新当前界面数据；</w:t>
      </w:r>
    </w:p>
    <w:p w14:paraId="29F516C4" w14:textId="77777777" w:rsidR="000D127B" w:rsidRPr="000D127B" w:rsidRDefault="000D127B" w:rsidP="000D127B">
      <w:pPr>
        <w:widowControl/>
        <w:numPr>
          <w:ilvl w:val="0"/>
          <w:numId w:val="4"/>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Excel导出：点击导出当前界面的数据生成excel文件；导出excel表是对账报告当前数据范围下的所有对账明细数据，用户可根据需要自行在excel中进行二次分析。</w:t>
      </w:r>
    </w:p>
    <w:p w14:paraId="3A7728F5" w14:textId="77777777" w:rsidR="000D127B" w:rsidRPr="000D127B" w:rsidRDefault="000D127B" w:rsidP="000D127B">
      <w:pPr>
        <w:widowControl/>
        <w:numPr>
          <w:ilvl w:val="0"/>
          <w:numId w:val="4"/>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对账配置：点击进入当前对账报表的配置界面进行修改/查看。修改对账配置保存后提示当前对账配置已修改，</w:t>
      </w:r>
      <w:r w:rsidRPr="000D127B">
        <w:rPr>
          <w:rFonts w:ascii="宋体" w:eastAsia="宋体" w:hAnsi="宋体" w:cs="宋体"/>
          <w:color w:val="E8323C"/>
          <w:kern w:val="0"/>
        </w:rPr>
        <w:t>请重新计算</w:t>
      </w:r>
      <w:r w:rsidRPr="000D127B">
        <w:rPr>
          <w:rFonts w:ascii="宋体" w:eastAsia="宋体" w:hAnsi="宋体" w:cs="宋体"/>
          <w:color w:val="000000"/>
          <w:kern w:val="0"/>
        </w:rPr>
        <w:t>，如果用户修改对账</w:t>
      </w:r>
      <w:r w:rsidRPr="000D127B">
        <w:rPr>
          <w:rFonts w:ascii="宋体" w:eastAsia="宋体" w:hAnsi="宋体" w:cs="宋体"/>
          <w:color w:val="000000"/>
          <w:kern w:val="0"/>
        </w:rPr>
        <w:lastRenderedPageBreak/>
        <w:t>配置后未重新触发计算，则在左侧目录树上对应的报表上给出红色星标提示。</w:t>
      </w:r>
    </w:p>
    <w:p w14:paraId="086B0AFC" w14:textId="77777777" w:rsidR="000D127B" w:rsidRPr="000D127B" w:rsidRDefault="000D127B" w:rsidP="000D127B">
      <w:pPr>
        <w:widowControl/>
        <w:numPr>
          <w:ilvl w:val="0"/>
          <w:numId w:val="4"/>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保存配置：点击对当前修改的对账配置保存并引用至当前对账，保存后其他用户打开当前对象时引用的也是修改后的配置进行计算。</w:t>
      </w:r>
    </w:p>
    <w:p w14:paraId="0D912012" w14:textId="77777777" w:rsidR="000D127B" w:rsidRPr="000D127B" w:rsidRDefault="000D127B" w:rsidP="000D127B">
      <w:pPr>
        <w:widowControl/>
        <w:numPr>
          <w:ilvl w:val="0"/>
          <w:numId w:val="4"/>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计算：点击根据对账报表配置录入的筛选范围获取对应满足条件的数据展示在当前界面。此功能需要做权限分配。</w:t>
      </w:r>
    </w:p>
    <w:p w14:paraId="138800B3"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color w:val="000000"/>
          <w:kern w:val="0"/>
        </w:rPr>
        <w:t>表头说明：</w:t>
      </w:r>
    </w:p>
    <w:p w14:paraId="638F824E" w14:textId="77777777" w:rsidR="000D127B" w:rsidRPr="000D127B" w:rsidRDefault="000D127B" w:rsidP="000D127B">
      <w:pPr>
        <w:widowControl/>
        <w:numPr>
          <w:ilvl w:val="0"/>
          <w:numId w:val="5"/>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年度、月度、版本、币种：固定展示对账配置上所选值。</w:t>
      </w:r>
    </w:p>
    <w:p w14:paraId="1386DBC8" w14:textId="77777777" w:rsidR="000D127B" w:rsidRPr="000D127B" w:rsidRDefault="000D127B" w:rsidP="000D127B">
      <w:pPr>
        <w:widowControl/>
        <w:numPr>
          <w:ilvl w:val="0"/>
          <w:numId w:val="5"/>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请选择公司：可选范围来自于对账配置中选定的公司范围，用户可以通过下拉框，选择需要查看公司的对账结果，支持选择父节点公司，选中父节点代表选中所有的子节点。</w:t>
      </w:r>
    </w:p>
    <w:p w14:paraId="37AA3B48" w14:textId="77777777" w:rsidR="000D127B" w:rsidRPr="000D127B" w:rsidRDefault="000D127B" w:rsidP="000D127B">
      <w:pPr>
        <w:widowControl/>
        <w:numPr>
          <w:ilvl w:val="0"/>
          <w:numId w:val="5"/>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请选择科目组：可选择想看的科目组，比如科目组1配的应收应付对账，如果只想看应收应收的对账，则可以选择科目组1，则对账明细中只展示科目组1的对账，不选择时默认展示全部科目组。</w:t>
      </w:r>
    </w:p>
    <w:p w14:paraId="18B118C4" w14:textId="14A5F8EA"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"https://cdn.nlark.com/yuque/0/2022/png/26113090/1646740054913-cdf1e41b-61fc-4f0f-ba90-55090808c70a.png"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19411FF0" wp14:editId="4ED9CD4E">
            <wp:extent cx="5270500" cy="2585720"/>
            <wp:effectExtent l="0" t="0" r="0" b="508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8i3"/>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5D0FE859" w14:textId="13859648"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"https://cdn.nlark.com/yuque/0/2022/png/26113090/1646740055475-13db4073-115b-4f7f-8c84-51a6940c08fe.png"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7272F18F" wp14:editId="367722FA">
            <wp:extent cx="5270500" cy="2585720"/>
            <wp:effectExtent l="0" t="0" r="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pUiI"/>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465193AB" w14:textId="77777777" w:rsidR="000D127B" w:rsidRPr="000D127B" w:rsidRDefault="000D127B" w:rsidP="000D127B">
      <w:pPr>
        <w:widowControl/>
        <w:numPr>
          <w:ilvl w:val="0"/>
          <w:numId w:val="6"/>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点击合计行的的【＋】按钮可以展开查看科目明细数据。</w:t>
      </w:r>
    </w:p>
    <w:p w14:paraId="429AF232" w14:textId="4CFD04FA"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"https://cdn.nlark.com/yuque/0/2022/png/26113090/1646740055979-8a40eeb3-e800-4e5e-bb84-984dcfe58a22.png"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3EA9DDB5" wp14:editId="26600719">
            <wp:extent cx="5270500" cy="2585720"/>
            <wp:effectExtent l="0" t="0" r="0" b="50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7Qw5"/>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4D4A314B"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也可一键【展开至明细】，一键【收起】，一键【展开至小计】</w:t>
      </w:r>
    </w:p>
    <w:p w14:paraId="3251EEE0" w14:textId="69F3D8EB"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"https://cdn.nlark.com/yuque/0/2022/png/26113090/1647323349852-7c8fe973-b6ff-47c4-97b9-3320b1c3259a.png"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15AB2BD1" wp14:editId="315A22BF">
            <wp:extent cx="5270500" cy="231457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d2ef047e"/>
                    <pic:cNvPicPr>
                      <a:picLocks noChangeAspect="1" noChangeArrowheads="1"/>
                    </pic:cNvPicPr>
                  </pic:nvPicPr>
                  <pic:blipFill>
                    <a:blip r:embed="rId40" cstate="screen">
                      <a:extLst>
                        <a:ext uri="{28A0092B-C50C-407E-A947-70E740481C1C}">
                          <a14:useLocalDpi xmlns:a14="http://schemas.microsoft.com/office/drawing/2010/main"/>
                        </a:ext>
                      </a:extLst>
                    </a:blip>
                    <a:srcRect/>
                    <a:stretch>
                      <a:fillRect/>
                    </a:stretch>
                  </pic:blipFill>
                  <pic:spPr bwMode="auto">
                    <a:xfrm>
                      <a:off x="0" y="0"/>
                      <a:ext cx="5270500" cy="2314575"/>
                    </a:xfrm>
                    <a:prstGeom prst="rect">
                      <a:avLst/>
                    </a:prstGeom>
                    <a:noFill/>
                    <a:ln>
                      <a:noFill/>
                    </a:ln>
                  </pic:spPr>
                </pic:pic>
              </a:graphicData>
            </a:graphic>
          </wp:inline>
        </w:drawing>
      </w:r>
      <w:r w:rsidRPr="000D127B">
        <w:rPr>
          <w:rFonts w:ascii="宋体" w:eastAsia="宋体" w:hAnsi="宋体" w:cs="宋体"/>
          <w:kern w:val="0"/>
        </w:rPr>
        <w:fldChar w:fldCharType="end"/>
      </w:r>
    </w:p>
    <w:p w14:paraId="0C45DF0B" w14:textId="379574F2" w:rsidR="000D127B" w:rsidRPr="000D127B" w:rsidRDefault="000D127B" w:rsidP="000D127B">
      <w:pPr>
        <w:widowControl/>
        <w:numPr>
          <w:ilvl w:val="0"/>
          <w:numId w:val="7"/>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lastRenderedPageBreak/>
        <w:t>点击</w:t>
      </w: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"https://cdn.nlark.com/yuque/0/2022/png/26113090/1646740056424-eaea51a9-eb7f-4d46-abfd-c2fb13e81cab.png"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2BCBA34" wp14:editId="7D797549">
            <wp:extent cx="381000" cy="4953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gv27"/>
                    <pic:cNvPicPr>
                      <a:picLocks noChangeAspect="1" noChangeArrowheads="1"/>
                    </pic:cNvPicPr>
                  </pic:nvPicPr>
                  <pic:blipFill>
                    <a:blip r:embed="rId41">
                      <a:extLst>
                        <a:ext uri="{28A0092B-C50C-407E-A947-70E740481C1C}">
                          <a14:useLocalDpi xmlns:a14="http://schemas.microsoft.com/office/drawing/2010/main"/>
                        </a:ext>
                      </a:extLst>
                    </a:blip>
                    <a:srcRect/>
                    <a:stretch>
                      <a:fillRect/>
                    </a:stretch>
                  </pic:blipFill>
                  <pic:spPr bwMode="auto">
                    <a:xfrm>
                      <a:off x="0" y="0"/>
                      <a:ext cx="381000" cy="495300"/>
                    </a:xfrm>
                    <a:prstGeom prst="rect">
                      <a:avLst/>
                    </a:prstGeom>
                    <a:noFill/>
                    <a:ln>
                      <a:noFill/>
                    </a:ln>
                  </pic:spPr>
                </pic:pic>
              </a:graphicData>
            </a:graphic>
          </wp:inline>
        </w:drawing>
      </w:r>
      <w:r w:rsidRPr="000D127B">
        <w:rPr>
          <w:rFonts w:ascii="宋体" w:eastAsia="宋体" w:hAnsi="宋体" w:cs="宋体"/>
          <w:kern w:val="0"/>
        </w:rPr>
        <w:fldChar w:fldCharType="end"/>
      </w:r>
      <w:r w:rsidRPr="000D127B">
        <w:rPr>
          <w:rFonts w:ascii="宋体" w:eastAsia="宋体" w:hAnsi="宋体" w:cs="宋体"/>
          <w:color w:val="000000"/>
          <w:kern w:val="0"/>
        </w:rPr>
        <w:t>凭证钻取按钮可钻取明细凭证。通过此按钮，用户可查看数据来源于什么系统的什么凭证，实现报表级数据到核算系统级数据到凭证级数据的下钻（基于说明2相关配置生效）</w:t>
      </w:r>
    </w:p>
    <w:p w14:paraId="6F8A7066" w14:textId="13D56841"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"https://cdn.nlark.com/yuque/0/2022/png/26113090/1646740056972-cf3f8462-c89b-4b55-ac04-725b8973c775.png"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7D404F74" wp14:editId="7469A46A">
            <wp:extent cx="5270500" cy="2585720"/>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4il1"/>
                    <pic:cNvPicPr>
                      <a:picLocks noChangeAspect="1" noChangeArrowheads="1"/>
                    </pic:cNvPicPr>
                  </pic:nvPicPr>
                  <pic:blipFill>
                    <a:blip r:embed="rId42"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2D06FD3B" w14:textId="6B286F50"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"https://cdn.nlark.com/yuque/0/2022/png/26113090/1646740057544-47f50019-f7ff-4cf3-82ef-94c6eee535b3.png"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7350AEE" wp14:editId="18C22594">
            <wp:extent cx="5270500" cy="2585720"/>
            <wp:effectExtent l="0" t="0" r="0"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GB"/>
                    <pic:cNvPicPr>
                      <a:picLocks noChangeAspect="1" noChangeArrowheads="1"/>
                    </pic:cNvPicPr>
                  </pic:nvPicPr>
                  <pic:blipFill>
                    <a:blip r:embed="rId43"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002D83CC" w14:textId="77777777" w:rsidR="000D127B" w:rsidRPr="000D127B" w:rsidRDefault="000D127B" w:rsidP="000D127B">
      <w:pPr>
        <w:widowControl/>
        <w:numPr>
          <w:ilvl w:val="0"/>
          <w:numId w:val="8"/>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点击【联系人】按钮，弹出对方公司负责对账工作的联系人的联系方式。如下图例，若A公司对账时，发现对方公司E公司记得往来账务有问题，才导致A、E两公司对账出现差异时，则A公司对账负责人，则可通过此按钮查看对方公司联系方式，从而联系对方公司核对对账差异。</w:t>
      </w:r>
    </w:p>
    <w:p w14:paraId="6D25E7E6" w14:textId="21C4B595"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"https://cdn.nlark.com/yuque/0/2022/png/26113090/1646740058127-f1fe2733-0b2d-4d6c-906c-dc7f4bc99c86.png"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38F1149E" wp14:editId="4106179D">
            <wp:extent cx="5270500" cy="2585720"/>
            <wp:effectExtent l="0" t="0" r="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7MgO"/>
                    <pic:cNvPicPr>
                      <a:picLocks noChangeAspect="1" noChangeArrowheads="1"/>
                    </pic:cNvPicPr>
                  </pic:nvPicPr>
                  <pic:blipFill>
                    <a:blip r:embed="rId44"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623E44A3" w14:textId="160AA64F"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"https://cdn.nlark.com/yuque/0/2022/png/26113090/1646740058658-f3dd7f74-bb7e-4213-b9b5-3035fe9773f7.png"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13B0C82B" wp14:editId="7E97865D">
            <wp:extent cx="5270500" cy="2585720"/>
            <wp:effectExtent l="0" t="0" r="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gcN"/>
                    <pic:cNvPicPr>
                      <a:picLocks noChangeAspect="1" noChangeArrowheads="1"/>
                    </pic:cNvPicPr>
                  </pic:nvPicPr>
                  <pic:blipFill>
                    <a:blip r:embed="rId45"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09DC009A" w14:textId="77777777" w:rsidR="000D127B" w:rsidRPr="000D127B" w:rsidRDefault="000D127B" w:rsidP="000D127B">
      <w:pPr>
        <w:widowControl/>
        <w:numPr>
          <w:ilvl w:val="0"/>
          <w:numId w:val="9"/>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点击【生成调整凭证】按钮，选择对应的调整原因，可跳转对应的凭证模板新建凭证调整数据。如图例，若对账差异是由未达款项导致，则可设置未达的凭证调整的原因组，然后在调整时，选择该原因组即可跳转到未达款项凭证调整模板对应的凭证调整明细界面。若要了解凭证调整及凭证模板更多内容可查看日记账相关功能。</w:t>
      </w:r>
    </w:p>
    <w:p w14:paraId="580FD030" w14:textId="72E7BCBB"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lastRenderedPageBreak/>
        <w:fldChar w:fldCharType="begin"/>
      </w:r>
      <w:r w:rsidRPr="000D127B">
        <w:rPr>
          <w:rFonts w:ascii="宋体" w:eastAsia="宋体" w:hAnsi="宋体" w:cs="宋体"/>
          <w:kern w:val="0"/>
        </w:rPr>
        <w:instrText xml:space="preserve"> INCLUDEPICTURE "https://cdn.nlark.com/yuque/0/2022/png/26113090/1646740059162-7ae29a99-05eb-40f7-b08d-bda8b753552d.png"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7FFBDA21" wp14:editId="4AF34D42">
            <wp:extent cx="5270500" cy="2585720"/>
            <wp:effectExtent l="0" t="0" r="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qmNm"/>
                    <pic:cNvPicPr>
                      <a:picLocks noChangeAspect="1" noChangeArrowheads="1"/>
                    </pic:cNvPicPr>
                  </pic:nvPicPr>
                  <pic:blipFill>
                    <a:blip r:embed="rId46"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71B29CC6" w14:textId="6A506C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"https://cdn.nlark.com/yuque/0/2022/png/26113090/1646740059724-12654d28-2169-4003-9fa9-c979cf82e682.png"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7BEC333F" wp14:editId="20DD714D">
            <wp:extent cx="5270500" cy="2585720"/>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qEI"/>
                    <pic:cNvPicPr>
                      <a:picLocks noChangeAspect="1" noChangeArrowheads="1"/>
                    </pic:cNvPicPr>
                  </pic:nvPicPr>
                  <pic:blipFill>
                    <a:blip r:embed="rId47"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6C3541E0" w14:textId="3B5D1EA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"https://cdn.nlark.com/yuque/0/2022/png/26113090/1646740060200-7d2b60d7-c654-4eee-9bcd-db84e758fe7d.png"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F77037B" wp14:editId="0818D2D6">
            <wp:extent cx="5270500" cy="2585720"/>
            <wp:effectExtent l="0" t="0" r="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On3"/>
                    <pic:cNvPicPr>
                      <a:picLocks noChangeAspect="1" noChangeArrowheads="1"/>
                    </pic:cNvPicPr>
                  </pic:nvPicPr>
                  <pic:blipFill>
                    <a:blip r:embed="rId48"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522D2895"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2.2.2编辑对账报表</w:t>
      </w:r>
    </w:p>
    <w:p w14:paraId="297ABFDC" w14:textId="77777777" w:rsidR="000D127B" w:rsidRPr="000D127B" w:rsidRDefault="000D127B" w:rsidP="000D127B">
      <w:pPr>
        <w:widowControl/>
        <w:numPr>
          <w:ilvl w:val="0"/>
          <w:numId w:val="10"/>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可通过对账报表目录树上的编辑按钮/对账报表明细界面的</w:t>
      </w:r>
      <w:r w:rsidRPr="000D127B">
        <w:rPr>
          <w:rFonts w:ascii="Apple Color Emoji" w:eastAsia="宋体" w:hAnsi="Apple Color Emoji" w:cs="Apple Color Emoji"/>
          <w:color w:val="000000"/>
          <w:kern w:val="0"/>
        </w:rPr>
        <w:t>🖊</w:t>
      </w:r>
      <w:r w:rsidRPr="000D127B">
        <w:rPr>
          <w:rFonts w:ascii="宋体" w:eastAsia="宋体" w:hAnsi="宋体" w:cs="宋体"/>
          <w:color w:val="000000"/>
          <w:kern w:val="0"/>
        </w:rPr>
        <w:t>编辑笔按钮 /列表右侧的编辑按钮修改对账报表的名称及说明。</w:t>
      </w:r>
    </w:p>
    <w:p w14:paraId="651F2BB1" w14:textId="4050FA16"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"https://cdn.nlark.com/yuque/0/2022/png/26113090/1646740060744-0932b49f-30ad-48f7-a81a-1be93d8f7e9d.png"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03CD4873" wp14:editId="32ECC511">
            <wp:extent cx="5270500" cy="2585720"/>
            <wp:effectExtent l="0" t="0" r="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8M6a"/>
                    <pic:cNvPicPr>
                      <a:picLocks noChangeAspect="1" noChangeArrowheads="1"/>
                    </pic:cNvPicPr>
                  </pic:nvPicPr>
                  <pic:blipFill>
                    <a:blip r:embed="rId49"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77DC1E28" w14:textId="572EDCD4"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"https://cdn.nlark.com/yuque/0/2022/png/26113090/1646740061200-46e547ce-f1fe-461c-90db-d563370b4146.png"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7561112E" wp14:editId="4B3F51B8">
            <wp:extent cx="5270500" cy="25857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1Y8"/>
                    <pic:cNvPicPr>
                      <a:picLocks noChangeAspect="1" noChangeArrowheads="1"/>
                    </pic:cNvPicPr>
                  </pic:nvPicPr>
                  <pic:blipFill>
                    <a:blip r:embed="rId50"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527DE435" w14:textId="77777777" w:rsidR="000D127B" w:rsidRPr="000D127B" w:rsidRDefault="000D127B" w:rsidP="000D127B">
      <w:pPr>
        <w:widowControl/>
        <w:numPr>
          <w:ilvl w:val="0"/>
          <w:numId w:val="11"/>
        </w:numPr>
        <w:spacing w:before="100" w:beforeAutospacing="1" w:after="100" w:afterAutospacing="1"/>
        <w:jc w:val="left"/>
        <w:rPr>
          <w:rFonts w:ascii="宋体" w:eastAsia="宋体" w:hAnsi="宋体" w:cs="宋体"/>
          <w:kern w:val="0"/>
        </w:rPr>
      </w:pPr>
      <w:r w:rsidRPr="000D127B">
        <w:rPr>
          <w:rFonts w:ascii="宋体" w:eastAsia="宋体" w:hAnsi="宋体" w:cs="宋体"/>
          <w:color w:val="000000"/>
          <w:kern w:val="0"/>
        </w:rPr>
        <w:t>点击【编辑】按钮，弹出编辑对账报表界面，编辑对账报表名称/说明，点击【确定】按钮，即可完成编辑。点击【取消】按钮，退出当前修改。</w:t>
      </w:r>
    </w:p>
    <w:p w14:paraId="42A8B2E0" w14:textId="783AB21F"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"https://cdn.nlark.com/yuque/0/2022/png/26113090/1646740061763-878fe501-bad6-42ad-a69b-f8d017cf095e.png"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27DD14C3" wp14:editId="365F11CD">
            <wp:extent cx="5270500" cy="2585720"/>
            <wp:effectExtent l="0" t="0" r="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JNTe"/>
                    <pic:cNvPicPr>
                      <a:picLocks noChangeAspect="1" noChangeArrowheads="1"/>
                    </pic:cNvPicPr>
                  </pic:nvPicPr>
                  <pic:blipFill>
                    <a:blip r:embed="rId51"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5CE30B3F" w14:textId="77777777" w:rsidR="000D127B" w:rsidRPr="000D127B" w:rsidRDefault="000D127B" w:rsidP="000D127B">
      <w:pPr>
        <w:widowControl/>
        <w:spacing w:before="240" w:after="75" w:line="420" w:lineRule="atLeast"/>
        <w:jc w:val="left"/>
        <w:outlineLvl w:val="2"/>
        <w:rPr>
          <w:rFonts w:ascii="宋体" w:eastAsia="宋体" w:hAnsi="宋体" w:cs="宋体"/>
          <w:b/>
          <w:bCs/>
          <w:kern w:val="0"/>
          <w:sz w:val="30"/>
          <w:szCs w:val="30"/>
        </w:rPr>
      </w:pPr>
      <w:r w:rsidRPr="000D127B">
        <w:rPr>
          <w:rFonts w:ascii="宋体" w:eastAsia="宋体" w:hAnsi="宋体" w:cs="宋体"/>
          <w:b/>
          <w:bCs/>
          <w:kern w:val="0"/>
          <w:sz w:val="30"/>
          <w:szCs w:val="30"/>
        </w:rPr>
        <w:t>2.2.3删除对账报表</w:t>
      </w:r>
    </w:p>
    <w:p w14:paraId="0D3361DB" w14:textId="7777777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t>点击目录树上的【删除】按钮，或列表右侧操作列的【删除】按钮，即可完成对账报表删除操作。</w:t>
      </w:r>
    </w:p>
    <w:p w14:paraId="073DCC9A" w14:textId="539D20E7" w:rsidR="000D127B" w:rsidRPr="000D127B" w:rsidRDefault="000D127B" w:rsidP="000D127B">
      <w:pPr>
        <w:widowControl/>
        <w:jc w:val="left"/>
        <w:rPr>
          <w:rFonts w:ascii="宋体" w:eastAsia="宋体" w:hAnsi="宋体" w:cs="宋体"/>
          <w:kern w:val="0"/>
        </w:rPr>
      </w:pPr>
      <w:r w:rsidRPr="000D127B">
        <w:rPr>
          <w:rFonts w:ascii="宋体" w:eastAsia="宋体" w:hAnsi="宋体" w:cs="宋体"/>
          <w:kern w:val="0"/>
        </w:rPr>
        <w:fldChar w:fldCharType="begin"/>
      </w:r>
      <w:r w:rsidRPr="000D127B">
        <w:rPr>
          <w:rFonts w:ascii="宋体" w:eastAsia="宋体" w:hAnsi="宋体" w:cs="宋体"/>
          <w:kern w:val="0"/>
        </w:rPr>
        <w:instrText xml:space="preserve"> INCLUDEPICTURE "https://cdn.nlark.com/yuque/0/2022/png/26113090/1646740062259-e3275617-1c6d-4922-8992-422b1caea16e.png" \* MERGEFORMATINET </w:instrText>
      </w:r>
      <w:r w:rsidRPr="000D127B">
        <w:rPr>
          <w:rFonts w:ascii="宋体" w:eastAsia="宋体" w:hAnsi="宋体" w:cs="宋体"/>
          <w:kern w:val="0"/>
        </w:rPr>
        <w:fldChar w:fldCharType="separate"/>
      </w:r>
      <w:r w:rsidRPr="000D127B">
        <w:rPr>
          <w:rFonts w:ascii="宋体" w:eastAsia="宋体" w:hAnsi="宋体" w:cs="宋体"/>
          <w:noProof/>
          <w:kern w:val="0"/>
        </w:rPr>
        <w:drawing>
          <wp:inline distT="0" distB="0" distL="0" distR="0" wp14:anchorId="67724AD7" wp14:editId="77780D24">
            <wp:extent cx="5270500" cy="2585720"/>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Y6Fw"/>
                    <pic:cNvPicPr>
                      <a:picLocks noChangeAspect="1" noChangeArrowheads="1"/>
                    </pic:cNvPicPr>
                  </pic:nvPicPr>
                  <pic:blipFill>
                    <a:blip r:embed="rId52" cstate="screen">
                      <a:extLst>
                        <a:ext uri="{28A0092B-C50C-407E-A947-70E740481C1C}">
                          <a14:useLocalDpi xmlns:a14="http://schemas.microsoft.com/office/drawing/2010/main"/>
                        </a:ext>
                      </a:extLst>
                    </a:blip>
                    <a:srcRect/>
                    <a:stretch>
                      <a:fillRect/>
                    </a:stretch>
                  </pic:blipFill>
                  <pic:spPr bwMode="auto">
                    <a:xfrm>
                      <a:off x="0" y="0"/>
                      <a:ext cx="5270500" cy="2585720"/>
                    </a:xfrm>
                    <a:prstGeom prst="rect">
                      <a:avLst/>
                    </a:prstGeom>
                    <a:noFill/>
                    <a:ln>
                      <a:noFill/>
                    </a:ln>
                  </pic:spPr>
                </pic:pic>
              </a:graphicData>
            </a:graphic>
          </wp:inline>
        </w:drawing>
      </w:r>
      <w:r w:rsidRPr="000D127B">
        <w:rPr>
          <w:rFonts w:ascii="宋体" w:eastAsia="宋体" w:hAnsi="宋体" w:cs="宋体"/>
          <w:kern w:val="0"/>
        </w:rPr>
        <w:fldChar w:fldCharType="end"/>
      </w:r>
    </w:p>
    <w:p w14:paraId="68DEF2B4" w14:textId="77777777" w:rsidR="000D127B" w:rsidRPr="000D127B" w:rsidRDefault="000D127B" w:rsidP="000D127B">
      <w:pPr>
        <w:widowControl/>
        <w:jc w:val="left"/>
        <w:rPr>
          <w:rFonts w:ascii="宋体" w:eastAsia="宋体" w:hAnsi="宋体" w:cs="宋体"/>
          <w:kern w:val="0"/>
        </w:rPr>
      </w:pPr>
    </w:p>
    <w:p w14:paraId="2F0A6FAA" w14:textId="77777777" w:rsidR="003462FC" w:rsidRPr="000D127B" w:rsidRDefault="00824F86" w:rsidP="000D127B"/>
    <w:sectPr w:rsidR="003462FC" w:rsidRPr="000D127B" w:rsidSect="00FE2BF1">
      <w:pgSz w:w="11900" w:h="16840"/>
      <w:pgMar w:top="1440" w:right="1800" w:bottom="1440" w:left="1800" w:header="851" w:footer="992" w:gutter="0"/>
      <w:cols w:space="425"/>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pple Color Emoji">
    <w:panose1 w:val="00000000000000000000"/>
    <w:charset w:val="00"/>
    <w:family w:val="auto"/>
    <w:pitch w:val="variable"/>
    <w:sig w:usb0="00000003" w:usb1="18000000" w:usb2="1400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6B5CC4"/>
    <w:multiLevelType w:val="multilevel"/>
    <w:tmpl w:val="290620D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F5B3F92"/>
    <w:multiLevelType w:val="multilevel"/>
    <w:tmpl w:val="FE0A71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F360434"/>
    <w:multiLevelType w:val="multilevel"/>
    <w:tmpl w:val="EED06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473083A"/>
    <w:multiLevelType w:val="multilevel"/>
    <w:tmpl w:val="855A33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0DA3883"/>
    <w:multiLevelType w:val="multilevel"/>
    <w:tmpl w:val="9746F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4C87DCE"/>
    <w:multiLevelType w:val="multilevel"/>
    <w:tmpl w:val="1E924E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F012FB3"/>
    <w:multiLevelType w:val="multilevel"/>
    <w:tmpl w:val="3F2022E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471121A"/>
    <w:multiLevelType w:val="multilevel"/>
    <w:tmpl w:val="2F36A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7D4040E"/>
    <w:multiLevelType w:val="multilevel"/>
    <w:tmpl w:val="590211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3154083"/>
    <w:multiLevelType w:val="multilevel"/>
    <w:tmpl w:val="6AF0CF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EF26FB4"/>
    <w:multiLevelType w:val="multilevel"/>
    <w:tmpl w:val="56648B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601572039">
    <w:abstractNumId w:val="3"/>
  </w:num>
  <w:num w:numId="2" w16cid:durableId="1484470953">
    <w:abstractNumId w:val="6"/>
  </w:num>
  <w:num w:numId="3" w16cid:durableId="1873955748">
    <w:abstractNumId w:val="0"/>
  </w:num>
  <w:num w:numId="4" w16cid:durableId="2022002299">
    <w:abstractNumId w:val="2"/>
  </w:num>
  <w:num w:numId="5" w16cid:durableId="1252397860">
    <w:abstractNumId w:val="8"/>
  </w:num>
  <w:num w:numId="6" w16cid:durableId="1983925670">
    <w:abstractNumId w:val="7"/>
  </w:num>
  <w:num w:numId="7" w16cid:durableId="1398016610">
    <w:abstractNumId w:val="9"/>
  </w:num>
  <w:num w:numId="8" w16cid:durableId="116027348">
    <w:abstractNumId w:val="4"/>
  </w:num>
  <w:num w:numId="9" w16cid:durableId="1070076111">
    <w:abstractNumId w:val="5"/>
  </w:num>
  <w:num w:numId="10" w16cid:durableId="1645350845">
    <w:abstractNumId w:val="10"/>
  </w:num>
  <w:num w:numId="11" w16cid:durableId="15144949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5C62"/>
    <w:rsid w:val="000D127B"/>
    <w:rsid w:val="00106AA1"/>
    <w:rsid w:val="00480340"/>
    <w:rsid w:val="00687B32"/>
    <w:rsid w:val="00824F86"/>
    <w:rsid w:val="00D65C62"/>
    <w:rsid w:val="00FE2B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1C9A2C5A"/>
  <w14:defaultImageDpi w14:val="32767"/>
  <w15:chartTrackingRefBased/>
  <w15:docId w15:val="{93657583-C540-6C46-BEE4-AE66561EE4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0D127B"/>
    <w:pPr>
      <w:widowControl/>
      <w:spacing w:before="100" w:beforeAutospacing="1" w:after="100" w:afterAutospacing="1"/>
      <w:jc w:val="left"/>
      <w:outlineLvl w:val="0"/>
    </w:pPr>
    <w:rPr>
      <w:rFonts w:ascii="宋体" w:eastAsia="宋体" w:hAnsi="宋体" w:cs="宋体"/>
      <w:b/>
      <w:bCs/>
      <w:kern w:val="36"/>
      <w:sz w:val="48"/>
      <w:szCs w:val="48"/>
    </w:rPr>
  </w:style>
  <w:style w:type="paragraph" w:styleId="2">
    <w:name w:val="heading 2"/>
    <w:basedOn w:val="a"/>
    <w:link w:val="20"/>
    <w:uiPriority w:val="9"/>
    <w:qFormat/>
    <w:rsid w:val="000D127B"/>
    <w:pPr>
      <w:widowControl/>
      <w:spacing w:before="100" w:beforeAutospacing="1" w:after="100" w:afterAutospacing="1"/>
      <w:jc w:val="left"/>
      <w:outlineLvl w:val="1"/>
    </w:pPr>
    <w:rPr>
      <w:rFonts w:ascii="宋体" w:eastAsia="宋体" w:hAnsi="宋体" w:cs="宋体"/>
      <w:b/>
      <w:bCs/>
      <w:kern w:val="0"/>
      <w:sz w:val="36"/>
      <w:szCs w:val="36"/>
    </w:rPr>
  </w:style>
  <w:style w:type="paragraph" w:styleId="3">
    <w:name w:val="heading 3"/>
    <w:basedOn w:val="a"/>
    <w:link w:val="30"/>
    <w:uiPriority w:val="9"/>
    <w:qFormat/>
    <w:rsid w:val="000D127B"/>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D127B"/>
    <w:rPr>
      <w:rFonts w:ascii="宋体" w:eastAsia="宋体" w:hAnsi="宋体" w:cs="宋体"/>
      <w:b/>
      <w:bCs/>
      <w:kern w:val="36"/>
      <w:sz w:val="48"/>
      <w:szCs w:val="48"/>
    </w:rPr>
  </w:style>
  <w:style w:type="character" w:customStyle="1" w:styleId="20">
    <w:name w:val="标题 2 字符"/>
    <w:basedOn w:val="a0"/>
    <w:link w:val="2"/>
    <w:uiPriority w:val="9"/>
    <w:rsid w:val="000D127B"/>
    <w:rPr>
      <w:rFonts w:ascii="宋体" w:eastAsia="宋体" w:hAnsi="宋体" w:cs="宋体"/>
      <w:b/>
      <w:bCs/>
      <w:kern w:val="0"/>
      <w:sz w:val="36"/>
      <w:szCs w:val="36"/>
    </w:rPr>
  </w:style>
  <w:style w:type="character" w:customStyle="1" w:styleId="30">
    <w:name w:val="标题 3 字符"/>
    <w:basedOn w:val="a0"/>
    <w:link w:val="3"/>
    <w:uiPriority w:val="9"/>
    <w:rsid w:val="000D127B"/>
    <w:rPr>
      <w:rFonts w:ascii="宋体" w:eastAsia="宋体" w:hAnsi="宋体" w:cs="宋体"/>
      <w:b/>
      <w:bCs/>
      <w:kern w:val="0"/>
      <w:sz w:val="27"/>
      <w:szCs w:val="27"/>
    </w:rPr>
  </w:style>
  <w:style w:type="paragraph" w:customStyle="1" w:styleId="ne-p">
    <w:name w:val="ne-p"/>
    <w:basedOn w:val="a"/>
    <w:rsid w:val="000D127B"/>
    <w:pPr>
      <w:widowControl/>
      <w:spacing w:before="100" w:beforeAutospacing="1" w:after="100" w:afterAutospacing="1"/>
      <w:jc w:val="left"/>
    </w:pPr>
    <w:rPr>
      <w:rFonts w:ascii="宋体" w:eastAsia="宋体" w:hAnsi="宋体" w:cs="宋体"/>
      <w:kern w:val="0"/>
    </w:rPr>
  </w:style>
  <w:style w:type="character" w:customStyle="1" w:styleId="ne-text">
    <w:name w:val="ne-text"/>
    <w:basedOn w:val="a0"/>
    <w:rsid w:val="000D12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040253">
      <w:bodyDiv w:val="1"/>
      <w:marLeft w:val="0"/>
      <w:marRight w:val="0"/>
      <w:marTop w:val="0"/>
      <w:marBottom w:val="0"/>
      <w:divBdr>
        <w:top w:val="none" w:sz="0" w:space="0" w:color="auto"/>
        <w:left w:val="none" w:sz="0" w:space="0" w:color="auto"/>
        <w:bottom w:val="none" w:sz="0" w:space="0" w:color="auto"/>
        <w:right w:val="none" w:sz="0" w:space="0" w:color="auto"/>
      </w:divBdr>
      <w:divsChild>
        <w:div w:id="15307516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17</Pages>
  <Words>1449</Words>
  <Characters>8262</Characters>
  <Application>Microsoft Office Word</Application>
  <DocSecurity>0</DocSecurity>
  <Lines>68</Lines>
  <Paragraphs>19</Paragraphs>
  <ScaleCrop>false</ScaleCrop>
  <Manager/>
  <Company/>
  <LinksUpToDate>false</LinksUpToDate>
  <CharactersWithSpaces>9692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语雀 (yuque.com)</dc:creator>
  <cp:keywords/>
  <dc:description/>
  <cp:lastModifiedBy>XuYao</cp:lastModifiedBy>
  <cp:revision>5</cp:revision>
  <dcterms:created xsi:type="dcterms:W3CDTF">2019-07-18T09:41:00Z</dcterms:created>
  <dcterms:modified xsi:type="dcterms:W3CDTF">2022-05-30T10:33:00Z</dcterms:modified>
  <cp:category/>
</cp:coreProperties>
</file>