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344" w:rsidRDefault="00B70262">
      <w:pPr>
        <w:pStyle w:val="1"/>
        <w:jc w:val="center"/>
      </w:pPr>
      <w:proofErr w:type="gramStart"/>
      <w:r>
        <w:rPr>
          <w:rFonts w:hint="eastAsia"/>
        </w:rPr>
        <w:t>宸析全维度数据</w:t>
      </w:r>
      <w:proofErr w:type="gramEnd"/>
      <w:r>
        <w:rPr>
          <w:rFonts w:hint="eastAsia"/>
        </w:rPr>
        <w:t>监测平台</w:t>
      </w:r>
      <w:r>
        <w:rPr>
          <w:rFonts w:hint="eastAsia"/>
        </w:rPr>
        <w:t>V</w:t>
      </w:r>
      <w:r w:rsidR="008D4894">
        <w:t>1</w:t>
      </w:r>
      <w:r>
        <w:t>.0</w:t>
      </w:r>
      <w:r>
        <w:rPr>
          <w:rFonts w:hint="eastAsia"/>
        </w:rPr>
        <w:t>使用手册</w:t>
      </w:r>
    </w:p>
    <w:p w:rsidR="00F45344" w:rsidRDefault="00B70262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用户登录</w:t>
      </w:r>
    </w:p>
    <w:p w:rsidR="00F45344" w:rsidRDefault="00B70262">
      <w:pPr>
        <w:pStyle w:val="a5"/>
        <w:ind w:left="420" w:firstLineChars="0" w:firstLine="0"/>
      </w:pPr>
      <w:r>
        <w:rPr>
          <w:rFonts w:hint="eastAsia"/>
        </w:rPr>
        <w:t>浏览器输入地址，打开登录页面，</w:t>
      </w:r>
      <w:r>
        <w:rPr>
          <w:rFonts w:hint="eastAsia"/>
        </w:rPr>
        <w:t xml:space="preserve"> </w:t>
      </w:r>
      <w:r>
        <w:rPr>
          <w:rFonts w:hint="eastAsia"/>
        </w:rPr>
        <w:t>输入用户名与密码，点击登录按钮登录系统。</w:t>
      </w:r>
    </w:p>
    <w:p w:rsidR="00F45344" w:rsidRDefault="00B70262">
      <w:pPr>
        <w:pStyle w:val="a5"/>
        <w:ind w:left="420" w:firstLineChars="0" w:firstLine="0"/>
      </w:pPr>
      <w:bookmarkStart w:id="0" w:name="_GoBack"/>
      <w:r>
        <w:rPr>
          <w:noProof/>
        </w:rPr>
        <w:drawing>
          <wp:inline distT="0" distB="0" distL="0" distR="0">
            <wp:extent cx="5274310" cy="39719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5344" w:rsidRDefault="00B70262">
      <w:pPr>
        <w:pStyle w:val="a5"/>
        <w:ind w:left="420" w:firstLineChars="0" w:firstLine="0"/>
      </w:pPr>
      <w:r>
        <w:t>如果是第一次登录需要上传</w:t>
      </w:r>
      <w:r>
        <w:t>license</w:t>
      </w:r>
      <w:r>
        <w:t>，点击证书更新，选择证书文件，上传后关闭即可。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4491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系统管理</w:t>
      </w:r>
    </w:p>
    <w:p w:rsidR="00F45344" w:rsidRDefault="00B70262">
      <w:pPr>
        <w:pStyle w:val="a5"/>
        <w:numPr>
          <w:ilvl w:val="0"/>
          <w:numId w:val="2"/>
        </w:numPr>
        <w:ind w:firstLineChars="0"/>
        <w:outlineLvl w:val="1"/>
        <w:rPr>
          <w:sz w:val="28"/>
        </w:rPr>
      </w:pPr>
      <w:r>
        <w:rPr>
          <w:sz w:val="28"/>
        </w:rPr>
        <w:t>用户管理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点击左侧用户管理，进入用户管理页面。</w:t>
      </w:r>
    </w:p>
    <w:p w:rsidR="00F45344" w:rsidRDefault="00DC0734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A8593F2" wp14:editId="499E2FF1">
            <wp:extent cx="5274310" cy="2377440"/>
            <wp:effectExtent l="0" t="0" r="254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F45344">
      <w:pPr>
        <w:pStyle w:val="a5"/>
        <w:ind w:left="840" w:firstLineChars="0" w:firstLine="0"/>
        <w:rPr>
          <w:sz w:val="28"/>
        </w:rPr>
      </w:pP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sz w:val="28"/>
        </w:rPr>
        <w:lastRenderedPageBreak/>
        <w:t>可以在机构列表部分对组织机构进行增、</w:t>
      </w:r>
      <w:proofErr w:type="gramStart"/>
      <w:r>
        <w:rPr>
          <w:sz w:val="28"/>
        </w:rPr>
        <w:t>删</w:t>
      </w:r>
      <w:proofErr w:type="gramEnd"/>
      <w:r>
        <w:rPr>
          <w:sz w:val="28"/>
        </w:rPr>
        <w:t>、改的操作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5274310" cy="20370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3314065" cy="341884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2662" cy="342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sz w:val="28"/>
        </w:rPr>
        <w:t>在用户管理页面的右侧可以进行用户的创建、修改、删除、查询、重置密码等功能。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21507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sz w:val="28"/>
        </w:rPr>
        <w:t>点击【添加用户】按钮，完善用户基本信息，点击</w:t>
      </w:r>
      <w:r>
        <w:rPr>
          <w:sz w:val="28"/>
        </w:rPr>
        <w:t>“</w:t>
      </w:r>
      <w:r>
        <w:rPr>
          <w:sz w:val="28"/>
        </w:rPr>
        <w:t>确定</w:t>
      </w:r>
      <w:r>
        <w:rPr>
          <w:sz w:val="28"/>
        </w:rPr>
        <w:t>”</w:t>
      </w:r>
      <w:r>
        <w:rPr>
          <w:sz w:val="28"/>
        </w:rPr>
        <w:t>后实现用户添加。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3220085" cy="39903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5014" cy="399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sz w:val="28"/>
        </w:rPr>
        <w:t>选择一个或多个用户，点击【删除用户】按钮，实现用户删除。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3225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sz w:val="28"/>
        </w:rPr>
        <w:t>点击用户信息右侧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237490" cy="2374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按钮可编辑用户信息。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3381375" cy="387223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0828" cy="388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sz w:val="28"/>
        </w:rPr>
        <w:t>点击用户信息右侧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180340" cy="1993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按钮可重置用户密码。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692015" cy="22421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7654" cy="22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为了保证用户密码的安全性，管理员可以设置密码过期时间，超过时间</w:t>
      </w:r>
      <w:proofErr w:type="gramStart"/>
      <w:r>
        <w:rPr>
          <w:rFonts w:hint="eastAsia"/>
          <w:sz w:val="28"/>
        </w:rPr>
        <w:t>没修改</w:t>
      </w:r>
      <w:proofErr w:type="gramEnd"/>
      <w:r>
        <w:rPr>
          <w:rFonts w:hint="eastAsia"/>
          <w:sz w:val="28"/>
        </w:rPr>
        <w:t>过密码的用户，在登录时会强制修改密码。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5274310" cy="24326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2"/>
        </w:numPr>
        <w:ind w:firstLineChars="0"/>
        <w:outlineLvl w:val="1"/>
        <w:rPr>
          <w:sz w:val="28"/>
        </w:rPr>
      </w:pPr>
      <w:r>
        <w:rPr>
          <w:sz w:val="28"/>
        </w:rPr>
        <w:t>角色管理</w:t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rFonts w:hint="eastAsia"/>
          <w:sz w:val="28"/>
        </w:rPr>
        <w:t>点击左侧用户管理，进入角色管理页面。</w:t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5274310" cy="13487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sz w:val="28"/>
        </w:rPr>
        <w:t>点击【添加】按钮，填写角色名称及描述，完成角色创建。</w:t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714240" cy="42379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4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sz w:val="28"/>
        </w:rPr>
        <w:t>创建角色后，点击角色右侧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180340" cy="2279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可以编辑角色信息。</w:t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4009390" cy="38474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sz w:val="28"/>
        </w:rPr>
        <w:lastRenderedPageBreak/>
        <w:t>点击角色右侧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161290" cy="1803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可以删除角色。</w:t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5274310" cy="18249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sz w:val="28"/>
        </w:rPr>
        <w:t>点击角色右侧</w:t>
      </w:r>
      <w:r>
        <w:rPr>
          <w:sz w:val="28"/>
        </w:rPr>
        <w:t>“</w:t>
      </w:r>
      <w:r>
        <w:rPr>
          <w:sz w:val="28"/>
        </w:rPr>
        <w:t>操作</w:t>
      </w:r>
      <w:r>
        <w:rPr>
          <w:sz w:val="28"/>
        </w:rPr>
        <w:t>”</w:t>
      </w:r>
      <w:r>
        <w:rPr>
          <w:sz w:val="28"/>
        </w:rPr>
        <w:t>栏下的</w:t>
      </w:r>
      <w:r>
        <w:rPr>
          <w:noProof/>
        </w:rPr>
        <w:drawing>
          <wp:inline distT="0" distB="0" distL="0" distR="0">
            <wp:extent cx="285115" cy="27559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可以配置角色菜单。</w:t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noProof/>
        </w:rPr>
        <w:drawing>
          <wp:inline distT="0" distB="0" distL="0" distR="0">
            <wp:extent cx="3766820" cy="436499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0866" cy="43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39" w:firstLineChars="0" w:firstLine="0"/>
        <w:rPr>
          <w:sz w:val="28"/>
        </w:rPr>
      </w:pPr>
      <w:proofErr w:type="gramStart"/>
      <w:r>
        <w:rPr>
          <w:sz w:val="28"/>
        </w:rPr>
        <w:t>勾选菜单</w:t>
      </w:r>
      <w:proofErr w:type="gramEnd"/>
      <w:r>
        <w:rPr>
          <w:sz w:val="28"/>
        </w:rPr>
        <w:t>后，还可以设置该角色在响应菜单下的按钮的操作权限。</w:t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085080" cy="5818505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39" w:firstLineChars="0" w:firstLine="0"/>
        <w:rPr>
          <w:sz w:val="28"/>
        </w:rPr>
      </w:pPr>
      <w:r>
        <w:rPr>
          <w:sz w:val="28"/>
        </w:rPr>
        <w:t>设置完成后，点击确定即可。当用户设置为相应角色后，登录账户只能看到设置的菜单和按钮。</w:t>
      </w:r>
    </w:p>
    <w:p w:rsidR="00F45344" w:rsidRDefault="00B70262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资产管理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sz w:val="28"/>
        </w:rPr>
        <w:t>点击左侧菜单</w:t>
      </w:r>
      <w:r>
        <w:rPr>
          <w:sz w:val="28"/>
        </w:rPr>
        <w:t>“</w:t>
      </w:r>
      <w:r>
        <w:rPr>
          <w:sz w:val="28"/>
        </w:rPr>
        <w:t>资产管理</w:t>
      </w:r>
      <w:r>
        <w:rPr>
          <w:sz w:val="28"/>
        </w:rPr>
        <w:t>”-“</w:t>
      </w:r>
      <w:r>
        <w:rPr>
          <w:sz w:val="28"/>
        </w:rPr>
        <w:t>资产概览</w:t>
      </w:r>
      <w:r>
        <w:rPr>
          <w:sz w:val="28"/>
        </w:rPr>
        <w:t>”</w:t>
      </w:r>
      <w:r>
        <w:rPr>
          <w:sz w:val="28"/>
        </w:rPr>
        <w:t>，进入资产页面。</w:t>
      </w:r>
    </w:p>
    <w:p w:rsidR="00F45344" w:rsidRDefault="00DC0734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E2B263A" wp14:editId="059ED126">
            <wp:extent cx="5274310" cy="225107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添加资产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点击右上角【添加资产】按钮，输入资产的相关信息，即可完成资产添加。</w:t>
      </w:r>
    </w:p>
    <w:p w:rsidR="00F45344" w:rsidRDefault="00B70262">
      <w:pPr>
        <w:pStyle w:val="a5"/>
        <w:ind w:left="420" w:firstLineChars="0" w:firstLine="0"/>
      </w:pPr>
      <w:r>
        <w:rPr>
          <w:noProof/>
        </w:rPr>
        <w:drawing>
          <wp:inline distT="0" distB="0" distL="114300" distR="114300">
            <wp:extent cx="5260340" cy="2646680"/>
            <wp:effectExtent l="0" t="0" r="1651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F45344">
      <w:pPr>
        <w:pStyle w:val="a5"/>
        <w:ind w:left="420" w:firstLineChars="0" w:firstLine="0"/>
      </w:pPr>
    </w:p>
    <w:p w:rsidR="00F45344" w:rsidRDefault="00B70262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删除资产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proofErr w:type="gramStart"/>
      <w:r>
        <w:rPr>
          <w:rFonts w:hint="eastAsia"/>
          <w:sz w:val="28"/>
        </w:rPr>
        <w:t>勾选资产右</w:t>
      </w:r>
      <w:proofErr w:type="gramEnd"/>
      <w:r>
        <w:rPr>
          <w:rFonts w:hint="eastAsia"/>
          <w:sz w:val="28"/>
        </w:rPr>
        <w:t>上角的选择框，支持多选，然后点击【删除】按钮，可以实现资产的删除。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114300" distR="114300">
            <wp:extent cx="5274310" cy="1926590"/>
            <wp:effectExtent l="0" t="0" r="2540" b="1651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查询资产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资产管理页面上方提供资产查询框，支持资产名称、</w:t>
      </w:r>
      <w:r>
        <w:rPr>
          <w:rFonts w:hint="eastAsia"/>
          <w:sz w:val="28"/>
        </w:rPr>
        <w:t>IP</w:t>
      </w:r>
      <w:r>
        <w:rPr>
          <w:rFonts w:hint="eastAsia"/>
          <w:sz w:val="28"/>
        </w:rPr>
        <w:t>地址、主机名、日志类型、资产类型的查询。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5264150" cy="1638300"/>
            <wp:effectExtent l="0" t="0" r="1270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修改资产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点击资产左上角的</w:t>
      </w:r>
      <w:r>
        <w:rPr>
          <w:rFonts w:hint="eastAsia"/>
          <w:noProof/>
          <w:sz w:val="28"/>
        </w:rPr>
        <w:drawing>
          <wp:inline distT="0" distB="0" distL="114300" distR="114300">
            <wp:extent cx="438150" cy="333375"/>
            <wp:effectExtent l="0" t="0" r="0" b="952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按钮，可以编辑资产信息，修改信息后，点击【保存】按钮即可。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2933700" cy="1733550"/>
            <wp:effectExtent l="0" t="0" r="0" b="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查看资产日志</w:t>
      </w:r>
    </w:p>
    <w:p w:rsidR="00F45344" w:rsidRDefault="00B70262">
      <w:pPr>
        <w:pStyle w:val="a5"/>
        <w:ind w:left="420" w:firstLineChars="0" w:firstLine="0"/>
      </w:pPr>
      <w:r>
        <w:rPr>
          <w:rFonts w:hint="eastAsia"/>
          <w:sz w:val="28"/>
        </w:rPr>
        <w:t>点击资产左下角的</w:t>
      </w:r>
      <w:r>
        <w:rPr>
          <w:noProof/>
        </w:rPr>
        <w:drawing>
          <wp:inline distT="0" distB="0" distL="114300" distR="114300">
            <wp:extent cx="361950" cy="285750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按钮可以查看资产日志信息。</w:t>
      </w:r>
    </w:p>
    <w:p w:rsidR="00F45344" w:rsidRDefault="00B70262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2576830"/>
            <wp:effectExtent l="0" t="0" r="11430" b="139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3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查看资产报表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点击资产右上角的</w:t>
      </w:r>
      <w:r>
        <w:rPr>
          <w:rFonts w:hint="eastAsia"/>
          <w:noProof/>
          <w:sz w:val="28"/>
        </w:rPr>
        <w:drawing>
          <wp:inline distT="0" distB="0" distL="114300" distR="114300">
            <wp:extent cx="334010" cy="288925"/>
            <wp:effectExtent l="0" t="0" r="8890" b="1587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按钮，可以查看资产报表。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5273040" cy="2545080"/>
            <wp:effectExtent l="0" t="0" r="3810" b="762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流量管理</w:t>
      </w:r>
    </w:p>
    <w:p w:rsidR="00F45344" w:rsidRDefault="00B70262">
      <w:pPr>
        <w:pStyle w:val="a5"/>
        <w:numPr>
          <w:ilvl w:val="0"/>
          <w:numId w:val="4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首页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点击流量管理系统的“首页”，也可进行流量数据的概览。</w:t>
      </w:r>
    </w:p>
    <w:p w:rsidR="00F45344" w:rsidRDefault="00DC0734">
      <w:pPr>
        <w:pStyle w:val="a5"/>
        <w:ind w:left="42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2BD6337" wp14:editId="13517F41">
            <wp:extent cx="5274310" cy="234378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4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流量管理</w:t>
      </w:r>
    </w:p>
    <w:p w:rsidR="00F45344" w:rsidRDefault="00B70262">
      <w:pPr>
        <w:pStyle w:val="a5"/>
        <w:numPr>
          <w:ilvl w:val="0"/>
          <w:numId w:val="5"/>
        </w:numPr>
        <w:ind w:firstLineChars="0"/>
        <w:rPr>
          <w:sz w:val="28"/>
        </w:rPr>
      </w:pPr>
      <w:r>
        <w:rPr>
          <w:rFonts w:hint="eastAsia"/>
          <w:sz w:val="28"/>
        </w:rPr>
        <w:t>流量日志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点击左侧菜单“流量管理”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“流量日志”，可以查看流量日志信息，并可以根据多个条件组合查询。</w:t>
      </w:r>
    </w:p>
    <w:p w:rsidR="00F45344" w:rsidRDefault="00DC0734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72EE50B" wp14:editId="14E4D815">
            <wp:extent cx="5274310" cy="2360295"/>
            <wp:effectExtent l="0" t="0" r="254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5"/>
        </w:numPr>
        <w:ind w:firstLineChars="0"/>
        <w:rPr>
          <w:sz w:val="28"/>
        </w:rPr>
      </w:pPr>
      <w:r>
        <w:rPr>
          <w:rFonts w:hint="eastAsia"/>
          <w:sz w:val="28"/>
        </w:rPr>
        <w:t>HTTP</w:t>
      </w:r>
      <w:r>
        <w:rPr>
          <w:rFonts w:hint="eastAsia"/>
          <w:sz w:val="28"/>
        </w:rPr>
        <w:t>日志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针对流量数据中的</w:t>
      </w:r>
      <w:r>
        <w:rPr>
          <w:rFonts w:hint="eastAsia"/>
          <w:sz w:val="28"/>
        </w:rPr>
        <w:t>http</w:t>
      </w:r>
      <w:r>
        <w:rPr>
          <w:rFonts w:hint="eastAsia"/>
          <w:sz w:val="28"/>
        </w:rPr>
        <w:t>流量日志进行查看和查询。</w:t>
      </w:r>
    </w:p>
    <w:p w:rsidR="00F45344" w:rsidRDefault="00DC0734">
      <w:pPr>
        <w:pStyle w:val="a5"/>
        <w:ind w:left="42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64F2C5A" wp14:editId="300C9B77">
            <wp:extent cx="5274310" cy="2333625"/>
            <wp:effectExtent l="0" t="0" r="254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5"/>
        </w:numPr>
        <w:ind w:firstLineChars="0"/>
        <w:rPr>
          <w:sz w:val="28"/>
        </w:rPr>
      </w:pPr>
      <w:r>
        <w:rPr>
          <w:rFonts w:hint="eastAsia"/>
          <w:sz w:val="28"/>
        </w:rPr>
        <w:t>服务列表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通过对流量数据的分析，将其中与应用服务有关的数据进行解析，形成服务列表。</w:t>
      </w:r>
    </w:p>
    <w:p w:rsidR="00F45344" w:rsidRDefault="00DC0734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2E45FA23" wp14:editId="08B2280C">
            <wp:extent cx="5274310" cy="2395855"/>
            <wp:effectExtent l="0" t="0" r="254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点击右侧的编辑按钮，，可以对服务信息添加名称标记，在后续的统计报表中可以查看相关的标记信息。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114300" distR="114300">
            <wp:extent cx="4210050" cy="4419600"/>
            <wp:effectExtent l="0" t="0" r="0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5"/>
        </w:numPr>
        <w:ind w:firstLineChars="0"/>
        <w:rPr>
          <w:sz w:val="28"/>
        </w:rPr>
      </w:pPr>
      <w:r>
        <w:rPr>
          <w:rFonts w:hint="eastAsia"/>
          <w:sz w:val="28"/>
        </w:rPr>
        <w:t>应用画像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针对流量数据中分析出的应用访问信息，统计访问的</w:t>
      </w:r>
      <w:r>
        <w:rPr>
          <w:rFonts w:hint="eastAsia"/>
          <w:sz w:val="28"/>
        </w:rPr>
        <w:t>URL TOP10</w:t>
      </w:r>
      <w:r>
        <w:rPr>
          <w:rFonts w:hint="eastAsia"/>
          <w:sz w:val="28"/>
        </w:rPr>
        <w:t>。并可以对</w:t>
      </w:r>
      <w:r>
        <w:rPr>
          <w:rFonts w:hint="eastAsia"/>
          <w:sz w:val="28"/>
        </w:rPr>
        <w:t>URL</w:t>
      </w:r>
      <w:r>
        <w:rPr>
          <w:rFonts w:hint="eastAsia"/>
          <w:sz w:val="28"/>
        </w:rPr>
        <w:t>进行深钻统计分析。</w:t>
      </w:r>
    </w:p>
    <w:p w:rsidR="00F45344" w:rsidRDefault="00DC0734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0C992E49" wp14:editId="275F058C">
            <wp:extent cx="5274310" cy="234886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4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流量监控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针对流量数据提供各个层面的统计分析报表。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lastRenderedPageBreak/>
        <w:t>包括：全局实时流量、</w:t>
      </w:r>
      <w:r>
        <w:rPr>
          <w:rFonts w:hint="eastAsia"/>
          <w:sz w:val="28"/>
        </w:rPr>
        <w:t>IP</w:t>
      </w:r>
      <w:r>
        <w:rPr>
          <w:rFonts w:hint="eastAsia"/>
          <w:sz w:val="28"/>
        </w:rPr>
        <w:t>主机流量、协议流量、广播包</w:t>
      </w:r>
      <w:r>
        <w:rPr>
          <w:rFonts w:hint="eastAsia"/>
          <w:sz w:val="28"/>
        </w:rPr>
        <w:t>/</w:t>
      </w:r>
      <w:r>
        <w:rPr>
          <w:rFonts w:hint="eastAsia"/>
          <w:sz w:val="28"/>
        </w:rPr>
        <w:t>组播包、数据包类型统计、资产流量统计、全局端口流量、</w:t>
      </w:r>
      <w:r>
        <w:rPr>
          <w:rFonts w:hint="eastAsia"/>
          <w:sz w:val="28"/>
        </w:rPr>
        <w:t>User-Agent</w:t>
      </w:r>
      <w:r>
        <w:rPr>
          <w:rFonts w:hint="eastAsia"/>
          <w:sz w:val="28"/>
        </w:rPr>
        <w:t>信息、应用性能分析。</w:t>
      </w:r>
    </w:p>
    <w:p w:rsidR="00F45344" w:rsidRDefault="00DC0734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63D4CFFC" wp14:editId="39CDD49D">
            <wp:extent cx="5274310" cy="2409825"/>
            <wp:effectExtent l="0" t="0" r="254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F45344">
      <w:pPr>
        <w:pStyle w:val="a5"/>
        <w:ind w:left="420" w:firstLineChars="0" w:firstLine="0"/>
      </w:pPr>
    </w:p>
    <w:p w:rsidR="00F45344" w:rsidRDefault="00F45344">
      <w:pPr>
        <w:pStyle w:val="a5"/>
        <w:ind w:left="420" w:firstLineChars="0" w:firstLine="0"/>
      </w:pPr>
    </w:p>
    <w:p w:rsidR="00F45344" w:rsidRDefault="00B70262">
      <w:pPr>
        <w:pStyle w:val="a5"/>
        <w:numPr>
          <w:ilvl w:val="0"/>
          <w:numId w:val="4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业务流分析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t>针对全局流量信息，对各个</w:t>
      </w:r>
      <w:r>
        <w:rPr>
          <w:rFonts w:hint="eastAsia"/>
          <w:sz w:val="28"/>
        </w:rPr>
        <w:t>IP</w:t>
      </w:r>
      <w:r>
        <w:rPr>
          <w:rFonts w:hint="eastAsia"/>
          <w:sz w:val="28"/>
        </w:rPr>
        <w:t>之间的流量进行统计，并进行展示。同时还可以通过点击</w:t>
      </w:r>
      <w:r>
        <w:rPr>
          <w:rFonts w:hint="eastAsia"/>
          <w:sz w:val="28"/>
        </w:rPr>
        <w:t>IP</w:t>
      </w:r>
      <w:r>
        <w:rPr>
          <w:rFonts w:hint="eastAsia"/>
          <w:sz w:val="28"/>
        </w:rPr>
        <w:t>地址或流量连线深钻到日志查询页面查看相应的流量日志。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5260975" cy="2470785"/>
            <wp:effectExtent l="0" t="0" r="15875" b="571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4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平台管理</w:t>
      </w:r>
    </w:p>
    <w:p w:rsidR="00F45344" w:rsidRDefault="00B70262">
      <w:pPr>
        <w:pStyle w:val="a5"/>
        <w:ind w:left="420" w:firstLineChars="0" w:firstLine="0"/>
        <w:rPr>
          <w:sz w:val="28"/>
        </w:rPr>
      </w:pPr>
      <w:r>
        <w:rPr>
          <w:rFonts w:hint="eastAsia"/>
          <w:sz w:val="28"/>
        </w:rPr>
        <w:lastRenderedPageBreak/>
        <w:t>点击左侧菜单“平台管理”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“流量控制中心”可以对流量采集进行开启和关闭操作。</w:t>
      </w:r>
    </w:p>
    <w:p w:rsidR="00F45344" w:rsidRDefault="00DC0734">
      <w:pPr>
        <w:pStyle w:val="a5"/>
        <w:ind w:left="420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47CFA635" wp14:editId="10D001F0">
            <wp:extent cx="5274310" cy="228727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日志系统</w:t>
      </w:r>
    </w:p>
    <w:p w:rsidR="00F45344" w:rsidRDefault="00B70262">
      <w:pPr>
        <w:pStyle w:val="a5"/>
        <w:numPr>
          <w:ilvl w:val="0"/>
          <w:numId w:val="6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首页</w:t>
      </w:r>
    </w:p>
    <w:p w:rsidR="00F45344" w:rsidRDefault="00B70262" w:rsidP="00DC0734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点击“日志系统”左侧菜单“首页”，可以查看日志系统部分的首页内容。</w:t>
      </w:r>
    </w:p>
    <w:p w:rsidR="00F45344" w:rsidRPr="00DC0734" w:rsidRDefault="00DC0734">
      <w:pPr>
        <w:pStyle w:val="a5"/>
        <w:ind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5E274637" wp14:editId="11372D97">
            <wp:extent cx="5274310" cy="2371725"/>
            <wp:effectExtent l="0" t="0" r="254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6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日志管理</w:t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点击左侧菜单的日志管理，有全文检索、精确查询、复合查询三个功能页面。</w:t>
      </w:r>
    </w:p>
    <w:p w:rsidR="00F45344" w:rsidRDefault="00B70262">
      <w:pPr>
        <w:pStyle w:val="a5"/>
        <w:numPr>
          <w:ilvl w:val="0"/>
          <w:numId w:val="7"/>
        </w:numPr>
        <w:ind w:left="420" w:firstLineChars="0"/>
        <w:rPr>
          <w:sz w:val="28"/>
        </w:rPr>
      </w:pPr>
      <w:r>
        <w:rPr>
          <w:rFonts w:hint="eastAsia"/>
          <w:sz w:val="28"/>
        </w:rPr>
        <w:t>全文检索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lastRenderedPageBreak/>
        <w:t>点击左侧菜单“全文检索”，进入检索页面。</w:t>
      </w:r>
    </w:p>
    <w:p w:rsidR="00F45344" w:rsidRDefault="00820316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B0C90C0" wp14:editId="0D146F17">
            <wp:extent cx="5274310" cy="232473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可以在输入框中填写查询内容，系统会实现全文内容的快速检索，并对匹配的词语进行标记。</w:t>
      </w:r>
    </w:p>
    <w:p w:rsidR="00F45344" w:rsidRDefault="00B70262">
      <w:pPr>
        <w:pStyle w:val="a5"/>
        <w:ind w:left="840" w:firstLineChars="0" w:firstLine="0"/>
      </w:pPr>
      <w:r>
        <w:rPr>
          <w:noProof/>
        </w:rPr>
        <w:drawing>
          <wp:inline distT="0" distB="0" distL="114300" distR="114300">
            <wp:extent cx="5268595" cy="1920240"/>
            <wp:effectExtent l="0" t="0" r="8255" b="381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点击</w:t>
      </w:r>
      <w:proofErr w:type="gramStart"/>
      <w:r>
        <w:rPr>
          <w:rFonts w:hint="eastAsia"/>
          <w:sz w:val="28"/>
        </w:rPr>
        <w:t>日志右侧</w:t>
      </w:r>
      <w:proofErr w:type="gramEnd"/>
      <w:r>
        <w:rPr>
          <w:rFonts w:hint="eastAsia"/>
          <w:noProof/>
          <w:sz w:val="28"/>
        </w:rPr>
        <w:drawing>
          <wp:inline distT="0" distB="0" distL="114300" distR="114300">
            <wp:extent cx="295275" cy="247650"/>
            <wp:effectExtent l="0" t="0" r="9525" b="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按钮，可以查看日志详情。</w:t>
      </w:r>
    </w:p>
    <w:p w:rsidR="00F45344" w:rsidRDefault="00B70262">
      <w:pPr>
        <w:pStyle w:val="a5"/>
        <w:ind w:left="840" w:firstLineChars="0" w:firstLine="0"/>
      </w:pPr>
      <w:r>
        <w:rPr>
          <w:noProof/>
        </w:rPr>
        <w:lastRenderedPageBreak/>
        <w:drawing>
          <wp:inline distT="0" distB="0" distL="114300" distR="114300">
            <wp:extent cx="4864590" cy="3392797"/>
            <wp:effectExtent l="0" t="0" r="0" b="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70534" cy="339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F45344">
      <w:pPr>
        <w:pStyle w:val="a5"/>
        <w:ind w:left="840" w:firstLineChars="0" w:firstLine="0"/>
      </w:pPr>
    </w:p>
    <w:p w:rsidR="00F45344" w:rsidRDefault="00B70262">
      <w:pPr>
        <w:pStyle w:val="a5"/>
        <w:numPr>
          <w:ilvl w:val="0"/>
          <w:numId w:val="7"/>
        </w:numPr>
        <w:ind w:left="420" w:firstLineChars="0"/>
        <w:rPr>
          <w:sz w:val="28"/>
        </w:rPr>
      </w:pPr>
      <w:r>
        <w:rPr>
          <w:rFonts w:hint="eastAsia"/>
          <w:sz w:val="28"/>
        </w:rPr>
        <w:t>精确查询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点击左侧菜单“精确查询”，进入精确查询页面。可以针对更具体的字段进行更准确的查询，查询速度更快、内容更准确。</w:t>
      </w:r>
    </w:p>
    <w:p w:rsidR="00F45344" w:rsidRDefault="00B70262">
      <w:pPr>
        <w:pStyle w:val="a5"/>
        <w:ind w:left="840" w:firstLineChars="0" w:firstLine="0"/>
      </w:pPr>
      <w:r>
        <w:rPr>
          <w:noProof/>
        </w:rPr>
        <w:drawing>
          <wp:inline distT="0" distB="0" distL="114300" distR="114300">
            <wp:extent cx="5267960" cy="2067560"/>
            <wp:effectExtent l="0" t="0" r="8890" b="889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同时可以进行日志的导出功能，由于日志文件较大，导出的日志默认会放到服务器</w:t>
      </w:r>
      <w:r>
        <w:rPr>
          <w:rFonts w:hint="eastAsia"/>
          <w:sz w:val="28"/>
        </w:rPr>
        <w:t>/home/export</w:t>
      </w:r>
      <w:r>
        <w:rPr>
          <w:rFonts w:hint="eastAsia"/>
          <w:sz w:val="28"/>
        </w:rPr>
        <w:t>目录下。</w:t>
      </w:r>
    </w:p>
    <w:p w:rsidR="00F45344" w:rsidRDefault="00B70262">
      <w:pPr>
        <w:pStyle w:val="a5"/>
        <w:numPr>
          <w:ilvl w:val="0"/>
          <w:numId w:val="7"/>
        </w:numPr>
        <w:ind w:left="420" w:firstLineChars="0"/>
        <w:rPr>
          <w:sz w:val="28"/>
        </w:rPr>
      </w:pPr>
      <w:r>
        <w:rPr>
          <w:rFonts w:hint="eastAsia"/>
          <w:sz w:val="28"/>
        </w:rPr>
        <w:t>复合查询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复合查询将模</w:t>
      </w:r>
      <w:r>
        <w:rPr>
          <w:rFonts w:hint="eastAsia"/>
          <w:sz w:val="28"/>
        </w:rPr>
        <w:t>糊查询和精确查询进行一定程度的整合。实现日</w:t>
      </w:r>
      <w:r>
        <w:rPr>
          <w:rFonts w:hint="eastAsia"/>
          <w:sz w:val="28"/>
        </w:rPr>
        <w:lastRenderedPageBreak/>
        <w:t>志内容的模糊查询，其他字段数据保持精确查询。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noProof/>
        </w:rPr>
        <w:drawing>
          <wp:inline distT="0" distB="0" distL="114300" distR="114300">
            <wp:extent cx="5273675" cy="2182495"/>
            <wp:effectExtent l="0" t="0" r="3175" b="8255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6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事件管理</w:t>
      </w:r>
    </w:p>
    <w:p w:rsidR="00F45344" w:rsidRDefault="00B70262">
      <w:pPr>
        <w:pStyle w:val="a5"/>
        <w:numPr>
          <w:ilvl w:val="0"/>
          <w:numId w:val="8"/>
        </w:numPr>
        <w:ind w:left="420" w:firstLineChars="0"/>
        <w:rPr>
          <w:sz w:val="28"/>
        </w:rPr>
      </w:pPr>
      <w:r>
        <w:rPr>
          <w:rFonts w:hint="eastAsia"/>
          <w:sz w:val="28"/>
        </w:rPr>
        <w:t>事件组</w:t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点击左侧菜单“事件管理”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“事件组”，进入事件组管理页面。</w:t>
      </w:r>
    </w:p>
    <w:p w:rsidR="00F45344" w:rsidRDefault="00B70262">
      <w:pPr>
        <w:pStyle w:val="a5"/>
        <w:ind w:left="840" w:firstLineChars="0" w:firstLine="0"/>
      </w:pPr>
      <w:r>
        <w:rPr>
          <w:noProof/>
        </w:rPr>
        <w:drawing>
          <wp:inline distT="0" distB="0" distL="114300" distR="114300">
            <wp:extent cx="5261610" cy="2290445"/>
            <wp:effectExtent l="0" t="0" r="15240" b="14605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840" w:firstLineChars="0" w:firstLine="0"/>
        <w:rPr>
          <w:sz w:val="28"/>
        </w:rPr>
      </w:pPr>
      <w:r>
        <w:rPr>
          <w:rFonts w:hint="eastAsia"/>
          <w:sz w:val="28"/>
        </w:rPr>
        <w:t>事件组为多个事件的组合，可以手动添加。</w:t>
      </w:r>
    </w:p>
    <w:p w:rsidR="00F45344" w:rsidRDefault="00B70262">
      <w:pPr>
        <w:pStyle w:val="a5"/>
        <w:ind w:left="84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669155"/>
            <wp:effectExtent l="0" t="0" r="8890" b="17145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F45344">
      <w:pPr>
        <w:pStyle w:val="a5"/>
        <w:ind w:left="840" w:firstLineChars="0" w:firstLine="0"/>
      </w:pPr>
    </w:p>
    <w:p w:rsidR="00F45344" w:rsidRDefault="00B70262">
      <w:pPr>
        <w:pStyle w:val="a5"/>
        <w:numPr>
          <w:ilvl w:val="0"/>
          <w:numId w:val="8"/>
        </w:numPr>
        <w:ind w:left="420" w:firstLineChars="0"/>
        <w:rPr>
          <w:sz w:val="28"/>
        </w:rPr>
      </w:pPr>
      <w:r>
        <w:rPr>
          <w:rFonts w:hint="eastAsia"/>
          <w:sz w:val="28"/>
        </w:rPr>
        <w:t>事件关联查询</w:t>
      </w:r>
    </w:p>
    <w:p w:rsidR="00F45344" w:rsidRDefault="00B70262">
      <w:pPr>
        <w:pStyle w:val="a5"/>
        <w:ind w:left="840" w:firstLineChars="0"/>
        <w:rPr>
          <w:sz w:val="28"/>
        </w:rPr>
      </w:pPr>
      <w:r>
        <w:rPr>
          <w:rFonts w:hint="eastAsia"/>
          <w:sz w:val="28"/>
        </w:rPr>
        <w:t>定义</w:t>
      </w:r>
      <w:proofErr w:type="gramStart"/>
      <w:r>
        <w:rPr>
          <w:rFonts w:hint="eastAsia"/>
          <w:sz w:val="28"/>
        </w:rPr>
        <w:t>好事件</w:t>
      </w:r>
      <w:proofErr w:type="gramEnd"/>
      <w:r>
        <w:rPr>
          <w:rFonts w:hint="eastAsia"/>
          <w:sz w:val="28"/>
        </w:rPr>
        <w:t>组后，可以点击“事件关联查询”页面，对多个事件的日志数据进行关联查询。</w:t>
      </w:r>
    </w:p>
    <w:p w:rsidR="00F45344" w:rsidRDefault="00B70262">
      <w:pPr>
        <w:pStyle w:val="a5"/>
        <w:ind w:left="840" w:firstLineChars="0"/>
        <w:rPr>
          <w:sz w:val="28"/>
        </w:rPr>
      </w:pPr>
      <w:r>
        <w:rPr>
          <w:noProof/>
        </w:rPr>
        <w:drawing>
          <wp:inline distT="0" distB="0" distL="114300" distR="114300">
            <wp:extent cx="5269865" cy="2350135"/>
            <wp:effectExtent l="0" t="0" r="6985" b="12065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8"/>
        </w:numPr>
        <w:ind w:left="420" w:firstLineChars="0"/>
        <w:rPr>
          <w:sz w:val="28"/>
        </w:rPr>
      </w:pPr>
      <w:r>
        <w:rPr>
          <w:rFonts w:hint="eastAsia"/>
          <w:sz w:val="28"/>
        </w:rPr>
        <w:t>事件搜索</w:t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lastRenderedPageBreak/>
        <w:t>事件搜索页面提供基于事件的基本信息的查询，如主体、客体、日志类型、事件原因等内容。</w:t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noProof/>
        </w:rPr>
        <w:drawing>
          <wp:inline distT="0" distB="0" distL="114300" distR="114300">
            <wp:extent cx="5267325" cy="2286000"/>
            <wp:effectExtent l="0" t="0" r="9525" b="0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F45344">
      <w:pPr>
        <w:pStyle w:val="a5"/>
        <w:ind w:left="420" w:firstLineChars="0"/>
        <w:rPr>
          <w:sz w:val="28"/>
        </w:rPr>
      </w:pPr>
    </w:p>
    <w:p w:rsidR="00F45344" w:rsidRDefault="00B70262">
      <w:pPr>
        <w:pStyle w:val="a5"/>
        <w:numPr>
          <w:ilvl w:val="0"/>
          <w:numId w:val="6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平台管理</w:t>
      </w:r>
    </w:p>
    <w:p w:rsidR="00F45344" w:rsidRDefault="00B70262">
      <w:pPr>
        <w:pStyle w:val="a5"/>
        <w:numPr>
          <w:ilvl w:val="0"/>
          <w:numId w:val="9"/>
        </w:numPr>
        <w:ind w:left="420" w:firstLineChars="0"/>
        <w:rPr>
          <w:sz w:val="28"/>
        </w:rPr>
      </w:pPr>
      <w:r>
        <w:rPr>
          <w:rFonts w:hint="eastAsia"/>
          <w:sz w:val="28"/>
        </w:rPr>
        <w:t>审计中心</w:t>
      </w:r>
    </w:p>
    <w:p w:rsidR="00F45344" w:rsidRDefault="00B70262">
      <w:pPr>
        <w:pStyle w:val="a5"/>
        <w:ind w:left="840" w:firstLineChars="0"/>
        <w:rPr>
          <w:sz w:val="28"/>
        </w:rPr>
      </w:pPr>
      <w:r>
        <w:rPr>
          <w:rFonts w:hint="eastAsia"/>
          <w:sz w:val="28"/>
        </w:rPr>
        <w:t>点击左侧菜单的“审计中心”，进入系统自身日志的审计页面。提供操作时间、用户、账号、部门、</w:t>
      </w:r>
      <w:r>
        <w:rPr>
          <w:rFonts w:hint="eastAsia"/>
          <w:sz w:val="28"/>
        </w:rPr>
        <w:t>IP</w:t>
      </w:r>
      <w:r>
        <w:rPr>
          <w:rFonts w:hint="eastAsia"/>
          <w:sz w:val="28"/>
        </w:rPr>
        <w:t>、内容等信息。</w:t>
      </w:r>
    </w:p>
    <w:p w:rsidR="00F45344" w:rsidRDefault="00B70262">
      <w:pPr>
        <w:pStyle w:val="a5"/>
        <w:ind w:left="840" w:firstLineChars="0"/>
        <w:rPr>
          <w:sz w:val="28"/>
        </w:rPr>
      </w:pPr>
      <w:r>
        <w:rPr>
          <w:rFonts w:hint="eastAsia"/>
          <w:sz w:val="28"/>
        </w:rPr>
        <w:t>可以进行审计日志的查询、备份及还原功能。</w:t>
      </w:r>
    </w:p>
    <w:p w:rsidR="00F45344" w:rsidRDefault="00B70262">
      <w:pPr>
        <w:pStyle w:val="a5"/>
        <w:ind w:left="840" w:firstLineChars="0"/>
        <w:rPr>
          <w:sz w:val="28"/>
        </w:rPr>
      </w:pPr>
      <w:r>
        <w:rPr>
          <w:noProof/>
        </w:rPr>
        <w:drawing>
          <wp:inline distT="0" distB="0" distL="114300" distR="114300">
            <wp:extent cx="5257800" cy="2328545"/>
            <wp:effectExtent l="0" t="0" r="0" b="1460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9"/>
        </w:numPr>
        <w:ind w:left="420" w:firstLineChars="0"/>
        <w:rPr>
          <w:sz w:val="28"/>
        </w:rPr>
      </w:pPr>
      <w:r>
        <w:rPr>
          <w:rFonts w:hint="eastAsia"/>
          <w:sz w:val="28"/>
        </w:rPr>
        <w:t>控制中心</w:t>
      </w:r>
    </w:p>
    <w:p w:rsidR="00F45344" w:rsidRDefault="00B70262">
      <w:pPr>
        <w:pStyle w:val="a5"/>
        <w:ind w:left="840" w:firstLineChars="0"/>
        <w:rPr>
          <w:sz w:val="28"/>
        </w:rPr>
      </w:pPr>
      <w:r>
        <w:rPr>
          <w:rFonts w:hint="eastAsia"/>
          <w:sz w:val="28"/>
        </w:rPr>
        <w:t>点击左侧菜单的“控制中心”，进入系统控制页面。</w:t>
      </w:r>
    </w:p>
    <w:p w:rsidR="00F45344" w:rsidRDefault="00B70262">
      <w:pPr>
        <w:pStyle w:val="a5"/>
        <w:ind w:left="840" w:firstLineChars="0"/>
        <w:rPr>
          <w:sz w:val="28"/>
        </w:rPr>
      </w:pPr>
      <w:r>
        <w:rPr>
          <w:rFonts w:hint="eastAsia"/>
          <w:sz w:val="28"/>
        </w:rPr>
        <w:lastRenderedPageBreak/>
        <w:t>可以进行采集器的开启和关闭，进行日志备份及还原功能。并提供系统初始化按钮进行数据初始化操作。</w:t>
      </w:r>
    </w:p>
    <w:p w:rsidR="00F45344" w:rsidRDefault="00B70262">
      <w:pPr>
        <w:pStyle w:val="a5"/>
        <w:ind w:left="840" w:firstLineChars="0"/>
        <w:rPr>
          <w:sz w:val="28"/>
        </w:rPr>
      </w:pPr>
      <w:r>
        <w:rPr>
          <w:noProof/>
        </w:rPr>
        <w:drawing>
          <wp:inline distT="0" distB="0" distL="114300" distR="114300">
            <wp:extent cx="5266690" cy="2388870"/>
            <wp:effectExtent l="0" t="0" r="10160" b="11430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数据可视化</w:t>
      </w:r>
    </w:p>
    <w:p w:rsidR="00F45344" w:rsidRDefault="00B70262">
      <w:pPr>
        <w:pStyle w:val="a5"/>
        <w:numPr>
          <w:ilvl w:val="0"/>
          <w:numId w:val="10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元数据</w:t>
      </w:r>
    </w:p>
    <w:p w:rsidR="00F45344" w:rsidRDefault="00B70262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点击“数据可视化”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“元数据”可以查看存储的数据的数据结构信息。为图表制作提供字段依据。</w:t>
      </w:r>
    </w:p>
    <w:p w:rsidR="00F45344" w:rsidRDefault="00820316">
      <w:pPr>
        <w:pStyle w:val="a5"/>
        <w:ind w:left="419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6625CFED" wp14:editId="1EA11528">
            <wp:extent cx="5274310" cy="200533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10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图标列表</w:t>
      </w:r>
    </w:p>
    <w:p w:rsidR="00F45344" w:rsidRDefault="00B70262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点击左侧菜单“图表列表”，进入图表列表信息页面。</w:t>
      </w:r>
    </w:p>
    <w:p w:rsidR="00F45344" w:rsidRDefault="00B70262">
      <w:pPr>
        <w:pStyle w:val="a5"/>
        <w:ind w:left="419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150" cy="2392680"/>
            <wp:effectExtent l="0" t="0" r="12700" b="7620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点击【添加】按钮，首先需要选择要制作的图表，支持柱状图、饼图、折线图、指标、表格。</w:t>
      </w:r>
    </w:p>
    <w:p w:rsidR="00F45344" w:rsidRDefault="00B70262">
      <w:pPr>
        <w:pStyle w:val="a5"/>
        <w:ind w:left="419" w:firstLineChars="0" w:firstLine="0"/>
      </w:pPr>
      <w:r>
        <w:rPr>
          <w:noProof/>
        </w:rPr>
        <w:drawing>
          <wp:inline distT="0" distB="0" distL="114300" distR="114300">
            <wp:extent cx="4095750" cy="3552825"/>
            <wp:effectExtent l="0" t="0" r="0" b="9525"/>
            <wp:docPr id="7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确定要制作的图表后，进入图表操作页面。</w:t>
      </w:r>
    </w:p>
    <w:p w:rsidR="00F45344" w:rsidRDefault="00B70262">
      <w:pPr>
        <w:pStyle w:val="a5"/>
        <w:ind w:left="419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150" cy="2427605"/>
            <wp:effectExtent l="0" t="0" r="12700" b="10795"/>
            <wp:docPr id="7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图表的生成需要设置</w:t>
      </w:r>
      <w:r>
        <w:rPr>
          <w:rFonts w:hint="eastAsia"/>
          <w:sz w:val="28"/>
        </w:rPr>
        <w:t>4</w:t>
      </w:r>
      <w:r>
        <w:rPr>
          <w:rFonts w:hint="eastAsia"/>
          <w:sz w:val="28"/>
        </w:rPr>
        <w:t>个部分的内容：数据源、筛选条件、数据统计方式、时间周期。</w:t>
      </w:r>
    </w:p>
    <w:p w:rsidR="00F45344" w:rsidRDefault="00B70262">
      <w:pPr>
        <w:pStyle w:val="a5"/>
        <w:ind w:left="419" w:firstLineChars="0" w:firstLine="0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114300" distR="114300">
            <wp:extent cx="5264150" cy="2427605"/>
            <wp:effectExtent l="0" t="0" r="12700" b="10795"/>
            <wp:docPr id="7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 w:firstLine="0"/>
        <w:rPr>
          <w:sz w:val="28"/>
        </w:rPr>
      </w:pPr>
      <w:r>
        <w:rPr>
          <w:rFonts w:hint="eastAsia"/>
          <w:sz w:val="28"/>
        </w:rPr>
        <w:t>这部分操作</w:t>
      </w:r>
      <w:proofErr w:type="gramStart"/>
      <w:r>
        <w:rPr>
          <w:rFonts w:hint="eastAsia"/>
          <w:sz w:val="28"/>
        </w:rPr>
        <w:t>锁选择</w:t>
      </w:r>
      <w:proofErr w:type="gramEnd"/>
      <w:r>
        <w:rPr>
          <w:rFonts w:hint="eastAsia"/>
          <w:sz w:val="28"/>
        </w:rPr>
        <w:t>的数据源、字段信息等信息的填写需要参照“元数据”模块。</w:t>
      </w:r>
    </w:p>
    <w:p w:rsidR="00F45344" w:rsidRDefault="00B70262">
      <w:pPr>
        <w:pStyle w:val="a5"/>
        <w:numPr>
          <w:ilvl w:val="0"/>
          <w:numId w:val="10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仪表板</w:t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制作多个图表之后，需要将多个图表整合成一个大的仪表板（</w:t>
      </w:r>
      <w:r>
        <w:rPr>
          <w:rFonts w:hint="eastAsia"/>
          <w:sz w:val="28"/>
        </w:rPr>
        <w:t>dashboard</w:t>
      </w:r>
      <w:r>
        <w:rPr>
          <w:rFonts w:hint="eastAsia"/>
          <w:sz w:val="28"/>
        </w:rPr>
        <w:t>），方便进行多维度的查看及大屏展示。</w:t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点击左侧菜单“仪表板”，进入仪表板的列表页面。</w:t>
      </w:r>
    </w:p>
    <w:p w:rsidR="00F45344" w:rsidRDefault="00B70262">
      <w:pPr>
        <w:pStyle w:val="a5"/>
        <w:ind w:left="419" w:firstLineChars="0"/>
      </w:pPr>
      <w:r>
        <w:rPr>
          <w:noProof/>
        </w:rPr>
        <w:lastRenderedPageBreak/>
        <w:drawing>
          <wp:inline distT="0" distB="0" distL="114300" distR="114300">
            <wp:extent cx="5273675" cy="2365375"/>
            <wp:effectExtent l="0" t="0" r="3175" b="15875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点击【新建】按钮，进入仪表</w:t>
      </w:r>
      <w:proofErr w:type="gramStart"/>
      <w:r>
        <w:rPr>
          <w:rFonts w:hint="eastAsia"/>
          <w:sz w:val="28"/>
        </w:rPr>
        <w:t>板操作</w:t>
      </w:r>
      <w:proofErr w:type="gramEnd"/>
      <w:r>
        <w:rPr>
          <w:rFonts w:hint="eastAsia"/>
          <w:sz w:val="28"/>
        </w:rPr>
        <w:t>页面。</w:t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114300" distR="114300">
            <wp:extent cx="5258435" cy="2405380"/>
            <wp:effectExtent l="0" t="0" r="18415" b="13970"/>
            <wp:docPr id="7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点击【添加】</w:t>
      </w:r>
      <w:r>
        <w:rPr>
          <w:rFonts w:hint="eastAsia"/>
          <w:sz w:val="28"/>
        </w:rPr>
        <w:t>按钮。可以添加在“图表列表”中自定义的图表以及系统内置图表（预设图标）和文字信息。</w:t>
      </w:r>
    </w:p>
    <w:p w:rsidR="00F45344" w:rsidRDefault="00B70262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2000250" cy="1590675"/>
            <wp:effectExtent l="0" t="0" r="0" b="9525"/>
            <wp:docPr id="7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/>
      </w:pPr>
      <w:r>
        <w:rPr>
          <w:noProof/>
        </w:rPr>
        <w:lastRenderedPageBreak/>
        <w:drawing>
          <wp:inline distT="0" distB="0" distL="114300" distR="114300">
            <wp:extent cx="5261610" cy="2517775"/>
            <wp:effectExtent l="0" t="0" r="15240" b="15875"/>
            <wp:docPr id="7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5264150" cy="2186940"/>
            <wp:effectExtent l="0" t="0" r="12700" b="3810"/>
            <wp:docPr id="7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点击【设置资产】可以设置该仪表</w:t>
      </w:r>
      <w:proofErr w:type="gramStart"/>
      <w:r>
        <w:rPr>
          <w:rFonts w:hint="eastAsia"/>
          <w:sz w:val="28"/>
        </w:rPr>
        <w:t>板服务</w:t>
      </w:r>
      <w:proofErr w:type="gramEnd"/>
      <w:r>
        <w:rPr>
          <w:rFonts w:hint="eastAsia"/>
          <w:sz w:val="28"/>
        </w:rPr>
        <w:t>的资产（单个资产、资产组、全局）。</w:t>
      </w:r>
    </w:p>
    <w:p w:rsidR="00F45344" w:rsidRDefault="00B70262">
      <w:pPr>
        <w:pStyle w:val="a5"/>
        <w:ind w:left="419" w:firstLineChars="0"/>
      </w:pPr>
      <w:r>
        <w:rPr>
          <w:noProof/>
        </w:rPr>
        <w:lastRenderedPageBreak/>
        <w:drawing>
          <wp:inline distT="0" distB="0" distL="114300" distR="114300">
            <wp:extent cx="4490720" cy="4542155"/>
            <wp:effectExtent l="0" t="0" r="5080" b="10795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可以对仪表板的时间及数据的查询条件进行设置。</w:t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114300" distR="114300">
            <wp:extent cx="5259070" cy="1052830"/>
            <wp:effectExtent l="0" t="0" r="17780" b="13970"/>
            <wp:docPr id="7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添加的文字或图表可以通过拖拽的方式移动位置，也可以设置其大小，最终形成一个完整的仪表板。</w:t>
      </w:r>
    </w:p>
    <w:p w:rsidR="00F45344" w:rsidRDefault="00B70262">
      <w:pPr>
        <w:pStyle w:val="a5"/>
        <w:ind w:left="419" w:firstLineChars="0"/>
      </w:pPr>
      <w:r>
        <w:rPr>
          <w:noProof/>
        </w:rPr>
        <w:lastRenderedPageBreak/>
        <w:drawing>
          <wp:inline distT="0" distB="0" distL="114300" distR="114300">
            <wp:extent cx="5271135" cy="2629535"/>
            <wp:effectExtent l="0" t="0" r="5715" b="18415"/>
            <wp:docPr id="8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19" w:firstLineChars="0"/>
        <w:rPr>
          <w:sz w:val="28"/>
        </w:rPr>
      </w:pPr>
      <w:r>
        <w:rPr>
          <w:rFonts w:hint="eastAsia"/>
          <w:sz w:val="28"/>
        </w:rPr>
        <w:t>然后点击右上角【保存】按钮。</w:t>
      </w:r>
    </w:p>
    <w:p w:rsidR="00F45344" w:rsidRDefault="00B70262">
      <w:pPr>
        <w:pStyle w:val="a5"/>
        <w:ind w:left="419" w:firstLineChars="0"/>
      </w:pPr>
      <w:r>
        <w:rPr>
          <w:noProof/>
        </w:rPr>
        <w:drawing>
          <wp:inline distT="0" distB="0" distL="114300" distR="114300">
            <wp:extent cx="3547110" cy="3303905"/>
            <wp:effectExtent l="0" t="0" r="15240" b="10795"/>
            <wp:docPr id="8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F45344">
      <w:pPr>
        <w:pStyle w:val="a5"/>
        <w:ind w:left="419" w:firstLineChars="0"/>
      </w:pPr>
    </w:p>
    <w:p w:rsidR="00F45344" w:rsidRDefault="00B70262">
      <w:pPr>
        <w:pStyle w:val="a5"/>
        <w:numPr>
          <w:ilvl w:val="0"/>
          <w:numId w:val="1"/>
        </w:numPr>
        <w:ind w:firstLineChars="0"/>
        <w:outlineLvl w:val="0"/>
        <w:rPr>
          <w:sz w:val="28"/>
        </w:rPr>
      </w:pPr>
      <w:r>
        <w:rPr>
          <w:sz w:val="28"/>
        </w:rPr>
        <w:t>告警监测</w:t>
      </w:r>
    </w:p>
    <w:p w:rsidR="00F45344" w:rsidRDefault="00B70262">
      <w:pPr>
        <w:pStyle w:val="a5"/>
        <w:numPr>
          <w:ilvl w:val="0"/>
          <w:numId w:val="11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首页</w:t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点击“告警监测”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“首页”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“告警”菜单，进入告警监测模块首页。</w:t>
      </w:r>
    </w:p>
    <w:p w:rsidR="00F45344" w:rsidRDefault="00820316">
      <w:pPr>
        <w:pStyle w:val="a5"/>
        <w:ind w:left="420" w:firstLineChars="0"/>
      </w:pPr>
      <w:r>
        <w:rPr>
          <w:noProof/>
        </w:rPr>
        <w:lastRenderedPageBreak/>
        <w:drawing>
          <wp:inline distT="0" distB="0" distL="0" distR="0" wp14:anchorId="3F75BA70" wp14:editId="65075C4D">
            <wp:extent cx="5274310" cy="230886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可以查看一定时间范围内产生的告警事件，并可以查看事件详情。</w:t>
      </w:r>
    </w:p>
    <w:p w:rsidR="00F45344" w:rsidRDefault="00B70262">
      <w:pPr>
        <w:pStyle w:val="a5"/>
        <w:ind w:left="420" w:firstLineChars="0"/>
      </w:pPr>
      <w:r>
        <w:rPr>
          <w:noProof/>
        </w:rPr>
        <w:drawing>
          <wp:inline distT="0" distB="0" distL="114300" distR="114300">
            <wp:extent cx="5270500" cy="4328795"/>
            <wp:effectExtent l="0" t="0" r="6350" b="14605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numPr>
          <w:ilvl w:val="0"/>
          <w:numId w:val="11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自定义告警</w:t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点击“告警管理”</w:t>
      </w:r>
      <w:r>
        <w:rPr>
          <w:rFonts w:hint="eastAsia"/>
          <w:sz w:val="28"/>
        </w:rPr>
        <w:t>-</w:t>
      </w:r>
      <w:r>
        <w:rPr>
          <w:rFonts w:hint="eastAsia"/>
          <w:sz w:val="28"/>
        </w:rPr>
        <w:t>“自定义告警”菜单，进入自定义告警的管理页面。</w:t>
      </w:r>
    </w:p>
    <w:p w:rsidR="00F45344" w:rsidRDefault="00820316">
      <w:pPr>
        <w:pStyle w:val="a5"/>
        <w:ind w:left="420" w:firstLineChars="0"/>
      </w:pPr>
      <w:r>
        <w:rPr>
          <w:noProof/>
        </w:rPr>
        <w:lastRenderedPageBreak/>
        <w:drawing>
          <wp:inline distT="0" distB="0" distL="0" distR="0" wp14:anchorId="4549A0A3" wp14:editId="3E3C3488">
            <wp:extent cx="5274310" cy="1694180"/>
            <wp:effectExtent l="0" t="0" r="2540" b="127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点击【添加】按钮，添加一个自定义的告警信息。</w:t>
      </w:r>
    </w:p>
    <w:p w:rsidR="00F45344" w:rsidRDefault="00B70262">
      <w:pPr>
        <w:pStyle w:val="a5"/>
        <w:ind w:left="420" w:firstLineChars="0"/>
      </w:pPr>
      <w:r>
        <w:rPr>
          <w:noProof/>
        </w:rPr>
        <w:drawing>
          <wp:inline distT="0" distB="0" distL="114300" distR="114300">
            <wp:extent cx="4322445" cy="3887470"/>
            <wp:effectExtent l="0" t="0" r="1905" b="1778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</w:pPr>
      <w:r>
        <w:rPr>
          <w:noProof/>
        </w:rPr>
        <w:lastRenderedPageBreak/>
        <w:drawing>
          <wp:inline distT="0" distB="0" distL="114300" distR="114300">
            <wp:extent cx="4637405" cy="3966210"/>
            <wp:effectExtent l="0" t="0" r="10795" b="15240"/>
            <wp:docPr id="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</w:pPr>
      <w:r>
        <w:rPr>
          <w:noProof/>
        </w:rPr>
        <w:drawing>
          <wp:inline distT="0" distB="0" distL="114300" distR="114300">
            <wp:extent cx="4304665" cy="3797935"/>
            <wp:effectExtent l="0" t="0" r="635" b="12065"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添加的信息包括告警的名称、周期、说明、数据的统计方式、告警的条件等信息。</w:t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lastRenderedPageBreak/>
        <w:t>可以在自定义告警管理页面启动告警，如果发现告警信息，可以实时在首页进行查看。</w:t>
      </w:r>
      <w:r>
        <w:rPr>
          <w:rFonts w:hint="eastAsia"/>
          <w:sz w:val="28"/>
        </w:rPr>
        <w:br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>同时，自定义告警管理页面，提供告警信息的删除、编辑、查看功能。</w:t>
      </w:r>
    </w:p>
    <w:p w:rsidR="00F45344" w:rsidRDefault="00B70262">
      <w:pPr>
        <w:pStyle w:val="a5"/>
        <w:numPr>
          <w:ilvl w:val="0"/>
          <w:numId w:val="11"/>
        </w:numPr>
        <w:ind w:firstLineChars="0"/>
        <w:outlineLvl w:val="1"/>
        <w:rPr>
          <w:sz w:val="28"/>
        </w:rPr>
      </w:pPr>
      <w:r>
        <w:rPr>
          <w:rFonts w:hint="eastAsia"/>
          <w:sz w:val="28"/>
        </w:rPr>
        <w:t>事件告警</w:t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点击左侧菜单的“事件告警”进入事件告警管理页面。</w:t>
      </w:r>
    </w:p>
    <w:p w:rsidR="00F45344" w:rsidRDefault="00B70262">
      <w:pPr>
        <w:pStyle w:val="a5"/>
        <w:ind w:left="420" w:firstLineChars="0"/>
      </w:pPr>
      <w:r>
        <w:rPr>
          <w:noProof/>
        </w:rPr>
        <w:drawing>
          <wp:inline distT="0" distB="0" distL="114300" distR="114300">
            <wp:extent cx="5258435" cy="2030095"/>
            <wp:effectExtent l="0" t="0" r="18415" b="8255"/>
            <wp:docPr id="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点击【添加】按钮，添加事件告警信息。事件告警信息包括告警名称、资产类型、告警范围、事件名称、事件时间间隔、告警条件以及数据筛选条件。根据设置的告警可以实时对数据进行统计分析，判断是否产生告警。</w:t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114300" distR="114300">
            <wp:extent cx="4657725" cy="5991225"/>
            <wp:effectExtent l="0" t="0" r="9525" b="9525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t>在事件告警页面可以对告警信息进行查询、编辑、删除操作。</w:t>
      </w:r>
    </w:p>
    <w:p w:rsidR="00F45344" w:rsidRDefault="00B70262">
      <w:pPr>
        <w:pStyle w:val="a5"/>
        <w:ind w:left="420" w:firstLineChars="0"/>
      </w:pPr>
      <w:r>
        <w:rPr>
          <w:noProof/>
        </w:rPr>
        <w:drawing>
          <wp:inline distT="0" distB="0" distL="114300" distR="114300">
            <wp:extent cx="5272405" cy="2111375"/>
            <wp:effectExtent l="0" t="0" r="4445" b="3175"/>
            <wp:docPr id="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  <w:rPr>
          <w:sz w:val="28"/>
        </w:rPr>
      </w:pPr>
      <w:r>
        <w:rPr>
          <w:rFonts w:hint="eastAsia"/>
          <w:sz w:val="28"/>
        </w:rPr>
        <w:lastRenderedPageBreak/>
        <w:t>设置完告警后，可以在资产管理页面，查看资产是否产生告警。</w:t>
      </w:r>
    </w:p>
    <w:p w:rsidR="00F45344" w:rsidRDefault="00B70262">
      <w:pPr>
        <w:pStyle w:val="a5"/>
        <w:ind w:left="420" w:firstLineChars="0"/>
      </w:pPr>
      <w:r>
        <w:rPr>
          <w:noProof/>
        </w:rPr>
        <w:drawing>
          <wp:inline distT="0" distB="0" distL="114300" distR="114300">
            <wp:extent cx="3714750" cy="2124075"/>
            <wp:effectExtent l="0" t="0" r="0" b="9525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B70262">
      <w:pPr>
        <w:pStyle w:val="a5"/>
        <w:ind w:left="420" w:firstLineChars="0"/>
      </w:pPr>
      <w:r>
        <w:rPr>
          <w:noProof/>
        </w:rPr>
        <w:drawing>
          <wp:inline distT="0" distB="0" distL="114300" distR="114300">
            <wp:extent cx="5266690" cy="2408555"/>
            <wp:effectExtent l="0" t="0" r="10160" b="10795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4" w:rsidRDefault="00F45344">
      <w:pPr>
        <w:pStyle w:val="a5"/>
        <w:ind w:firstLineChars="0" w:firstLine="0"/>
      </w:pPr>
    </w:p>
    <w:sectPr w:rsidR="00F45344">
      <w:headerReference w:type="default" r:id="rId8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262" w:rsidRDefault="00B70262">
      <w:r>
        <w:separator/>
      </w:r>
    </w:p>
  </w:endnote>
  <w:endnote w:type="continuationSeparator" w:id="0">
    <w:p w:rsidR="00B70262" w:rsidRDefault="00B70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262" w:rsidRDefault="00B70262">
      <w:r>
        <w:separator/>
      </w:r>
    </w:p>
  </w:footnote>
  <w:footnote w:type="continuationSeparator" w:id="0">
    <w:p w:rsidR="00B70262" w:rsidRDefault="00B70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344" w:rsidRDefault="00B70262">
    <w:pPr>
      <w:pStyle w:val="a4"/>
    </w:pPr>
    <w:proofErr w:type="gramStart"/>
    <w:r>
      <w:rPr>
        <w:rFonts w:hint="eastAsia"/>
      </w:rPr>
      <w:t>宸析</w:t>
    </w:r>
    <w:r>
      <w:rPr>
        <w:rFonts w:hint="eastAsia"/>
      </w:rPr>
      <w:t>全维度数据</w:t>
    </w:r>
    <w:proofErr w:type="gramEnd"/>
    <w:r>
      <w:rPr>
        <w:rFonts w:hint="eastAsia"/>
      </w:rPr>
      <w:t>监测</w:t>
    </w:r>
    <w:r>
      <w:rPr>
        <w:rFonts w:hint="eastAsia"/>
      </w:rPr>
      <w:t>平台</w:t>
    </w:r>
    <w:r>
      <w:rPr>
        <w:rFonts w:hint="eastAsia"/>
      </w:rPr>
      <w:t>V</w:t>
    </w:r>
    <w:r w:rsidR="008D4894">
      <w:t>1</w:t>
    </w:r>
    <w:r>
      <w:t>.0</w:t>
    </w:r>
    <w:r>
      <w:rPr>
        <w:rFonts w:hint="eastAsia"/>
      </w:rPr>
      <w:t xml:space="preserve">        </w:t>
    </w:r>
    <w:r>
      <w:rPr>
        <w:rFonts w:hint="eastAsia"/>
      </w:rPr>
      <w:t xml:space="preserve">                                                    </w:t>
    </w:r>
    <w:sdt>
      <w:sdtPr>
        <w:id w:val="20163508"/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316" w:rsidRPr="00820316">
          <w:rPr>
            <w:noProof/>
            <w:lang w:val="zh-CN"/>
          </w:rPr>
          <w:t>1</w:t>
        </w:r>
        <w: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F4A62DB"/>
    <w:multiLevelType w:val="singleLevel"/>
    <w:tmpl w:val="BF4A62DB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 w15:restartNumberingAfterBreak="0">
    <w:nsid w:val="C2CBB90F"/>
    <w:multiLevelType w:val="multilevel"/>
    <w:tmpl w:val="C2CBB90F"/>
    <w:lvl w:ilvl="0">
      <w:start w:val="1"/>
      <w:numFmt w:val="decimal"/>
      <w:lvlText w:val="7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F1DB6B1D"/>
    <w:multiLevelType w:val="singleLevel"/>
    <w:tmpl w:val="F1DB6B1D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F96A4043"/>
    <w:multiLevelType w:val="singleLevel"/>
    <w:tmpl w:val="F96A4043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4" w15:restartNumberingAfterBreak="0">
    <w:nsid w:val="FF8BFD1F"/>
    <w:multiLevelType w:val="singleLevel"/>
    <w:tmpl w:val="FF8BFD1F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5" w15:restartNumberingAfterBreak="0">
    <w:nsid w:val="001D950F"/>
    <w:multiLevelType w:val="multilevel"/>
    <w:tmpl w:val="001D950F"/>
    <w:lvl w:ilvl="0">
      <w:start w:val="1"/>
      <w:numFmt w:val="decimal"/>
      <w:lvlText w:val="6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05640CC4"/>
    <w:multiLevelType w:val="multilevel"/>
    <w:tmpl w:val="05640CC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9D4BD04"/>
    <w:multiLevelType w:val="multilevel"/>
    <w:tmpl w:val="09D4BD04"/>
    <w:lvl w:ilvl="0">
      <w:start w:val="1"/>
      <w:numFmt w:val="decimal"/>
      <w:lvlText w:val="5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0DE77CC1"/>
    <w:multiLevelType w:val="multilevel"/>
    <w:tmpl w:val="0DE77CC1"/>
    <w:lvl w:ilvl="0">
      <w:start w:val="1"/>
      <w:numFmt w:val="decimal"/>
      <w:lvlText w:val="2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DAECF72"/>
    <w:multiLevelType w:val="multilevel"/>
    <w:tmpl w:val="1DAECF72"/>
    <w:lvl w:ilvl="0">
      <w:start w:val="1"/>
      <w:numFmt w:val="decimal"/>
      <w:lvlText w:val="3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29C968D5"/>
    <w:multiLevelType w:val="multilevel"/>
    <w:tmpl w:val="29C968D5"/>
    <w:lvl w:ilvl="0">
      <w:start w:val="1"/>
      <w:numFmt w:val="decimal"/>
      <w:lvlText w:val="4.%1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8C6"/>
    <w:rsid w:val="0022173E"/>
    <w:rsid w:val="002D2800"/>
    <w:rsid w:val="003F2B7B"/>
    <w:rsid w:val="0046675C"/>
    <w:rsid w:val="00486380"/>
    <w:rsid w:val="00682293"/>
    <w:rsid w:val="00777465"/>
    <w:rsid w:val="00820316"/>
    <w:rsid w:val="00845370"/>
    <w:rsid w:val="008D4894"/>
    <w:rsid w:val="0090526B"/>
    <w:rsid w:val="009E28C6"/>
    <w:rsid w:val="009F2F7C"/>
    <w:rsid w:val="00A75970"/>
    <w:rsid w:val="00B70262"/>
    <w:rsid w:val="00C12EC8"/>
    <w:rsid w:val="00DC0734"/>
    <w:rsid w:val="00DD114F"/>
    <w:rsid w:val="00F42D8E"/>
    <w:rsid w:val="00F45344"/>
    <w:rsid w:val="1CDF4090"/>
    <w:rsid w:val="2D3D0E2B"/>
    <w:rsid w:val="4C214BA4"/>
    <w:rsid w:val="545C15A0"/>
    <w:rsid w:val="6C895CF7"/>
    <w:rsid w:val="6D4C64D8"/>
    <w:rsid w:val="73773AE2"/>
    <w:rsid w:val="7FF3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07589A7-4B3A-4D4F-A365-97CEEE8F2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35</Pages>
  <Words>454</Words>
  <Characters>2589</Characters>
  <Application>Microsoft Office Word</Application>
  <DocSecurity>0</DocSecurity>
  <Lines>21</Lines>
  <Paragraphs>6</Paragraphs>
  <ScaleCrop>false</ScaleCrop>
  <Company/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dcterms:created xsi:type="dcterms:W3CDTF">2021-06-03T08:28:00Z</dcterms:created>
  <dcterms:modified xsi:type="dcterms:W3CDTF">2021-06-07T02:02:00Z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F553FF54BFBC40BA8787AFC303068694</vt:lpwstr>
  </property>
</Properties>
</file>