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货车宝SDK说明</w:t>
      </w:r>
    </w:p>
    <w:p>
      <w:pPr>
        <w:ind w:left="210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更新说明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工程配置与SDK集成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SDK初始化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货车宝SDK：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更新说明：</w:t>
      </w:r>
    </w:p>
    <w:tbl>
      <w:tblPr>
        <w:tblStyle w:val="3"/>
        <w:tblpPr w:leftFromText="180" w:rightFromText="180" w:vertAnchor="text" w:horzAnchor="page" w:tblpX="2119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193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版本</w:t>
            </w:r>
          </w:p>
        </w:tc>
        <w:tc>
          <w:tcPr>
            <w:tcW w:w="619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更新内容</w:t>
            </w:r>
          </w:p>
        </w:tc>
        <w:tc>
          <w:tcPr>
            <w:tcW w:w="13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V1.0</w:t>
            </w:r>
          </w:p>
        </w:tc>
        <w:tc>
          <w:tcPr>
            <w:tcW w:w="61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1.添加禁区查询逻辑和地图绘制逻辑，预留禁区详情展示UI</w:t>
            </w:r>
          </w:p>
        </w:tc>
        <w:tc>
          <w:tcPr>
            <w:tcW w:w="1330" w:type="dxa"/>
          </w:tcPr>
          <w:p>
            <w:pPr>
              <w:tabs>
                <w:tab w:val="left" w:pos="685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孙浩然</w:t>
            </w:r>
          </w:p>
        </w:tc>
      </w:tr>
    </w:tbl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工程配置与SDK集成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权限说明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</w:pPr>
      <w:r>
        <w:drawing>
          <wp:inline distT="0" distB="0" distL="114300" distR="114300">
            <wp:extent cx="5273040" cy="1208405"/>
            <wp:effectExtent l="0" t="0" r="381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注：此权限为违章查询所需要，对于地图和导航所需相关权限，请参考百度相关文档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禁区查询SDK核心集成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禁区查询SDK已经独立输出为一个aar，命名为hcb_sdk.aar, 可以将其以aap module引入集成App Project，引入后可以进行禁区查询相关开发。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注：1）hcb_sdk.aar 中包含相关so文件，当前支持的abi为armeabi-v7a，arm64-v8a两种，开发者可以自行选择使用那种abi相关so文件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hcb_sdk.aar 中包含部分请求，因此集成retrofit， okhttp， rxjava2，以及gson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第三方库，引用格式如下：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both"/>
      </w:pPr>
      <w:r>
        <w:drawing>
          <wp:inline distT="0" distB="0" distL="114300" distR="114300">
            <wp:extent cx="5273675" cy="1911350"/>
            <wp:effectExtent l="0" t="0" r="317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SDK初始化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为了更好的保护用户个人隐私，规范SDK收集信息和获取权限的行为，SDK设置了是否同意SDK隐私政策的接口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接口说明如下：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26492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注：1）该接口必须设置在SDK初始化之前，且禁区查询SDK使用依赖百度地图SDK，</w:t>
      </w:r>
      <w:r>
        <w:rPr>
          <w:rFonts w:hint="eastAsia"/>
          <w:lang w:val="en-US" w:eastAsia="zh-CN"/>
        </w:rPr>
        <w:tab/>
        <w:t>需要先初始化百度地图SDK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2）初始化百度地图SDK方法设置如下：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545590"/>
            <wp:effectExtent l="0" t="0" r="1079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因货车宝相关禁区数据的坐标均为gcj02坐标系, 所以需要设置地图相关坐标系为gcj02坐标系，设置方法如下：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1610" cy="1467485"/>
            <wp:effectExtent l="0" t="0" r="1524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禁区查询：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LimitMapFragment ，用来处理禁区查询的Fragment，内部包含查询禁区，绘制禁区，展示地址详情和禁区详情等功能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注：如需自定义界面相关控件，可继承LimitMapFragment后自行实现！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因禁区是针对货车的，所以LimitMapFragment需要提前传入车辆信息HcbSdkCarInfo, 如未传递，则无法执行禁区查询功能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HcbSdkCarInfo类包含如下信息：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HcbSdkCarInfo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province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车辆省份简称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license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length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width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height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totalWeight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nuclearWeight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axis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guobiao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fuel</w:t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燃油类型</w:t>
            </w:r>
          </w:p>
        </w:tc>
      </w:tr>
    </w:tbl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LimitMapFragment 相关预留方法：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99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initView()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初始化视图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initMap()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初始化地图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initData()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初始化数据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setLimitDetailVisible(boolean isVisible)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是否显示禁区详情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false 不显示默认的禁区详情视图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setLocation(LatLng latLng)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setLocation(LatLng latLng, float accuracy)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设置地理位置和精度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setHcbSdkTrafficVIsibility(int visibility)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设置路况按钮是否显示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VIEW.GONE 不显示默认的路况按钮视图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setHcbSdkLocVisibility(int visibility)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设置sdk的定位按钮是否显示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VIEW.GONE 不显示默认的定位按钮视图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clickMap(LatLng latLng)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点击地图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toShowReverseGeoCodeResult(HcbReverseGeoCodeResult result)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显示反地理编码信息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99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toShowLimitInfo(HcbLimitInfo uiLimitInfo)</w:t>
            </w:r>
          </w:p>
        </w:tc>
        <w:tc>
          <w:tcPr>
            <w:tcW w:w="3923" w:type="dxa"/>
          </w:tcPr>
          <w:p>
            <w:pPr>
              <w:widowControl w:val="0"/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显示禁区信息</w:t>
            </w:r>
          </w:p>
        </w:tc>
      </w:tr>
    </w:tbl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0"/>
        <w:jc w:val="left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xml中预留</w:t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</w:pPr>
      <w:r>
        <w:drawing>
          <wp:inline distT="0" distB="0" distL="114300" distR="114300">
            <wp:extent cx="5266690" cy="1268095"/>
            <wp:effectExtent l="0" t="0" r="1016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可自行获取实例并添加自定义UI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983CC"/>
    <w:multiLevelType w:val="singleLevel"/>
    <w:tmpl w:val="A5A983CC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CE0BDBC8"/>
    <w:multiLevelType w:val="multilevel"/>
    <w:tmpl w:val="CE0BD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483B1129"/>
    <w:multiLevelType w:val="singleLevel"/>
    <w:tmpl w:val="483B11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65556"/>
    <w:rsid w:val="5D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2022-04-06T01:32:00Z</dcterms:created>
  <dc:creator>EDY</dc:creator>
  <cp:lastModifiedBy>EDY</cp:lastModifiedBy>
  <dcterms:modified xsi:type="dcterms:W3CDTF">2022-04-06T06:28:08Z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E0A112486B9449ED85C0E6D301BB39D1</vt:lpwstr>
  </property>
</Properties>
</file>