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Microsoft YaHei" w:hAnsi="Microsoft YaHei" w:eastAsia="Microsoft YaHei" w:cs="Arial"/>
          <w:b/>
          <w:snapToGrid/>
          <w:sz w:val="32"/>
          <w:szCs w:val="32"/>
        </w:rPr>
      </w:pPr>
      <w:r>
        <w:rPr>
          <w:rFonts w:ascii="Microsoft YaHei" w:hAnsi="Microsoft YaHei" w:eastAsia="Microsoft YaHei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pStyle w:val="2"/>
      </w:pPr>
      <w:r>
        <w:t xml:space="preserve">Software </w:t>
      </w:r>
      <w:r>
        <w:rPr>
          <w:rFonts w:hint="eastAsia" w:ascii="Microsoft YaHei" w:hAnsi="Microsoft YaHei" w:eastAsia="Microsoft YaHei" w:cs="Arial"/>
        </w:rPr>
        <w:t>软件名称及软件版本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cs="Times New Roman"/>
          <w:snapToGrid w:val="0"/>
          <w:color w:val="auto"/>
          <w:sz w:val="21"/>
          <w:szCs w:val="21"/>
        </w:rPr>
        <w:t>ubernetes</w:t>
      </w: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 xml:space="preserve"> 1.23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KubeEdge</w:t>
      </w: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1.9.2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Openfunction</w:t>
      </w: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0.6.0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Influxdb 1.8.0</w:t>
      </w:r>
    </w:p>
    <w:p>
      <w:pPr>
        <w:pStyle w:val="30"/>
        <w:rPr>
          <w:rFonts w:hint="default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Kafka 2.5.0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Microsoft YaHei" w:hAnsi="Microsoft YaHei" w:eastAsia="Microsoft YaHei" w:cs="Arial"/>
        </w:rPr>
        <w:t>版权声明</w:t>
      </w: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sz w:val="21"/>
          <w:szCs w:val="21"/>
        </w:rPr>
        <w:t>ubernetes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 xml:space="preserve"> 1.23</w:t>
      </w:r>
    </w:p>
    <w:p>
      <w:pPr>
        <w:rPr>
          <w:rFonts w:hint="eastAsia"/>
        </w:rPr>
      </w:pPr>
      <w:r>
        <w:t>Copyright 2012-20</w:t>
      </w:r>
      <w:r>
        <w:rPr>
          <w:rFonts w:hint="eastAsia"/>
          <w:lang w:val="en-US" w:eastAsia="zh-CN"/>
        </w:rPr>
        <w:t>22</w:t>
      </w:r>
      <w:r>
        <w:t xml:space="preserve"> the original author or authors.</w:t>
      </w:r>
    </w:p>
    <w:p>
      <w:pPr>
        <w:rPr>
          <w:rFonts w:hint="eastAsia"/>
        </w:rPr>
      </w:pP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KubeEdge</w:t>
      </w:r>
      <w:r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1.9.2</w:t>
      </w:r>
    </w:p>
    <w:p>
      <w:pPr>
        <w:rPr>
          <w:rFonts w:hint="eastAsia"/>
        </w:rPr>
      </w:pPr>
      <w:r>
        <w:t>Copyright 2012-20</w:t>
      </w:r>
      <w:r>
        <w:rPr>
          <w:rFonts w:hint="eastAsia"/>
          <w:lang w:val="en-US" w:eastAsia="zh-CN"/>
        </w:rPr>
        <w:t>22</w:t>
      </w:r>
      <w:r>
        <w:t xml:space="preserve"> the original author or authors.</w:t>
      </w:r>
    </w:p>
    <w:p>
      <w:pPr>
        <w:rPr>
          <w:rFonts w:hint="eastAsia"/>
        </w:rPr>
      </w:pP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Openfunction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0.6.0</w:t>
      </w:r>
    </w:p>
    <w:p>
      <w:r>
        <w:t>Copyright 2012-20</w:t>
      </w:r>
      <w:r>
        <w:rPr>
          <w:rFonts w:hint="eastAsia"/>
          <w:lang w:val="en-US" w:eastAsia="zh-CN"/>
        </w:rPr>
        <w:t>22</w:t>
      </w:r>
      <w:r>
        <w:t xml:space="preserve"> the original author or authors.</w:t>
      </w:r>
    </w:p>
    <w:p/>
    <w:p>
      <w:pP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Influxdb 1.8.0</w:t>
      </w:r>
    </w:p>
    <w:p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Copyright (c) 2018 InfluxData</w:t>
      </w:r>
    </w:p>
    <w:p>
      <w:pPr>
        <w:rPr>
          <w:rFonts w:eastAsia="SimSun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Kafka 2.5.0</w:t>
      </w:r>
    </w:p>
    <w:p>
      <w:pP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t>Copyright 2012-20</w:t>
      </w:r>
      <w:r>
        <w:rPr>
          <w:rFonts w:hint="eastAsia"/>
          <w:lang w:val="en-US" w:eastAsia="zh-CN"/>
        </w:rPr>
        <w:t>22</w:t>
      </w:r>
      <w:r>
        <w:t xml:space="preserve"> the original author or authors.</w:t>
      </w:r>
    </w:p>
    <w:p>
      <w:pPr>
        <w:pStyle w:val="2"/>
      </w:pPr>
      <w:r>
        <w:t xml:space="preserve">License </w:t>
      </w:r>
      <w:r>
        <w:rPr>
          <w:rFonts w:hint="eastAsia" w:ascii="Microsoft YaHei" w:hAnsi="Microsoft YaHei" w:eastAsia="Microsoft YaHei" w:cs="Arial"/>
        </w:rPr>
        <w:t>许可证</w:t>
      </w: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sz w:val="21"/>
          <w:szCs w:val="21"/>
        </w:rPr>
        <w:t>ubernetes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 xml:space="preserve"> 1.23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Licensed under the Apache License, Version 2.0 (the "License");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not use this file except in compliance with the License.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obtain a copy of the License at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ind w:firstLine="42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http://www.apache.org/licenses/LICENSE-2.0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KubeEdge</w:t>
      </w:r>
      <w:r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1.9.2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Licensed under the Apache License, Version 2.0 (the "License");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not use this file except in compliance with the License.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obtain a copy of the License at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http://www.apache.org/licenses/LICENSE-2.0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Openfunction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0.6.0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Licensed under the Apache License, Version 2.0 (the "License");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not use this file except in compliance with the License.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obtain a copy of the License at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http://www.apache.org/licenses/LICENSE-2.0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Influxdb 1.8.0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MIT License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Permission is hereby granted, free of charge, to any person obtaining a copy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of this software and associated documentation files (the "Software"), to deal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in the Software without restriction, including without limitation the rights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to use, copy, modify, merge, publish, distribute, sublicense, and/or sell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copies of the Software, and to permit persons to whom the Software is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furnished to do so, subject to the following conditions: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The above copyright notice and this permission notice shall be included in all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  <w:t>copies or substantial portions of the Software.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Kafka 2.5.0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Licensed under the Apache License, Version 2.0 (the "License");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not use this file except in compliance with the License.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obtain a copy of the License at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http://www.apache.org/licenses/LICENSE-2.0</w:t>
      </w:r>
    </w:p>
    <w:p>
      <w:pPr>
        <w:pStyle w:val="30"/>
        <w:rPr>
          <w:rFonts w:hint="default" w:ascii="Times New Roman" w:hAnsi="Times New Roman" w:eastAsia="SimSun" w:cs="Times New Roman"/>
          <w:snapToGrid w:val="0"/>
          <w:color w:val="auto"/>
          <w:sz w:val="21"/>
          <w:szCs w:val="21"/>
        </w:rPr>
      </w:pPr>
    </w:p>
    <w:p>
      <w:pPr>
        <w:pStyle w:val="2"/>
        <w:rPr>
          <w:rFonts w:hint="eastAsia" w:ascii="Microsoft YaHei" w:hAnsi="Microsoft YaHei" w:eastAsia="Microsoft YaHei" w:cs="Arial"/>
        </w:rPr>
      </w:pPr>
      <w:r>
        <w:rPr>
          <w:rFonts w:ascii="Microsoft YaHei" w:hAnsi="Microsoft YaHei" w:eastAsia="Microsoft YaHei" w:cs="Arial"/>
        </w:rPr>
        <w:t>W</w:t>
      </w:r>
      <w:r>
        <w:rPr>
          <w:rFonts w:hint="eastAsia" w:ascii="Microsoft YaHei" w:hAnsi="Microsoft YaHei" w:eastAsia="Microsoft YaHei" w:cs="Arial"/>
        </w:rPr>
        <w:t>ritten</w:t>
      </w:r>
      <w:r>
        <w:rPr>
          <w:rFonts w:ascii="Microsoft YaHei" w:hAnsi="Microsoft YaHei" w:eastAsia="Microsoft YaHei" w:cs="Arial"/>
        </w:rPr>
        <w:t xml:space="preserve"> O</w:t>
      </w:r>
      <w:r>
        <w:rPr>
          <w:rFonts w:hint="eastAsia" w:ascii="Microsoft YaHei" w:hAnsi="Microsoft YaHei" w:eastAsia="Microsoft YaHei" w:cs="Arial"/>
        </w:rPr>
        <w:t>ffer</w:t>
      </w:r>
      <w:r>
        <w:rPr>
          <w:rFonts w:ascii="Microsoft YaHei" w:hAnsi="Microsoft YaHei" w:eastAsia="Microsoft YaHei" w:cs="Arial"/>
        </w:rPr>
        <w:t xml:space="preserve"> </w:t>
      </w:r>
      <w:r>
        <w:rPr>
          <w:rFonts w:hint="eastAsia" w:ascii="Microsoft YaHei" w:hAnsi="Microsoft YaHei" w:eastAsia="Microsoft YaHei" w:cs="Arial"/>
        </w:rPr>
        <w:t>书面邀约</w:t>
      </w: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sz w:val="21"/>
          <w:szCs w:val="21"/>
        </w:rPr>
        <w:t>ubernetes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 xml:space="preserve"> 1.23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Unless required by applicable law or agreed to in writing, software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distributed under the License is distributed on an "AS IS" BASIS,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WITHOUT WARRANTIES OR CONDITIONS OF ANY KIND, either express or implied.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See the License for the specific language governing permissions and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limitations under the License.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KubeEdge</w:t>
      </w:r>
      <w:r>
        <w:rPr>
          <w:rFonts w:ascii="Times New Roman" w:hAnsi="Times New Roman" w:cs="Times New Roman"/>
          <w:b/>
          <w:bCs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1.9.2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Unless required by applicable law or agreed to in writing, software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distributed under the License is distributed on an "AS IS" BASIS,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WITHOUT WARRANTIES OR CONDITIONS OF ANY KIND, either express or implied.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See the License for the specific language governing permissions and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limitations under the License.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Openfunction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0.6.0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Unless required by applicable law or agreed to in writing, software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distributed under the License is distributed on an "AS IS" BASIS,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WITHOUT WARRANTIES OR CONDITIONS OF ANY KIND, either express or implied.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See the License for the specific language governing permissions and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limitations under the License.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>
      <w:pPr>
        <w:pStyle w:val="30"/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Influxdb 1.8.0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The Software Is Provided "As Is", Without Warranty Of Any Kind, Express Or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Implied, Including But Not Limited To The Warranties Of Merchantability,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Fitness For A Particular Purpose And Noninfringement. In No Event Shall The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Authors Or Copyright Holders Be Liable For Any Claim, Damages Or Other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Liability, Whether In An Action Of Contract, Tort Or Otherwise, Arising From,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Out Of Or In Connection With The Software Or The Use Or Other Dealings In The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  <w:t>Software.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</w:p>
    <w:p>
      <w:pPr>
        <w:pStyle w:val="30"/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1"/>
          <w:szCs w:val="21"/>
          <w:lang w:val="en-US" w:eastAsia="zh-CN"/>
        </w:rPr>
        <w:t>Kafka 2.5.0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Unless required by applicable law or agreed to in writing, software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distributed under the License is distributed on an "AS IS" BASIS,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WITHOUT WARRANTIES OR CONDITIONS OF ANY KIND, either express or implied.</w:t>
      </w:r>
    </w:p>
    <w:p>
      <w:pPr>
        <w:pStyle w:val="30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See the License for the specific language governing permissions and</w:t>
      </w:r>
    </w:p>
    <w:p>
      <w:pPr>
        <w:pStyle w:val="30"/>
        <w:rPr>
          <w:rFonts w:hint="eastAsia" w:ascii="Times New Roman" w:hAnsi="Times New Roman" w:cs="Times New Roman"/>
          <w:snapToGrid w:val="0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limitations under the License.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Droid Sans Fallbac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Microsoft YaHe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11"/>
          </w:pPr>
        </w:p>
      </w:tc>
      <w:tc>
        <w:tcPr>
          <w:tcW w:w="1714" w:type="pct"/>
        </w:tcPr>
        <w:p>
          <w:pPr>
            <w:pStyle w:val="11"/>
          </w:pPr>
        </w:p>
      </w:tc>
      <w:tc>
        <w:tcPr>
          <w:tcW w:w="1527" w:type="pct"/>
        </w:tcPr>
        <w:p>
          <w:pPr>
            <w:pStyle w:val="11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5E18E0"/>
    <w:rsid w:val="0018193C"/>
    <w:rsid w:val="001A5385"/>
    <w:rsid w:val="001C1F35"/>
    <w:rsid w:val="001D75D1"/>
    <w:rsid w:val="001F35A2"/>
    <w:rsid w:val="00222299"/>
    <w:rsid w:val="00233490"/>
    <w:rsid w:val="0030019E"/>
    <w:rsid w:val="003013C2"/>
    <w:rsid w:val="00311463"/>
    <w:rsid w:val="003F5ACA"/>
    <w:rsid w:val="00445C39"/>
    <w:rsid w:val="005971FC"/>
    <w:rsid w:val="005E18E0"/>
    <w:rsid w:val="00632FEB"/>
    <w:rsid w:val="006F7217"/>
    <w:rsid w:val="00720500"/>
    <w:rsid w:val="0077273E"/>
    <w:rsid w:val="00773996"/>
    <w:rsid w:val="007838E6"/>
    <w:rsid w:val="00811DD9"/>
    <w:rsid w:val="00865CDC"/>
    <w:rsid w:val="008E6FA4"/>
    <w:rsid w:val="008F39F2"/>
    <w:rsid w:val="00942D8D"/>
    <w:rsid w:val="00AC559A"/>
    <w:rsid w:val="00BC1C10"/>
    <w:rsid w:val="00C57ED6"/>
    <w:rsid w:val="00CC2494"/>
    <w:rsid w:val="00D4493A"/>
    <w:rsid w:val="00D75644"/>
    <w:rsid w:val="00DC545D"/>
    <w:rsid w:val="00DE737E"/>
    <w:rsid w:val="00E0188E"/>
    <w:rsid w:val="00E03BD4"/>
    <w:rsid w:val="37D60B6F"/>
    <w:rsid w:val="7C3D3588"/>
    <w:rsid w:val="7DF6BF8D"/>
    <w:rsid w:val="AFDF0DD5"/>
    <w:rsid w:val="F4F6B680"/>
    <w:rsid w:val="FEFF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SimSun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character" w:styleId="8">
    <w:name w:val="annotation reference"/>
    <w:basedOn w:val="5"/>
    <w:semiHidden/>
    <w:unhideWhenUsed/>
    <w:qFormat/>
    <w:uiPriority w:val="0"/>
    <w:rPr>
      <w:sz w:val="21"/>
      <w:szCs w:val="21"/>
    </w:rPr>
  </w:style>
  <w:style w:type="paragraph" w:styleId="9">
    <w:name w:val="annotation text"/>
    <w:basedOn w:val="1"/>
    <w:link w:val="33"/>
    <w:semiHidden/>
    <w:unhideWhenUsed/>
    <w:qFormat/>
    <w:uiPriority w:val="0"/>
  </w:style>
  <w:style w:type="paragraph" w:styleId="10">
    <w:name w:val="annotation subject"/>
    <w:basedOn w:val="9"/>
    <w:next w:val="9"/>
    <w:link w:val="34"/>
    <w:semiHidden/>
    <w:unhideWhenUsed/>
    <w:qFormat/>
    <w:uiPriority w:val="0"/>
    <w:rPr>
      <w:b/>
      <w:bCs/>
    </w:rPr>
  </w:style>
  <w:style w:type="paragraph" w:styleId="11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SimSun" w:cs="Times New Roman"/>
      <w:sz w:val="18"/>
      <w:szCs w:val="18"/>
      <w:lang w:val="en-US" w:eastAsia="zh-CN" w:bidi="ar-SA"/>
    </w:rPr>
  </w:style>
  <w:style w:type="paragraph" w:styleId="12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SimSun" w:cs="Times New Roman"/>
      <w:sz w:val="18"/>
      <w:szCs w:val="18"/>
      <w:lang w:val="en-US" w:eastAsia="zh-CN" w:bidi="ar-SA"/>
    </w:rPr>
  </w:style>
  <w:style w:type="character" w:styleId="13">
    <w:name w:val="Hyperlink"/>
    <w:basedOn w:val="5"/>
    <w:qFormat/>
    <w:uiPriority w:val="0"/>
    <w:rPr>
      <w:color w:val="0000FF"/>
      <w:u w:val="single"/>
    </w:rPr>
  </w:style>
  <w:style w:type="table" w:styleId="14">
    <w:name w:val="Table Grid"/>
    <w:basedOn w:val="6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SimSun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SimSun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SimSun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6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SimSun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5"/>
    <w:qFormat/>
    <w:uiPriority w:val="0"/>
    <w:rPr>
      <w:rFonts w:ascii="SimSun" w:hAnsi="SimSun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SimSun" w:hAnsi="SimSun"/>
      <w:color w:val="000000"/>
      <w:sz w:val="36"/>
    </w:rPr>
  </w:style>
  <w:style w:type="character" w:customStyle="1" w:styleId="29">
    <w:name w:val="批注框文本 Char"/>
    <w:basedOn w:val="5"/>
    <w:link w:val="7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val="en-US" w:eastAsia="zh-CN" w:bidi="ar-SA"/>
    </w:rPr>
  </w:style>
  <w:style w:type="character" w:customStyle="1" w:styleId="31">
    <w:name w:val="标题 Char"/>
    <w:basedOn w:val="5"/>
    <w:link w:val="15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Char"/>
    <w:basedOn w:val="5"/>
    <w:link w:val="9"/>
    <w:semiHidden/>
    <w:qFormat/>
    <w:uiPriority w:val="0"/>
    <w:rPr>
      <w:snapToGrid w:val="0"/>
      <w:sz w:val="21"/>
      <w:szCs w:val="21"/>
    </w:rPr>
  </w:style>
  <w:style w:type="character" w:customStyle="1" w:styleId="34">
    <w:name w:val="批注主题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</Pages>
  <Words>389</Words>
  <Characters>2219</Characters>
  <Lines>18</Lines>
  <Paragraphs>5</Paragraphs>
  <TotalTime>0</TotalTime>
  <ScaleCrop>false</ScaleCrop>
  <LinksUpToDate>false</LinksUpToDate>
  <CharactersWithSpaces>2603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2019-01-28T10:37:00Z</dcterms:created>
  <dc:creator>Caidan (Daniel)</dc:creator>
  <cp:lastModifiedBy>jilichao</cp:lastModifiedBy>
  <dcterms:modified xsi:type="dcterms:W3CDTF">2022-06-06T15:59:19Z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  <property fmtid="{D5CDD505-2E9C-101B-9397-08002B2CF9AE}" pid="9" name="KSOProductBuildVer">
    <vt:lpwstr>1033-11.1.0.10920</vt:lpwstr>
  </property>
</Properties>
</file>