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思源宋体 CN" w:hAnsi="思源宋体 CN"/>
        </w:rPr>
      </w:pPr>
      <w:r>
        <w:rPr>
          <w:rFonts w:hint="eastAsia" w:ascii="思源宋体 CN" w:hAnsi="思源宋体 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198120</wp:posOffset>
            </wp:positionV>
            <wp:extent cx="3466465" cy="1764030"/>
            <wp:effectExtent l="0" t="0" r="635" b="7620"/>
            <wp:wrapSquare wrapText="bothSides"/>
            <wp:docPr id="1" name="图片 2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小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思源宋体 CN" w:hAnsi="思源宋体 CN"/>
          <w:sz w:val="44"/>
          <w:szCs w:val="44"/>
        </w:rPr>
      </w:pPr>
      <w:r>
        <w:rPr>
          <w:rFonts w:hint="eastAsia" w:ascii="思源宋体 CN" w:hAnsi="思源宋体 CN"/>
        </w:rPr>
        <mc:AlternateContent>
          <mc:Choice Requires="wpc">
            <w:drawing>
              <wp:inline distT="0" distB="0" distL="114300" distR="114300">
                <wp:extent cx="5308600" cy="3271520"/>
                <wp:effectExtent l="0" t="0" r="25400" b="0"/>
                <wp:docPr id="5" name="画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文本框 3"/>
                        <wps:cNvSpPr txBox="1"/>
                        <wps:spPr>
                          <a:xfrm>
                            <a:off x="9500" y="2860617"/>
                            <a:ext cx="5316900" cy="26160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upright="1"/>
                      </wps:wsp>
                      <wps:wsp>
                        <wps:cNvPr id="4" name="文本框 4"/>
                        <wps:cNvSpPr txBox="1"/>
                        <wps:spPr>
                          <a:xfrm>
                            <a:off x="401908" y="1701110"/>
                            <a:ext cx="4455884" cy="105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思源宋体 CN" w:hAnsi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cs="思源宋体 CN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思源宋体 CN" w:hAnsi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cs="思源宋体 CN"/>
                                  <w:szCs w:val="21"/>
                                </w:rPr>
                                <w:t>地址：张家港市杨舍镇江帆路8号(http://www.epoint.com.cn)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思源宋体 CN" w:hAnsi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7.6pt;width:418pt;" coordsize="5308600,3271520" editas="canvas" o:gfxdata="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CTLQTDWAAAABQEAAA8AAAAAAAAAAQAgAAAAIgAA&#10;AGRycy9kb3ducmV2LnhtbFBLAQIUABQAAAAIAIdO4kDJ5Ii9fAIAAFEGAAAOAAAAAAAAAAEAIAAA&#10;ACUBAABkcnMvZTJvRG9jLnhtbFBLBQYAAAAABgAGAFkBAAATBgAAAAA=&#10;">
                <o:lock v:ext="edit" aspectratio="f"/>
                <v:shape id="_x0000_s1026" o:spid="_x0000_s1026" style="position:absolute;left:0;top:0;height:3271520;width:5308600;" filled="f" stroked="f" coordsize="21600,21600" o:gfxdata="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MtBMNYAAAAFAQAADwAAAAAAAAABACAAAAAiAAAA&#10;ZHJzL2Rvd25yZXYueG1sUEsBAhQAFAAAAAgAh07iQJgbJD9CAgAAzgUAAA4AAAAAAAAAAQAgAAAA&#10;JQEAAGRycy9lMm9Eb2MueG1sUEsFBgAAAAAGAAYAWQEAANkF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9500;top:2860617;height:261602;width:5316900;" fillcolor="#C0C0C0" filled="t" stroked="f" coordsize="21600,21600" o:gfxdata="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LAF3d9MAAAAFAQAADwAAAAAAAAABACAAAAAiAAAAZHJzL2Rvd25y&#10;ZXYueG1sUEsBAhQAFAAAAAgAh07iQEGbgFTKAQAAgAMAAA4AAAAAAAAAAQAgAAAAIgEAAGRycy9l&#10;Mm9Eb2MueG1sUEsFBgAAAAAGAAYAWQEAAF4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_x0000_s1026" o:spid="_x0000_s1026" o:spt="202" type="#_x0000_t202" style="position:absolute;left:401908;top:1701110;height:1057306;width:4455884;" filled="f" stroked="f" coordsize="21600,21600" o:gfxdata="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pal4dNUAAAAFAQAADwAAAAAAAAABACAAAAAiAAAAZHJzL2Rvd25yZXYu&#10;eG1sUEsBAhQAFAAAAAgAh07iQMImxzzFAQAAfgMAAA4AAAAAAAAAAQAgAAAAJAEAAGRycy9lMm9E&#10;b2MueG1sUEsFBgAAAAAGAAYAWQEAAFs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思源宋体 CN" w:hAnsi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cs="思源宋体 CN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思源宋体 CN" w:hAnsi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cs="思源宋体 CN"/>
                            <w:szCs w:val="21"/>
                          </w:rPr>
                          <w:t>地址：张家港市杨舍镇江帆路8号(http://www.epoint.com.cn)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思源宋体 CN" w:hAnsi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jc w:val="center"/>
        <w:rPr>
          <w:rFonts w:hint="eastAsia" w:ascii="思源宋体 CN" w:hAnsi="思源宋体 CN" w:eastAsia="思源宋体 CN" w:cs="思源宋体 CN Light"/>
          <w:b/>
          <w:sz w:val="44"/>
          <w:szCs w:val="44"/>
          <w:lang w:val="en-US" w:eastAsia="zh-CN"/>
        </w:rPr>
      </w:pPr>
      <w:r>
        <w:rPr>
          <w:rFonts w:hint="eastAsia" w:ascii="思源宋体 CN" w:hAnsi="思源宋体 CN" w:cs="思源宋体 CN Light"/>
          <w:b/>
          <w:sz w:val="44"/>
          <w:szCs w:val="44"/>
        </w:rPr>
        <w:t>一件事服务平台V3.0(移动端)产品操作</w:t>
      </w:r>
      <w:r>
        <w:rPr>
          <w:rFonts w:hint="eastAsia" w:ascii="思源宋体 CN" w:hAnsi="思源宋体 CN" w:cs="思源宋体 CN Light"/>
          <w:b/>
          <w:sz w:val="44"/>
          <w:szCs w:val="44"/>
          <w:lang w:val="en-US" w:eastAsia="zh-CN"/>
        </w:rPr>
        <w:t>手册</w:t>
      </w:r>
      <w:bookmarkStart w:id="0" w:name="_GoBack"/>
      <w:bookmarkEnd w:id="0"/>
    </w:p>
    <w:p>
      <w:pPr>
        <w:jc w:val="center"/>
        <w:rPr>
          <w:rFonts w:hint="eastAsia" w:ascii="思源宋体 CN" w:hAnsi="思源宋体 CN" w:cs="思源宋体 CN Light"/>
          <w:b/>
          <w:sz w:val="44"/>
          <w:szCs w:val="44"/>
          <w:lang w:val="en-US" w:eastAsia="zh-CN"/>
        </w:rPr>
      </w:pPr>
    </w:p>
    <w:p>
      <w:pPr>
        <w:jc w:val="center"/>
        <w:rPr>
          <w:rFonts w:hint="eastAsia" w:ascii="思源宋体 CN" w:hAnsi="思源宋体 CN" w:cs="思源宋体 CN Light"/>
          <w:b/>
          <w:sz w:val="44"/>
          <w:szCs w:val="44"/>
          <w:lang w:val="en-US" w:eastAsia="zh-CN"/>
        </w:rPr>
      </w:pPr>
    </w:p>
    <w:p>
      <w:pPr>
        <w:jc w:val="center"/>
        <w:rPr>
          <w:rFonts w:hint="eastAsia" w:ascii="思源宋体 CN" w:hAnsi="思源宋体 CN" w:cs="思源宋体 CN Light"/>
          <w:b/>
          <w:sz w:val="44"/>
          <w:szCs w:val="44"/>
          <w:lang w:val="en-US" w:eastAsia="zh-CN"/>
        </w:rPr>
      </w:pPr>
    </w:p>
    <w:p>
      <w:pPr>
        <w:jc w:val="center"/>
        <w:rPr>
          <w:rFonts w:hint="eastAsia" w:ascii="思源宋体 CN" w:hAnsi="思源宋体 CN" w:cs="思源宋体 CN Light"/>
          <w:b/>
          <w:sz w:val="44"/>
          <w:szCs w:val="44"/>
          <w:lang w:val="en-US" w:eastAsia="zh-CN"/>
        </w:rPr>
      </w:pPr>
    </w:p>
    <w:p>
      <w:pPr>
        <w:jc w:val="center"/>
        <w:rPr>
          <w:rFonts w:hint="eastAsia" w:ascii="思源宋体 CN" w:hAnsi="思源宋体 CN" w:cs="思源宋体 CN Light"/>
          <w:b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一件事专区</w:t>
      </w:r>
    </w:p>
    <w:p>
      <w:pPr>
        <w:pStyle w:val="3"/>
        <w:bidi w:val="0"/>
        <w:ind w:left="567" w:leftChars="0" w:hanging="567" w:firstLineChars="0"/>
      </w:pPr>
      <w:r>
        <w:rPr>
          <w:rFonts w:hint="eastAsia"/>
          <w:lang w:val="en-US" w:eastAsia="zh-CN"/>
        </w:rPr>
        <w:t>专区列表</w:t>
      </w:r>
    </w:p>
    <w:p>
      <w:pPr>
        <w:rPr>
          <w:rFonts w:hint="default" w:eastAsia="思源宋体 CN"/>
          <w:lang w:val="en-US" w:eastAsia="zh-CN"/>
        </w:rPr>
      </w:pPr>
      <w:r>
        <w:rPr>
          <w:rFonts w:hint="eastAsia"/>
          <w:lang w:val="en-US" w:eastAsia="zh-CN"/>
        </w:rPr>
        <w:t>一件事专区如下图，一件事专区主要展示了配置在热门推荐的主题目录。</w:t>
      </w:r>
    </w:p>
    <w:p>
      <w:pPr>
        <w:rPr>
          <w:rFonts w:hint="eastAsia" w:eastAsia="思源宋体 CN"/>
          <w:lang w:eastAsia="zh-CN"/>
        </w:rPr>
      </w:pPr>
      <w:r>
        <w:rPr>
          <w:rFonts w:hint="eastAsia" w:eastAsia="思源宋体 CN"/>
          <w:lang w:eastAsia="zh-CN"/>
        </w:rPr>
        <w:drawing>
          <wp:inline distT="0" distB="0" distL="114300" distR="114300">
            <wp:extent cx="2534285" cy="5488305"/>
            <wp:effectExtent l="0" t="0" r="18415" b="17145"/>
            <wp:docPr id="8" name="图片 8" descr="IMG_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14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事项解读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点击一件事目录，如果目录配置了事项解读，则跳转到事项解读页面。如果未配置，则弹出辖区列表，选择对应辖区办理一件事。</w:t>
      </w:r>
    </w:p>
    <w:p>
      <w:pPr>
        <w:ind w:firstLine="420" w:firstLineChars="0"/>
      </w:pPr>
      <w:r>
        <w:rPr>
          <w:rFonts w:hint="eastAsia"/>
          <w:lang w:val="en-US" w:eastAsia="zh-CN"/>
        </w:rPr>
        <w:drawing>
          <wp:inline distT="0" distB="0" distL="114300" distR="114300">
            <wp:extent cx="2428240" cy="5613400"/>
            <wp:effectExtent l="0" t="0" r="10160" b="6350"/>
            <wp:docPr id="34" name="图片 34" descr="IMG_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14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区域选择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点击一件事目录或者事项解读页面的智能导办，弹出区域选择，进行一件事办理</w:t>
      </w:r>
      <w:r>
        <w:rPr>
          <w:rFonts w:hint="default"/>
          <w:lang w:val="en-US" w:eastAsia="zh-CN"/>
        </w:rPr>
        <w:t>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93340" cy="3279140"/>
            <wp:effectExtent l="0" t="0" r="16510" b="16510"/>
            <wp:docPr id="40" name="图片 40" descr="IMG_1447(20220110-1555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1447(20220110-15554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ind w:left="425" w:leftChars="0" w:hanging="425" w:firstLineChars="0"/>
        <w:rPr>
          <w:rFonts w:hint="default" w:eastAsia="思源宋体 CN"/>
          <w:b/>
          <w:lang w:val="en-US" w:eastAsia="zh-CN"/>
        </w:rPr>
      </w:pPr>
      <w:r>
        <w:rPr>
          <w:rFonts w:hint="eastAsia" w:eastAsia="思源宋体 CN"/>
          <w:b/>
          <w:lang w:val="en-US" w:eastAsia="zh-CN"/>
        </w:rPr>
        <w:t>智能导办</w:t>
      </w:r>
    </w:p>
    <w:p>
      <w:pPr>
        <w:pStyle w:val="3"/>
        <w:bidi w:val="0"/>
        <w:ind w:left="567" w:leftChars="0" w:hanging="567" w:firstLineChars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受理条件选择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区域选择点击确认进入智能引导页面，如果内网配置了受理条件情形，则需要选择受理条件情形然后再确认需要办理的事项及申报材料，否则直接确认需要办理的事项及申报材料。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13355" cy="5614035"/>
            <wp:effectExtent l="0" t="0" r="10795" b="5715"/>
            <wp:docPr id="44" name="图片 44" descr="IMG_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14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561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备注：产品支持对接第三方实现自动受理，审核通过，跳转情形选择页，审核不通过，展示以下页面：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38120" cy="4871085"/>
            <wp:effectExtent l="0" t="0" r="5080" b="5715"/>
            <wp:docPr id="65" name="图片 65" descr="2受理条件智能判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2受理条件智能判断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487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申报须知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受理条件选择完成点击下一步，弹出申报须知，告诉申请人申报前的注意点。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85695" cy="4801870"/>
            <wp:effectExtent l="0" t="0" r="14605" b="17780"/>
            <wp:docPr id="45" name="图片 45" descr="IMG_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14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48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67" w:leftChars="0" w:hanging="567" w:firstLineChars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情形选择：定事项和材料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申报须知倒计时结束，展示情形选择，确认需要办理的事项及申报材料。</w:t>
      </w:r>
    </w:p>
    <w:p/>
    <w:p>
      <w:pPr>
        <w:rPr>
          <w:rFonts w:hint="eastAsia" w:eastAsia="思源宋体 CN"/>
          <w:lang w:eastAsia="zh-CN"/>
        </w:rPr>
      </w:pPr>
      <w:r>
        <w:rPr>
          <w:rFonts w:hint="eastAsia" w:eastAsia="思源宋体 CN"/>
          <w:lang w:eastAsia="zh-CN"/>
        </w:rPr>
        <w:drawing>
          <wp:inline distT="0" distB="0" distL="114300" distR="114300">
            <wp:extent cx="2690495" cy="5994400"/>
            <wp:effectExtent l="0" t="0" r="14605" b="6350"/>
            <wp:docPr id="47" name="图片 47" descr="IMG_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14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bidi w:val="0"/>
        <w:ind w:left="425" w:leftChars="0" w:hanging="425" w:firstLineChars="0"/>
        <w:rPr>
          <w:rFonts w:hint="default" w:eastAsia="思源宋体 CN"/>
          <w:b/>
          <w:lang w:val="en-US" w:eastAsia="zh-CN"/>
        </w:rPr>
      </w:pPr>
      <w:r>
        <w:rPr>
          <w:rFonts w:hint="eastAsia" w:eastAsia="思源宋体 CN"/>
          <w:b/>
          <w:lang w:val="en-US" w:eastAsia="zh-CN"/>
        </w:rPr>
        <w:t>办事指南</w:t>
      </w:r>
    </w:p>
    <w:p>
      <w:pPr>
        <w:pStyle w:val="3"/>
        <w:bidi w:val="0"/>
        <w:ind w:left="567" w:leftChars="0" w:hanging="567" w:firstLineChars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办事指南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办事指南包含一件事主题服务的各种信息，如下图所示。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38070" cy="4494530"/>
            <wp:effectExtent l="0" t="0" r="5080" b="1270"/>
            <wp:docPr id="48" name="图片 48" descr="IMG_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14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284095" cy="4491355"/>
            <wp:effectExtent l="0" t="0" r="1905" b="4445"/>
            <wp:docPr id="50" name="图片 50" descr="IMG_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14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一件事基本信息</w:t>
      </w:r>
    </w:p>
    <w:p>
      <w:pPr>
        <w:rPr>
          <w:rFonts w:hint="eastAsia" w:eastAsia="思源宋体 CN"/>
          <w:lang w:eastAsia="zh-CN"/>
        </w:rPr>
      </w:pPr>
      <w:r>
        <w:rPr>
          <w:rFonts w:hint="eastAsia" w:eastAsia="思源宋体 CN"/>
          <w:lang w:eastAsia="zh-CN"/>
        </w:rPr>
        <w:drawing>
          <wp:inline distT="0" distB="0" distL="114300" distR="114300">
            <wp:extent cx="2527935" cy="4844415"/>
            <wp:effectExtent l="0" t="0" r="5715" b="13335"/>
            <wp:docPr id="49" name="图片 49" descr="IMG_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14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办理事项清单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165985" cy="4046220"/>
            <wp:effectExtent l="0" t="0" r="5715" b="11430"/>
            <wp:docPr id="51" name="图片 51" descr="IMG_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14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思源宋体 CN"/>
          <w:lang w:val="en-US" w:eastAsia="zh-CN"/>
        </w:rPr>
      </w:pPr>
      <w:r>
        <w:rPr>
          <w:rFonts w:hint="eastAsia"/>
          <w:b/>
          <w:bCs/>
          <w:lang w:val="en-US" w:eastAsia="zh-CN"/>
        </w:rPr>
        <w:t>材料清单</w:t>
      </w:r>
    </w:p>
    <w:p>
      <w:r>
        <w:rPr>
          <w:rFonts w:hint="eastAsia" w:eastAsia="思源宋体 CN"/>
          <w:lang w:eastAsia="zh-CN"/>
        </w:rPr>
        <w:drawing>
          <wp:inline distT="0" distB="0" distL="114300" distR="114300">
            <wp:extent cx="2183130" cy="4316730"/>
            <wp:effectExtent l="0" t="0" r="7620" b="7620"/>
            <wp:docPr id="52" name="图片 52" descr="IMG_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145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ind w:left="425" w:leftChars="0" w:hanging="425" w:firstLineChars="0"/>
        <w:rPr>
          <w:rFonts w:hint="default" w:eastAsia="思源宋体 CN"/>
          <w:b/>
          <w:lang w:val="en-US" w:eastAsia="zh-CN"/>
        </w:rPr>
      </w:pPr>
      <w:r>
        <w:rPr>
          <w:rFonts w:hint="eastAsia" w:eastAsia="思源宋体 CN"/>
          <w:b/>
          <w:lang w:val="en-US" w:eastAsia="zh-CN"/>
        </w:rPr>
        <w:t>办理流程</w:t>
      </w:r>
    </w:p>
    <w:p>
      <w:pPr>
        <w:pStyle w:val="3"/>
        <w:bidi w:val="0"/>
        <w:ind w:left="567" w:leftChars="0" w:hanging="567" w:firstLineChars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业务确认</w:t>
      </w: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展示用户已选择的受理条件、情形问题、需要办理的事项和需要提交的材料，起到提醒和确认的作用。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09900" cy="6514465"/>
            <wp:effectExtent l="0" t="0" r="0" b="635"/>
            <wp:docPr id="53" name="图片 53" descr="IMG_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14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651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67" w:leftChars="0" w:hanging="567" w:firstLineChars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填写表单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表单页包含基本信息和业务信息两部分。基本信息根据当前申报类型是个人还是法人对应不同的表单内容；业务信息是一件事主题所配置的电子表单。若有材料关联了电子表单，则在填写完表单后将自动为对应的材料生成在线填表的附件，省去用户为改材料手动上传附件的操作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122295" cy="6512560"/>
            <wp:effectExtent l="0" t="0" r="1905" b="2540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651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67" w:leftChars="0" w:hanging="567" w:firstLineChars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上传材料</w:t>
      </w:r>
    </w:p>
    <w:p>
      <w:pPr>
        <w:ind w:firstLine="420" w:firstLineChars="0"/>
        <w:rPr>
          <w:rFonts w:hint="default" w:eastAsia="思源宋体 CN"/>
          <w:lang w:val="en-US" w:eastAsia="zh-CN"/>
        </w:rPr>
      </w:pPr>
      <w:r>
        <w:rPr>
          <w:rFonts w:hint="eastAsia"/>
          <w:lang w:val="en-US" w:eastAsia="zh-CN"/>
        </w:rPr>
        <w:t>当前页显示的是用户需要提交的材料。其中，若材料关联了电子表单，则此处将自动引用到生成的附件；若材料配置为共享材料，则在上传材料的弹窗中可以关联当前用户存在的相应的证照。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99740" cy="6492875"/>
            <wp:effectExtent l="0" t="0" r="10160" b="3175"/>
            <wp:docPr id="55" name="图片 55" descr="IMG_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145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649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67" w:leftChars="0" w:hanging="567" w:firstLineChars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领取方式</w:t>
      </w: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在结果领取页，用户可以选择领取办件结果的方式。领取方式包括窗口领取和物流快递，每个领取方式都可以选择由本人领取或委托他人代领。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2560955" cy="5397500"/>
            <wp:effectExtent l="0" t="0" r="10795" b="12700"/>
            <wp:docPr id="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5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567" w:leftChars="0" w:hanging="567" w:firstLineChars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申报完成</w:t>
      </w:r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申报完成页提示用户办件预计预审时间。办件预审后用户可以收到消息提醒。</w:t>
      </w:r>
    </w:p>
    <w:p>
      <w:pPr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inline distT="0" distB="0" distL="114300" distR="114300">
            <wp:extent cx="2860040" cy="6191250"/>
            <wp:effectExtent l="0" t="0" r="16510" b="0"/>
            <wp:docPr id="58" name="图片 58" descr="IMG_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146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ind w:left="425" w:leftChars="0" w:hanging="425" w:firstLineChars="0"/>
        <w:rPr>
          <w:rFonts w:hint="eastAsia" w:eastAsia="思源宋体 CN"/>
          <w:b/>
          <w:lang w:val="en-US" w:eastAsia="zh-CN"/>
        </w:rPr>
      </w:pPr>
      <w:r>
        <w:rPr>
          <w:rFonts w:hint="eastAsia" w:eastAsia="思源宋体 CN"/>
          <w:b/>
          <w:lang w:val="en-US" w:eastAsia="zh-CN"/>
        </w:rPr>
        <w:t>个人中心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“我的空间”和“个人空间”类似，这里用“我的空间”为例进行说明。</w:t>
      </w:r>
    </w:p>
    <w:p>
      <w:pPr>
        <w:pStyle w:val="3"/>
        <w:bidi w:val="0"/>
        <w:ind w:left="567" w:leftChars="0" w:hanging="567" w:firstLineChars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办件列表</w:t>
      </w: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办件中心列表页展示一件事各个状态的办件（在拆分架构下，一件事系统的空间页不需要考虑单事项的办件，这里只有一件事的办件）。</w:t>
      </w:r>
    </w:p>
    <w:p>
      <w:pPr>
        <w:bidi w:val="0"/>
        <w:rPr>
          <w:rFonts w:hint="eastAsia" w:eastAsia="思源宋体 CN"/>
          <w:lang w:eastAsia="zh-CN"/>
        </w:rPr>
      </w:pPr>
      <w:r>
        <w:rPr>
          <w:rFonts w:hint="eastAsia" w:eastAsia="思源宋体 CN"/>
          <w:lang w:eastAsia="zh-CN"/>
        </w:rPr>
        <w:drawing>
          <wp:inline distT="0" distB="0" distL="114300" distR="114300">
            <wp:extent cx="2732405" cy="5913755"/>
            <wp:effectExtent l="0" t="0" r="10795" b="10795"/>
            <wp:docPr id="59" name="图片 59" descr="IMG_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146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591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 w:eastAsia="思源宋体 CN"/>
          <w:lang w:val="en-US" w:eastAsia="zh-CN"/>
        </w:rPr>
      </w:pPr>
      <w:r>
        <w:rPr>
          <w:rFonts w:hint="eastAsia"/>
          <w:lang w:val="en-US" w:eastAsia="zh-CN"/>
        </w:rPr>
        <w:t>待提交：点击继续申报，跳转填写表单页面；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 w:eastAsia="思源宋体 CN"/>
          <w:lang w:val="en-US" w:eastAsia="zh-CN"/>
        </w:rPr>
      </w:pPr>
      <w:r>
        <w:rPr>
          <w:rFonts w:hint="eastAsia"/>
          <w:lang w:val="en-US" w:eastAsia="zh-CN"/>
        </w:rPr>
        <w:t>待补正：进入一件事详情页，进行材料补正操作；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 w:eastAsia="思源宋体 CN"/>
          <w:lang w:val="en-US" w:eastAsia="zh-CN"/>
        </w:rPr>
      </w:pPr>
      <w:r>
        <w:rPr>
          <w:rFonts w:hint="eastAsia"/>
          <w:lang w:val="en-US" w:eastAsia="zh-CN"/>
        </w:rPr>
        <w:t>审批中：进入一件事详情页，查看办件详情信息；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 w:eastAsia="思源宋体 CN"/>
          <w:lang w:val="en-US" w:eastAsia="zh-CN"/>
        </w:rPr>
      </w:pPr>
      <w:r>
        <w:rPr>
          <w:rFonts w:hint="eastAsia"/>
          <w:lang w:val="en-US" w:eastAsia="zh-CN"/>
        </w:rPr>
        <w:t>待评价：进入一件事详情页，当内网办结办件后，用户可以对当前办件进行评价操作；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 w:eastAsia="思源宋体 CN"/>
          <w:lang w:val="en-US" w:eastAsia="zh-CN"/>
        </w:rPr>
      </w:pPr>
      <w:r>
        <w:rPr>
          <w:rFonts w:hint="eastAsia"/>
          <w:lang w:val="en-US" w:eastAsia="zh-CN"/>
        </w:rPr>
        <w:t>已办结：进入一件事详情页，查看用户已经评价完成的办件详情。</w:t>
      </w:r>
    </w:p>
    <w:p>
      <w:pPr>
        <w:pStyle w:val="3"/>
        <w:bidi w:val="0"/>
        <w:ind w:left="567" w:leftChars="0" w:hanging="567" w:firstLineChars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办件详情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查看一件事办件的申请人信息、业务信息、评价内容、办理事项、已提交材料、已选情形、结果领取方式等。此外，当办件存在材料需要补正、办件在内网已办结时，在办件详情页可进行补正和评价操作。</w:t>
      </w:r>
    </w:p>
    <w:p>
      <w:pPr>
        <w:pStyle w:val="4"/>
        <w:bidi w:val="0"/>
        <w:ind w:left="1069" w:leftChars="0" w:hanging="1069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材料补正</w:t>
      </w:r>
    </w:p>
    <w:p>
      <w:pPr>
        <w:rPr>
          <w:rFonts w:hint="eastAsia" w:eastAsia="思源宋体 CN"/>
          <w:lang w:eastAsia="zh-CN"/>
        </w:rPr>
      </w:pPr>
      <w:r>
        <w:rPr>
          <w:rFonts w:hint="eastAsia" w:eastAsia="思源宋体 CN"/>
          <w:lang w:eastAsia="zh-CN"/>
        </w:rPr>
        <w:drawing>
          <wp:inline distT="0" distB="0" distL="114300" distR="114300">
            <wp:extent cx="2863850" cy="6198870"/>
            <wp:effectExtent l="0" t="0" r="12700" b="11430"/>
            <wp:docPr id="60" name="图片 60" descr="IMG_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IMG_146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619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材料补正列表展示需要补正的材料，用户可以进行材料的补正操作。</w:t>
      </w:r>
    </w:p>
    <w:p>
      <w:pPr>
        <w:pStyle w:val="4"/>
        <w:bidi w:val="0"/>
        <w:ind w:left="1069" w:leftChars="0" w:hanging="1069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评价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当一件事办件在内网已经办结时，用户可以对办件进行评价操作。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90140" cy="5173980"/>
            <wp:effectExtent l="0" t="0" r="10160" b="7620"/>
            <wp:docPr id="61" name="图片 61" descr="IMG_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146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451100" cy="5167630"/>
            <wp:effectExtent l="0" t="0" r="6350" b="13970"/>
            <wp:docPr id="62" name="图片 62" descr="IMG_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IMG_146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516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已完成评价时展示评价内容。</w:t>
      </w:r>
    </w:p>
    <w:p>
      <w:pPr>
        <w:pStyle w:val="3"/>
        <w:bidi w:val="0"/>
        <w:ind w:left="567" w:leftChars="0" w:hanging="567" w:firstLineChars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单事项详情</w:t>
      </w:r>
    </w:p>
    <w:p>
      <w:pPr>
        <w:ind w:firstLine="420" w:firstLineChars="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展示一件事主题里面的具体的事项办理情况。</w:t>
      </w:r>
    </w:p>
    <w:p>
      <w:pPr>
        <w:ind w:firstLine="420" w:firstLineChars="0"/>
        <w:rPr>
          <w:rFonts w:hint="eastAsia"/>
          <w:b w:val="0"/>
          <w:bCs/>
          <w:lang w:val="en-US" w:eastAsia="zh-CN"/>
        </w:rPr>
      </w:pPr>
      <w:r>
        <w:drawing>
          <wp:inline distT="0" distB="0" distL="114300" distR="114300">
            <wp:extent cx="2330450" cy="4836160"/>
            <wp:effectExtent l="0" t="0" r="12700" b="2540"/>
            <wp:docPr id="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483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0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00060107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top w:val="thinThickSmallGap" w:color="A8D08D" w:themeColor="accent6" w:themeTint="99" w:sz="24" w:space="1"/>
      </w:pBdr>
      <w:jc w:val="center"/>
    </w:pPr>
    <w:r>
      <w:t>国泰新点软件</w:t>
    </w:r>
    <w:r>
      <w:rPr>
        <w:rFonts w:hint="eastAsia"/>
      </w:rPr>
      <w:t>股份</w:t>
    </w:r>
    <w:r>
      <w:t>有限公司</w:t>
    </w:r>
    <w:r>
      <w:rPr>
        <w:rFonts w:hint="eastAsia"/>
      </w:rPr>
      <w:t xml:space="preserve"> </w:t>
    </w:r>
    <w:r>
      <w:t xml:space="preserve"> 0512-58188000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thickThinSmallGap" w:color="622423" w:sz="24" w:space="1"/>
      </w:pBdr>
      <w:jc w:val="center"/>
      <w:rPr>
        <w:rFonts w:hint="default" w:eastAsia="思源宋体 CN Light"/>
        <w:lang w:val="en-US" w:eastAsia="zh-CN"/>
      </w:rPr>
    </w:pPr>
    <w:r>
      <w:rPr>
        <w:rFonts w:hint="eastAsia" w:ascii="思源宋体 CN Light" w:hAnsi="思源宋体 CN Light" w:eastAsia="思源宋体 CN Light" w:cs="思源宋体 CN Light"/>
      </w:rPr>
      <w:t>一件事</w:t>
    </w:r>
    <w:r>
      <w:rPr>
        <w:rFonts w:hint="eastAsia" w:ascii="思源宋体 CN Light" w:hAnsi="思源宋体 CN Light" w:eastAsia="思源宋体 CN Light" w:cs="思源宋体 CN Light"/>
        <w:lang w:val="en-US" w:eastAsia="zh-CN"/>
      </w:rPr>
      <w:t>服务平台</w:t>
    </w:r>
    <w:r>
      <w:rPr>
        <w:rFonts w:hint="eastAsia" w:ascii="思源宋体 CN Light" w:hAnsi="思源宋体 CN Light" w:eastAsia="思源宋体 CN Light" w:cs="思源宋体 CN Light"/>
      </w:rPr>
      <w:t>V3</w:t>
    </w:r>
    <w:r>
      <w:rPr>
        <w:rFonts w:ascii="思源宋体 CN Light" w:hAnsi="思源宋体 CN Light" w:eastAsia="思源宋体 CN Light" w:cs="思源宋体 CN Light"/>
      </w:rPr>
      <w:t>.0</w:t>
    </w:r>
    <w:r>
      <w:rPr>
        <w:rFonts w:hint="eastAsia" w:ascii="思源宋体 CN Light" w:hAnsi="思源宋体 CN Light" w:eastAsia="思源宋体 CN Light" w:cs="思源宋体 CN Light"/>
        <w:lang w:eastAsia="zh-CN"/>
      </w:rPr>
      <w:t>（</w:t>
    </w:r>
    <w:r>
      <w:rPr>
        <w:rFonts w:hint="eastAsia" w:ascii="思源宋体 CN Light" w:hAnsi="思源宋体 CN Light" w:eastAsia="思源宋体 CN Light" w:cs="思源宋体 CN Light"/>
        <w:lang w:val="en-US" w:eastAsia="zh-CN"/>
      </w:rPr>
      <w:t>移动端</w:t>
    </w:r>
    <w:r>
      <w:rPr>
        <w:rFonts w:hint="eastAsia" w:ascii="思源宋体 CN Light" w:hAnsi="思源宋体 CN Light" w:eastAsia="思源宋体 CN Light" w:cs="思源宋体 CN Light"/>
        <w:lang w:eastAsia="zh-CN"/>
      </w:rPr>
      <w:t>）</w:t>
    </w:r>
    <w:r>
      <w:rPr>
        <w:rFonts w:hint="eastAsia" w:ascii="思源宋体 CN Light" w:hAnsi="思源宋体 CN Light" w:eastAsia="思源宋体 CN Light" w:cs="思源宋体 CN Light"/>
      </w:rPr>
      <w:t>_</w:t>
    </w:r>
    <w:r>
      <w:rPr>
        <w:rFonts w:hint="eastAsia" w:ascii="思源宋体 CN Light" w:hAnsi="思源宋体 CN Light" w:eastAsia="思源宋体 CN Light" w:cs="思源宋体 CN Light"/>
        <w:lang w:val="en-US" w:eastAsia="zh-CN"/>
      </w:rP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B20C64"/>
    <w:multiLevelType w:val="singleLevel"/>
    <w:tmpl w:val="A2B20C6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D9AC80E1"/>
    <w:multiLevelType w:val="multilevel"/>
    <w:tmpl w:val="D9AC80E1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eastAsia" w:ascii="Times New Roman" w:hAnsi="Times New Roman" w:cs="微软雅黑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069" w:hanging="1069"/>
      </w:pPr>
      <w:rPr>
        <w:rFonts w:hint="eastAsia" w:ascii="Times New Roman" w:hAnsi="Times New Roman" w:cs="微软雅黑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eastAsia" w:ascii="Times New Roman" w:hAnsi="Times New Roman" w:eastAsia="宋体" w:cs="微软雅黑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微软雅黑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672997"/>
    <w:rsid w:val="00EB3CE2"/>
    <w:rsid w:val="03AD6903"/>
    <w:rsid w:val="04A53506"/>
    <w:rsid w:val="066F2CDE"/>
    <w:rsid w:val="07CF4038"/>
    <w:rsid w:val="0AF30455"/>
    <w:rsid w:val="108A66B5"/>
    <w:rsid w:val="135B27DA"/>
    <w:rsid w:val="16446300"/>
    <w:rsid w:val="224212E8"/>
    <w:rsid w:val="23BB1CDA"/>
    <w:rsid w:val="2BE04EA8"/>
    <w:rsid w:val="3A626E38"/>
    <w:rsid w:val="3AE570F3"/>
    <w:rsid w:val="3C7E15AD"/>
    <w:rsid w:val="3E6576B7"/>
    <w:rsid w:val="42956D2C"/>
    <w:rsid w:val="431E40CC"/>
    <w:rsid w:val="43672997"/>
    <w:rsid w:val="4EEC2C70"/>
    <w:rsid w:val="5A432852"/>
    <w:rsid w:val="5D752101"/>
    <w:rsid w:val="687F6148"/>
    <w:rsid w:val="6C847704"/>
    <w:rsid w:val="700E2FE2"/>
    <w:rsid w:val="70A36112"/>
    <w:rsid w:val="75F83CE7"/>
    <w:rsid w:val="77F2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思源宋体 CN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00" w:beforeLines="0" w:beforeAutospacing="0" w:after="100" w:afterLines="0" w:afterAutospacing="0" w:line="576" w:lineRule="auto"/>
      <w:ind w:left="425" w:hanging="425"/>
      <w:outlineLvl w:val="0"/>
    </w:pPr>
    <w:rPr>
      <w:rFonts w:eastAsia="思源宋体 CN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67" w:hanging="567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1069" w:hanging="1069"/>
      <w:outlineLvl w:val="2"/>
    </w:pPr>
    <w:rPr>
      <w:b/>
      <w:sz w:val="32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34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2021-04-18T11:11:00Z</dcterms:created>
  <dc:creator>仝珂玮</dc:creator>
  <cp:lastModifiedBy>逆风更适合飞翔</cp:lastModifiedBy>
  <dcterms:modified xsi:type="dcterms:W3CDTF">2022-01-14T09:08:11Z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EBA53A562774410CBC0E754BD9F4830C</vt:lpwstr>
  </property>
</Properties>
</file>