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rFonts w:ascii="Arial" w:hAnsi="Arial" w:eastAsia="黑体"/>
          <w:b/>
          <w:snapToGrid/>
          <w:sz w:val="32"/>
          <w:szCs w:val="32"/>
        </w:rPr>
      </w:pPr>
    </w:p>
    <w:tbl>
      <w:tblPr>
        <w:tblStyle w:val="12"/>
        <w:tblW w:w="0" w:type="auto"/>
        <w:tblInd w:w="0" w:type="dxa"/>
        <w:tblLayout w:type="autofit"/>
        <w:tblCellMar>
          <w:top w:w="0" w:type="dxa"/>
          <w:left w:w="0" w:type="dxa"/>
          <w:bottom w:w="0" w:type="dxa"/>
          <w:right w:w="0" w:type="dxa"/>
        </w:tblCellMar>
      </w:tblPr>
      <w:tblGrid>
        <w:gridCol w:w="1872"/>
        <w:gridCol w:w="1760"/>
        <w:gridCol w:w="2059"/>
        <w:gridCol w:w="2831"/>
      </w:tblGrid>
      <w:tr>
        <w:tblPrEx>
          <w:tblCellMar>
            <w:top w:w="0" w:type="dxa"/>
            <w:left w:w="0" w:type="dxa"/>
            <w:bottom w:w="0" w:type="dxa"/>
            <w:right w:w="0" w:type="dxa"/>
          </w:tblCellMar>
        </w:tblPrEx>
        <w:tc>
          <w:tcPr>
            <w:tcW w:w="19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9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ascii="Calibri" w:hAnsi="Calibri" w:eastAsia="宋体"/>
                <w:color w:val="002060"/>
                <w:sz w:val="24"/>
                <w:szCs w:val="24"/>
                <w:lang w:val="en-US" w:eastAsia="zh-CN"/>
              </w:rPr>
            </w:pPr>
            <w:r>
              <w:rPr>
                <w:rFonts w:hint="eastAsia" w:ascii="宋体" w:hAnsi="宋体" w:cs="宋体"/>
                <w:sz w:val="24"/>
                <w:szCs w:val="24"/>
                <w:lang w:val="en-US" w:eastAsia="zh-CN"/>
              </w:rPr>
              <w:t>随商企业级B2B2C多用户商城</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ascii="宋体" w:hAnsi="宋体" w:cs="宋体"/>
                <w:sz w:val="24"/>
                <w:szCs w:val="24"/>
                <w:lang w:val="en-US" w:eastAsia="zh-CN"/>
              </w:rPr>
              <w:t>V</w:t>
            </w:r>
            <w:r>
              <w:rPr>
                <w:rFonts w:ascii="宋体" w:hAnsi="宋体" w:eastAsia="宋体" w:cs="宋体"/>
                <w:sz w:val="24"/>
                <w:szCs w:val="24"/>
              </w:rPr>
              <w:t>6.0</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eastAsia="宋体"/>
                <w:color w:val="002060"/>
                <w:sz w:val="24"/>
                <w:szCs w:val="24"/>
                <w:lang w:eastAsia="zh-CN"/>
              </w:rPr>
            </w:pPr>
            <w:r>
              <w:rPr>
                <w:rFonts w:hint="eastAsia" w:ascii="宋体" w:hAnsi="宋体" w:cs="宋体"/>
                <w:sz w:val="24"/>
                <w:szCs w:val="24"/>
                <w:lang w:val="en-US" w:eastAsia="zh-CN"/>
              </w:rPr>
              <w:t>随商企业级B2B2C多用户商城</w:t>
            </w:r>
            <w:bookmarkStart w:id="0" w:name="_GoBack"/>
            <w:bookmarkEnd w:id="0"/>
            <w:r>
              <w:rPr>
                <w:rFonts w:hint="eastAsia" w:ascii="宋体" w:hAnsi="宋体" w:cs="宋体"/>
                <w:sz w:val="24"/>
                <w:szCs w:val="24"/>
                <w:lang w:val="en-US" w:eastAsia="zh-CN"/>
              </w:rPr>
              <w:t>系统授权许可。</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ascii="宋体" w:hAnsi="宋体" w:cs="宋体"/>
                <w:sz w:val="24"/>
                <w:szCs w:val="24"/>
                <w:lang w:val="en-US" w:eastAsia="zh-CN"/>
              </w:rPr>
              <w:t>www.suteshop.com</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pStyle w:val="3"/>
        <w:numPr>
          <w:ilvl w:val="1"/>
          <w:numId w:val="0"/>
        </w:numPr>
        <w:ind w:leftChars="0"/>
        <w:rPr>
          <w:rFonts w:hint="default" w:ascii="微软雅黑" w:hAnsi="微软雅黑" w:eastAsia="微软雅黑" w:cs="微软雅黑"/>
          <w:i w:val="0"/>
          <w:iCs w:val="0"/>
          <w:caps w:val="0"/>
          <w:snapToGrid w:val="0"/>
          <w:color w:val="292F3F"/>
          <w:spacing w:val="0"/>
          <w:kern w:val="0"/>
          <w:sz w:val="19"/>
          <w:szCs w:val="19"/>
          <w:lang w:val="en-US" w:eastAsia="zh-CN" w:bidi="ar-SA"/>
        </w:rPr>
      </w:pPr>
      <w:r>
        <w:rPr>
          <w:rFonts w:hint="eastAsia" w:ascii="微软雅黑" w:hAnsi="微软雅黑" w:eastAsia="微软雅黑" w:cs="微软雅黑"/>
          <w:i w:val="0"/>
          <w:iCs w:val="0"/>
          <w:caps w:val="0"/>
          <w:snapToGrid w:val="0"/>
          <w:color w:val="292F3F"/>
          <w:spacing w:val="0"/>
          <w:kern w:val="0"/>
          <w:sz w:val="19"/>
          <w:szCs w:val="19"/>
          <w:lang w:val="en-US" w:eastAsia="zh-CN" w:bidi="ar-SA"/>
        </w:rPr>
        <w:t>随商企业级B2B2C多用户商城 V6.0</w:t>
      </w:r>
    </w:p>
    <w:p>
      <w:pPr>
        <w:pStyle w:val="2"/>
        <w:rPr>
          <w:i/>
        </w:rPr>
      </w:pPr>
      <w:r>
        <w:t xml:space="preserve">Copyright notice </w:t>
      </w:r>
      <w:r>
        <w:rPr>
          <w:rFonts w:hint="eastAsia" w:ascii="微软雅黑" w:hAnsi="微软雅黑" w:eastAsia="微软雅黑" w:cs="Arial"/>
        </w:rPr>
        <w:t>版权声明</w:t>
      </w:r>
    </w:p>
    <w:p>
      <w:pPr>
        <w:rPr>
          <w:rFonts w:hint="eastAsia" w:ascii="微软雅黑" w:hAnsi="微软雅黑" w:eastAsia="微软雅黑" w:cs="微软雅黑"/>
          <w:i w:val="0"/>
          <w:iCs w:val="0"/>
          <w:caps w:val="0"/>
          <w:snapToGrid w:val="0"/>
          <w:color w:val="292F3F"/>
          <w:spacing w:val="0"/>
          <w:kern w:val="0"/>
          <w:sz w:val="19"/>
          <w:szCs w:val="19"/>
          <w:lang w:val="en-US" w:eastAsia="zh-CN" w:bidi="ar-SA"/>
        </w:rPr>
      </w:pPr>
      <w:r>
        <w:rPr>
          <w:rFonts w:hint="eastAsia" w:ascii="宋体" w:hAnsi="宋体" w:eastAsia="黑体" w:cs="宋体"/>
          <w:snapToGrid/>
          <w:sz w:val="24"/>
          <w:szCs w:val="24"/>
          <w:lang w:val="en-US" w:eastAsia="zh-CN" w:bidi="ar-SA"/>
        </w:rPr>
        <w:t>©</w:t>
      </w:r>
      <w:r>
        <w:rPr>
          <w:rFonts w:hint="eastAsia" w:ascii="微软雅黑" w:hAnsi="微软雅黑" w:eastAsia="微软雅黑" w:cs="微软雅黑"/>
          <w:i w:val="0"/>
          <w:iCs w:val="0"/>
          <w:caps w:val="0"/>
          <w:snapToGrid w:val="0"/>
          <w:color w:val="292F3F"/>
          <w:spacing w:val="0"/>
          <w:kern w:val="0"/>
          <w:sz w:val="19"/>
          <w:szCs w:val="19"/>
          <w:lang w:val="en-US" w:eastAsia="zh-CN" w:bidi="ar-SA"/>
        </w:rPr>
        <w:t xml:space="preserve"> Copyright 2018 随商信息技术（上海）有限公司 版权所有</w:t>
      </w:r>
    </w:p>
    <w:p>
      <w:pPr>
        <w:pStyle w:val="2"/>
      </w:pPr>
      <w:r>
        <w:t xml:space="preserve">License </w:t>
      </w:r>
      <w:r>
        <w:rPr>
          <w:rFonts w:hint="eastAsia" w:ascii="微软雅黑" w:hAnsi="微软雅黑" w:eastAsia="微软雅黑" w:cs="Arial"/>
        </w:rPr>
        <w:t>许可证</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360" w:lineRule="atLeast"/>
        <w:ind w:left="376" w:right="376"/>
        <w:jc w:val="left"/>
        <w:textAlignment w:val="top"/>
        <w:rPr>
          <w:rFonts w:hint="eastAsia" w:ascii="微软雅黑" w:hAnsi="微软雅黑" w:eastAsia="微软雅黑" w:cs="微软雅黑"/>
          <w:i w:val="0"/>
          <w:iCs w:val="0"/>
          <w:caps w:val="0"/>
          <w:snapToGrid w:val="0"/>
          <w:color w:val="292F3F"/>
          <w:spacing w:val="0"/>
          <w:kern w:val="0"/>
          <w:sz w:val="19"/>
          <w:szCs w:val="19"/>
          <w:lang w:val="en-US" w:eastAsia="zh-CN" w:bidi="ar-SA"/>
        </w:rPr>
      </w:pPr>
      <w:r>
        <w:rPr>
          <w:rFonts w:hint="eastAsia" w:ascii="微软雅黑" w:hAnsi="微软雅黑" w:eastAsia="微软雅黑" w:cs="微软雅黑"/>
          <w:i w:val="0"/>
          <w:iCs w:val="0"/>
          <w:caps w:val="0"/>
          <w:snapToGrid w:val="0"/>
          <w:color w:val="292F3F"/>
          <w:spacing w:val="0"/>
          <w:kern w:val="0"/>
          <w:sz w:val="19"/>
          <w:szCs w:val="19"/>
          <w:lang w:val="en-US" w:eastAsia="zh-CN" w:bidi="ar-SA"/>
        </w:rPr>
        <w:t>感谢您选择随商系列产品。希望我们的努力能为您提供一个高效快速和强大的电子商务站点解决方案。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360" w:lineRule="atLeast"/>
        <w:ind w:left="376" w:right="376"/>
        <w:jc w:val="left"/>
        <w:textAlignment w:val="top"/>
        <w:rPr>
          <w:rFonts w:hint="eastAsia" w:ascii="微软雅黑" w:hAnsi="微软雅黑" w:eastAsia="微软雅黑" w:cs="微软雅黑"/>
          <w:i w:val="0"/>
          <w:iCs w:val="0"/>
          <w:caps w:val="0"/>
          <w:snapToGrid w:val="0"/>
          <w:color w:val="292F3F"/>
          <w:spacing w:val="0"/>
          <w:kern w:val="0"/>
          <w:sz w:val="19"/>
          <w:szCs w:val="19"/>
          <w:lang w:val="en-US" w:eastAsia="zh-CN" w:bidi="ar-SA"/>
        </w:rPr>
      </w:pPr>
      <w:r>
        <w:rPr>
          <w:rFonts w:hint="eastAsia" w:ascii="微软雅黑" w:hAnsi="微软雅黑" w:eastAsia="微软雅黑" w:cs="微软雅黑"/>
          <w:i w:val="0"/>
          <w:iCs w:val="0"/>
          <w:caps w:val="0"/>
          <w:snapToGrid w:val="0"/>
          <w:color w:val="292F3F"/>
          <w:spacing w:val="0"/>
          <w:kern w:val="0"/>
          <w:sz w:val="19"/>
          <w:szCs w:val="19"/>
          <w:lang w:val="en-US" w:eastAsia="zh-CN" w:bidi="ar-SA"/>
        </w:rPr>
        <w:t>随商信息技术（上海）有限公司为随商系列产品的开发商，依法独立拥有随商系列产品著作权。公司的官方网址为： www.suteshop.com (沪ICP备18022949号)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360" w:lineRule="atLeast"/>
        <w:ind w:left="376" w:right="376"/>
        <w:jc w:val="left"/>
        <w:textAlignment w:val="top"/>
        <w:rPr>
          <w:rFonts w:hint="eastAsia" w:ascii="微软雅黑" w:hAnsi="微软雅黑" w:eastAsia="微软雅黑" w:cs="微软雅黑"/>
          <w:i w:val="0"/>
          <w:iCs w:val="0"/>
          <w:caps w:val="0"/>
          <w:snapToGrid w:val="0"/>
          <w:color w:val="292F3F"/>
          <w:spacing w:val="0"/>
          <w:kern w:val="0"/>
          <w:sz w:val="19"/>
          <w:szCs w:val="19"/>
          <w:lang w:val="en-US" w:eastAsia="zh-CN" w:bidi="ar-SA"/>
        </w:rPr>
      </w:pPr>
      <w:r>
        <w:rPr>
          <w:rFonts w:hint="eastAsia" w:ascii="微软雅黑" w:hAnsi="微软雅黑" w:eastAsia="微软雅黑" w:cs="微软雅黑"/>
          <w:i w:val="0"/>
          <w:iCs w:val="0"/>
          <w:caps w:val="0"/>
          <w:snapToGrid w:val="0"/>
          <w:color w:val="292F3F"/>
          <w:spacing w:val="0"/>
          <w:kern w:val="0"/>
          <w:sz w:val="19"/>
          <w:szCs w:val="19"/>
          <w:lang w:val="en-US" w:eastAsia="zh-CN" w:bidi="ar-SA"/>
        </w:rPr>
        <w:t>为了正确并合法的使用本软件，使用者：无论个人或组织、盈利与否、用途如何（包括以学习和研究为目的），均需仔细阅读本协议，在理解、同意、并遵守本协议的全部条款后，方可开始使用随商系列产品软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360" w:lineRule="atLeast"/>
        <w:ind w:left="376" w:right="376"/>
        <w:jc w:val="left"/>
        <w:textAlignment w:val="top"/>
        <w:rPr>
          <w:rFonts w:hint="eastAsia" w:ascii="微软雅黑" w:hAnsi="微软雅黑" w:eastAsia="微软雅黑" w:cs="微软雅黑"/>
          <w:i w:val="0"/>
          <w:iCs w:val="0"/>
          <w:caps w:val="0"/>
          <w:snapToGrid w:val="0"/>
          <w:color w:val="292F3F"/>
          <w:spacing w:val="0"/>
          <w:kern w:val="0"/>
          <w:sz w:val="19"/>
          <w:szCs w:val="19"/>
          <w:lang w:val="en-US" w:eastAsia="zh-CN" w:bidi="ar-SA"/>
        </w:rPr>
      </w:pPr>
      <w:r>
        <w:rPr>
          <w:rFonts w:hint="eastAsia" w:ascii="微软雅黑" w:hAnsi="微软雅黑" w:eastAsia="微软雅黑" w:cs="微软雅黑"/>
          <w:i w:val="0"/>
          <w:iCs w:val="0"/>
          <w:caps w:val="0"/>
          <w:snapToGrid w:val="0"/>
          <w:color w:val="292F3F"/>
          <w:spacing w:val="0"/>
          <w:kern w:val="0"/>
          <w:sz w:val="19"/>
          <w:szCs w:val="19"/>
          <w:lang w:val="en-US" w:eastAsia="zh-CN" w:bidi="ar-SA"/>
        </w:rPr>
        <w:t>本授权协议适用且仅适用于随商系列产品所有版本，随商信息技术（上海）有限公司拥有对本授权协议的最终解释权。</w:t>
      </w:r>
    </w:p>
    <w:p>
      <w:pPr>
        <w:pStyle w:val="4"/>
        <w:keepNext w:val="0"/>
        <w:keepLines w:val="0"/>
        <w:widowControl/>
        <w:numPr>
          <w:ilvl w:val="2"/>
          <w:numId w:val="0"/>
        </w:numPr>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750" w:lineRule="atLeast"/>
        <w:ind w:right="376" w:rightChars="0" w:firstLine="723" w:firstLineChars="300"/>
        <w:jc w:val="left"/>
        <w:textAlignment w:val="top"/>
        <w:rPr>
          <w:b/>
          <w:bCs/>
          <w:sz w:val="24"/>
          <w:szCs w:val="24"/>
        </w:rPr>
      </w:pPr>
      <w:r>
        <w:rPr>
          <w:b/>
          <w:bCs/>
          <w:i w:val="0"/>
          <w:iCs w:val="0"/>
          <w:caps w:val="0"/>
          <w:color w:val="292F3F"/>
          <w:spacing w:val="0"/>
          <w:sz w:val="24"/>
          <w:szCs w:val="24"/>
        </w:rPr>
        <w:t>I. 协议许可的权利</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376" w:right="376" w:hanging="360"/>
        <w:jc w:val="left"/>
        <w:textAlignment w:val="top"/>
        <w:rPr>
          <w:rFonts w:hint="eastAsia" w:ascii="微软雅黑" w:hAnsi="微软雅黑" w:eastAsia="微软雅黑" w:cs="微软雅黑"/>
        </w:rPr>
      </w:pPr>
      <w:r>
        <w:rPr>
          <w:rFonts w:hint="eastAsia" w:ascii="微软雅黑" w:hAnsi="微软雅黑" w:eastAsia="微软雅黑" w:cs="微软雅黑"/>
          <w:i w:val="0"/>
          <w:iCs w:val="0"/>
          <w:caps w:val="0"/>
          <w:color w:val="292F3F"/>
          <w:spacing w:val="0"/>
          <w:sz w:val="19"/>
          <w:szCs w:val="19"/>
        </w:rPr>
        <w:t>您可以在协议规定的约束和限制范围内修改随商系列产品源代码或界面风格以适应您的网站要求。</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376" w:right="376" w:hanging="360"/>
        <w:jc w:val="left"/>
        <w:textAlignment w:val="top"/>
        <w:rPr>
          <w:rFonts w:hint="eastAsia" w:ascii="微软雅黑" w:hAnsi="微软雅黑" w:eastAsia="微软雅黑" w:cs="微软雅黑"/>
        </w:rPr>
      </w:pPr>
      <w:r>
        <w:rPr>
          <w:rFonts w:hint="eastAsia" w:ascii="微软雅黑" w:hAnsi="微软雅黑" w:eastAsia="微软雅黑" w:cs="微软雅黑"/>
          <w:i w:val="0"/>
          <w:iCs w:val="0"/>
          <w:caps w:val="0"/>
          <w:color w:val="292F3F"/>
          <w:spacing w:val="0"/>
          <w:sz w:val="19"/>
          <w:szCs w:val="19"/>
        </w:rPr>
        <w:t>您拥有使用本软件构建的网站中全部会员资料、文章及相关信息的所有权，并独立承担与商品及文章内容等等的相关法律义务。</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376" w:right="376" w:hanging="360"/>
        <w:jc w:val="left"/>
        <w:textAlignment w:val="top"/>
        <w:rPr>
          <w:rFonts w:hint="eastAsia" w:ascii="微软雅黑" w:hAnsi="微软雅黑" w:eastAsia="微软雅黑" w:cs="微软雅黑"/>
        </w:rPr>
      </w:pPr>
      <w:r>
        <w:rPr>
          <w:rFonts w:hint="eastAsia" w:ascii="微软雅黑" w:hAnsi="微软雅黑" w:eastAsia="微软雅黑" w:cs="微软雅黑"/>
          <w:i w:val="0"/>
          <w:iCs w:val="0"/>
          <w:caps w:val="0"/>
          <w:color w:val="292F3F"/>
          <w:spacing w:val="0"/>
          <w:sz w:val="19"/>
          <w:szCs w:val="19"/>
        </w:rPr>
        <w:t>获得商业授权之后，您可以将本软件应用于商业用途，同时依据所购买的授权类型中确定的技术支持期限、技术支持方式和技术支持内容，自购买时刻起，在技术支持期限内拥有通过指定的方式获得指定范围内的技术支持服务。商业授权用户享有反映和提出意见的权力，相关意见将被作为首要考虑，但没有一定被采纳的承诺或保证。</w:t>
      </w:r>
    </w:p>
    <w:p>
      <w:pPr>
        <w:pStyle w:val="4"/>
        <w:keepNext w:val="0"/>
        <w:keepLines w:val="0"/>
        <w:widowControl/>
        <w:numPr>
          <w:ilvl w:val="2"/>
          <w:numId w:val="0"/>
        </w:numPr>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750" w:lineRule="atLeast"/>
        <w:ind w:right="376" w:rightChars="0" w:firstLine="723" w:firstLineChars="300"/>
        <w:jc w:val="left"/>
        <w:textAlignment w:val="top"/>
        <w:rPr>
          <w:b/>
          <w:bCs/>
          <w:sz w:val="24"/>
          <w:szCs w:val="24"/>
        </w:rPr>
      </w:pPr>
      <w:r>
        <w:rPr>
          <w:b/>
          <w:bCs/>
          <w:i w:val="0"/>
          <w:iCs w:val="0"/>
          <w:caps w:val="0"/>
          <w:color w:val="292F3F"/>
          <w:spacing w:val="0"/>
          <w:sz w:val="24"/>
          <w:szCs w:val="24"/>
        </w:rPr>
        <w:t>II. 协议规定的约束和限制</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376" w:right="376" w:hanging="360"/>
        <w:jc w:val="left"/>
        <w:textAlignment w:val="top"/>
        <w:rPr>
          <w:rFonts w:hint="eastAsia" w:ascii="微软雅黑" w:hAnsi="微软雅黑" w:eastAsia="微软雅黑" w:cs="微软雅黑"/>
        </w:rPr>
      </w:pPr>
      <w:r>
        <w:rPr>
          <w:rFonts w:hint="eastAsia" w:ascii="微软雅黑" w:hAnsi="微软雅黑" w:eastAsia="微软雅黑" w:cs="微软雅黑"/>
          <w:i w:val="0"/>
          <w:iCs w:val="0"/>
          <w:caps w:val="0"/>
          <w:color w:val="292F3F"/>
          <w:spacing w:val="0"/>
          <w:sz w:val="19"/>
          <w:szCs w:val="19"/>
        </w:rPr>
        <w:t>未获商业授权之前，不得将本软件用于商业用途（包括但不限于企业网站、经营性网站、以营利为目或实现盈利的网站）。购买商业授权请登录http://www.suteshop.com参考相关说明，也可以致电86-400-808-3122了解详情。</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376" w:right="376" w:hanging="360"/>
        <w:jc w:val="left"/>
        <w:textAlignment w:val="top"/>
        <w:rPr>
          <w:rFonts w:hint="eastAsia" w:ascii="微软雅黑" w:hAnsi="微软雅黑" w:eastAsia="微软雅黑" w:cs="微软雅黑"/>
        </w:rPr>
      </w:pPr>
      <w:r>
        <w:rPr>
          <w:rFonts w:hint="eastAsia" w:ascii="微软雅黑" w:hAnsi="微软雅黑" w:eastAsia="微软雅黑" w:cs="微软雅黑"/>
          <w:i w:val="0"/>
          <w:iCs w:val="0"/>
          <w:caps w:val="0"/>
          <w:color w:val="292F3F"/>
          <w:spacing w:val="0"/>
          <w:sz w:val="19"/>
          <w:szCs w:val="19"/>
        </w:rPr>
        <w:t>不得对本软件或与之关联的商业授权进行出租、出售、抵押或发放子许可证。</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376" w:right="376" w:hanging="360"/>
        <w:jc w:val="left"/>
        <w:textAlignment w:val="top"/>
        <w:rPr>
          <w:rFonts w:hint="eastAsia" w:ascii="微软雅黑" w:hAnsi="微软雅黑" w:eastAsia="微软雅黑" w:cs="微软雅黑"/>
        </w:rPr>
      </w:pPr>
      <w:r>
        <w:rPr>
          <w:rFonts w:hint="eastAsia" w:ascii="微软雅黑" w:hAnsi="微软雅黑" w:eastAsia="微软雅黑" w:cs="微软雅黑"/>
          <w:i w:val="0"/>
          <w:iCs w:val="0"/>
          <w:caps w:val="0"/>
          <w:color w:val="292F3F"/>
          <w:spacing w:val="0"/>
          <w:sz w:val="19"/>
          <w:szCs w:val="19"/>
        </w:rPr>
        <w:t>无论如何，即无论用途如何、是否经过修改或美化、修改程度如何，只要使用随商系列产品的整体或任何部分，未经书面许可，页面页脚处的随商系列产品名称和网站（http://www.suteshop.com） 的链接都必须保留，而不能清除或修改。</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376" w:right="376" w:hanging="360"/>
        <w:jc w:val="left"/>
        <w:textAlignment w:val="top"/>
        <w:rPr>
          <w:rFonts w:hint="eastAsia" w:ascii="微软雅黑" w:hAnsi="微软雅黑" w:eastAsia="微软雅黑" w:cs="微软雅黑"/>
        </w:rPr>
      </w:pPr>
      <w:r>
        <w:rPr>
          <w:rFonts w:hint="eastAsia" w:ascii="微软雅黑" w:hAnsi="微软雅黑" w:eastAsia="微软雅黑" w:cs="微软雅黑"/>
          <w:i w:val="0"/>
          <w:iCs w:val="0"/>
          <w:caps w:val="0"/>
          <w:color w:val="292F3F"/>
          <w:spacing w:val="0"/>
          <w:sz w:val="19"/>
          <w:szCs w:val="19"/>
        </w:rPr>
        <w:t>禁止在随商系列产品的整体或任何部分基础上以发展任何派生版本、修改版本或第三方版本用于重新分发。</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376" w:right="376" w:hanging="360"/>
        <w:jc w:val="left"/>
        <w:textAlignment w:val="top"/>
        <w:rPr>
          <w:b/>
          <w:bCs/>
          <w:sz w:val="24"/>
          <w:szCs w:val="24"/>
        </w:rPr>
      </w:pPr>
      <w:r>
        <w:rPr>
          <w:rFonts w:hint="eastAsia" w:ascii="微软雅黑" w:hAnsi="微软雅黑" w:eastAsia="微软雅黑" w:cs="微软雅黑"/>
          <w:i w:val="0"/>
          <w:iCs w:val="0"/>
          <w:caps w:val="0"/>
          <w:color w:val="292F3F"/>
          <w:spacing w:val="0"/>
          <w:sz w:val="19"/>
          <w:szCs w:val="19"/>
        </w:rPr>
        <w:t>如果您未能遵守本协议的条款，您的授权将被终止，所被许可的权利将被收回，并承担相应法律责任。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16" w:leftChars="0" w:right="376" w:rightChars="0"/>
        <w:jc w:val="left"/>
        <w:textAlignment w:val="top"/>
        <w:rPr>
          <w:b/>
          <w:bCs/>
          <w:sz w:val="24"/>
          <w:szCs w:val="24"/>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16" w:leftChars="0" w:right="376" w:rightChars="0" w:firstLine="723" w:firstLineChars="300"/>
        <w:jc w:val="left"/>
        <w:textAlignment w:val="top"/>
        <w:rPr>
          <w:b/>
          <w:bCs/>
          <w:sz w:val="24"/>
          <w:szCs w:val="24"/>
        </w:rPr>
      </w:pPr>
      <w:r>
        <w:rPr>
          <w:b/>
          <w:bCs/>
          <w:i w:val="0"/>
          <w:iCs w:val="0"/>
          <w:caps w:val="0"/>
          <w:color w:val="292F3F"/>
          <w:spacing w:val="0"/>
          <w:sz w:val="24"/>
          <w:szCs w:val="24"/>
        </w:rPr>
        <w:t>III. 有限担保和免责声明</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376" w:right="376" w:hanging="360"/>
        <w:jc w:val="left"/>
        <w:textAlignment w:val="top"/>
        <w:rPr>
          <w:rFonts w:hint="eastAsia" w:ascii="微软雅黑" w:hAnsi="微软雅黑" w:eastAsia="微软雅黑" w:cs="微软雅黑"/>
        </w:rPr>
      </w:pPr>
      <w:r>
        <w:rPr>
          <w:rFonts w:hint="eastAsia" w:ascii="微软雅黑" w:hAnsi="微软雅黑" w:eastAsia="微软雅黑" w:cs="微软雅黑"/>
          <w:i w:val="0"/>
          <w:iCs w:val="0"/>
          <w:caps w:val="0"/>
          <w:color w:val="292F3F"/>
          <w:spacing w:val="0"/>
          <w:sz w:val="19"/>
          <w:szCs w:val="19"/>
        </w:rPr>
        <w:t>本软件及所附带的文件是作为不提供任何明确的或隐含的赔偿或担保的形式提供的。</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376" w:right="376" w:hanging="360"/>
        <w:jc w:val="left"/>
        <w:textAlignment w:val="top"/>
        <w:rPr>
          <w:rFonts w:hint="eastAsia" w:ascii="微软雅黑" w:hAnsi="微软雅黑" w:eastAsia="微软雅黑" w:cs="微软雅黑"/>
        </w:rPr>
      </w:pPr>
      <w:r>
        <w:rPr>
          <w:rFonts w:hint="eastAsia" w:ascii="微软雅黑" w:hAnsi="微软雅黑" w:eastAsia="微软雅黑" w:cs="微软雅黑"/>
          <w:i w:val="0"/>
          <w:iCs w:val="0"/>
          <w:caps w:val="0"/>
          <w:color w:val="292F3F"/>
          <w:spacing w:val="0"/>
          <w:sz w:val="19"/>
          <w:szCs w:val="19"/>
        </w:rPr>
        <w:t>用户出于自愿而使用本软件，您必须了解使用本软件的风险，在尚未购买产品技术服务之前，我们不承诺提供任何形式的技术支持、使用担保，也不承担任何因使用本软件而产生问题的相关责任。</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376" w:right="376" w:hanging="360"/>
        <w:jc w:val="left"/>
        <w:textAlignment w:val="top"/>
        <w:rPr>
          <w:rFonts w:hint="eastAsia" w:ascii="微软雅黑" w:hAnsi="微软雅黑" w:eastAsia="微软雅黑" w:cs="微软雅黑"/>
        </w:rPr>
      </w:pPr>
      <w:r>
        <w:rPr>
          <w:rFonts w:hint="eastAsia" w:ascii="微软雅黑" w:hAnsi="微软雅黑" w:eastAsia="微软雅黑" w:cs="微软雅黑"/>
          <w:i w:val="0"/>
          <w:iCs w:val="0"/>
          <w:caps w:val="0"/>
          <w:color w:val="292F3F"/>
          <w:spacing w:val="0"/>
          <w:sz w:val="19"/>
          <w:szCs w:val="19"/>
        </w:rPr>
        <w:t>随商信息技术（上海）有限公司不对使用本软件构建的网站中的文章或信息承担责任。</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376" w:right="376" w:hanging="360"/>
        <w:jc w:val="left"/>
        <w:textAlignment w:val="top"/>
        <w:rPr>
          <w:rFonts w:hint="eastAsia" w:ascii="微软雅黑" w:hAnsi="微软雅黑" w:eastAsia="微软雅黑" w:cs="微软雅黑"/>
          <w:i w:val="0"/>
          <w:iCs w:val="0"/>
          <w:caps w:val="0"/>
          <w:color w:val="292F3F"/>
          <w:spacing w:val="0"/>
          <w:sz w:val="19"/>
          <w:szCs w:val="19"/>
        </w:rPr>
      </w:pPr>
      <w:r>
        <w:rPr>
          <w:rFonts w:hint="eastAsia" w:ascii="微软雅黑" w:hAnsi="微软雅黑" w:eastAsia="微软雅黑" w:cs="微软雅黑"/>
          <w:i w:val="0"/>
          <w:iCs w:val="0"/>
          <w:caps w:val="0"/>
          <w:color w:val="292F3F"/>
          <w:spacing w:val="0"/>
          <w:sz w:val="19"/>
          <w:szCs w:val="19"/>
        </w:rPr>
        <w:t>有关随商系列产品最终用户授权协议、商业授权与技术服务的详细内容，均由随商系列产品官方网站独家提供。随商信息技术（上海）有限公司拥有在不事先通知的情况下，修改授权协议和服务价目表的权力，修改后的协议或价目表对自改变之日起的新授权用户生效。</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376" w:right="376" w:hanging="360"/>
        <w:jc w:val="left"/>
        <w:textAlignment w:val="top"/>
        <w:rPr>
          <w:rFonts w:hint="eastAsia" w:ascii="微软雅黑" w:hAnsi="微软雅黑" w:eastAsia="微软雅黑" w:cs="微软雅黑"/>
          <w:i w:val="0"/>
          <w:iCs w:val="0"/>
          <w:caps w:val="0"/>
          <w:color w:val="292F3F"/>
          <w:spacing w:val="0"/>
          <w:sz w:val="19"/>
          <w:szCs w:val="19"/>
        </w:rPr>
      </w:pPr>
      <w:r>
        <w:rPr>
          <w:rFonts w:hint="eastAsia" w:ascii="微软雅黑" w:hAnsi="微软雅黑" w:eastAsia="微软雅黑" w:cs="微软雅黑"/>
          <w:i w:val="0"/>
          <w:iCs w:val="0"/>
          <w:caps w:val="0"/>
          <w:color w:val="292F3F"/>
          <w:spacing w:val="0"/>
          <w:sz w:val="19"/>
          <w:szCs w:val="19"/>
        </w:rPr>
        <w:t>电子文本形式的授权协议如同双方书面签署的协议一样，具有完全的和等同的法律效力。您一旦开始安装随商系列产品，即被视为完全理解并接受本协议的各项条款，在享有上述条款授予的权力的同时，受到相关的约束和限制。协议许可范围以外的行为，将直接违反本授权协议并构成侵权，我们有权随时终止授权，责令停止损害，并保留追究相关责任的权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26" w:right="-226"/>
        <w:jc w:val="center"/>
        <w:textAlignment w:val="top"/>
        <w:rPr>
          <w:rFonts w:hint="eastAsia" w:ascii="微软雅黑" w:hAnsi="微软雅黑" w:eastAsia="微软雅黑" w:cs="微软雅黑"/>
        </w:rPr>
      </w:pPr>
    </w:p>
    <w:p>
      <w:pPr>
        <w:rPr>
          <w:rFonts w:hint="eastAsia"/>
          <w:b/>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widowControl/>
        <w:shd w:val="clear" w:color="auto" w:fill="FFFFFF"/>
        <w:autoSpaceDE/>
        <w:autoSpaceDN/>
        <w:adjustRightInd/>
        <w:spacing w:line="180" w:lineRule="atLeast"/>
        <w:ind w:firstLine="380" w:firstLineChars="200"/>
        <w:rPr>
          <w:i/>
          <w:color w:val="FF0000"/>
        </w:rPr>
      </w:pPr>
      <w:r>
        <w:rPr>
          <w:rFonts w:hint="eastAsia" w:ascii="微软雅黑" w:hAnsi="微软雅黑" w:eastAsia="微软雅黑" w:cs="微软雅黑"/>
          <w:i w:val="0"/>
          <w:iCs w:val="0"/>
          <w:caps w:val="0"/>
          <w:color w:val="292F3F"/>
          <w:spacing w:val="0"/>
          <w:sz w:val="19"/>
          <w:szCs w:val="19"/>
          <w:lang w:eastAsia="zh-CN"/>
        </w:rPr>
        <w:t>无</w:t>
      </w:r>
      <w:r>
        <w:rPr>
          <w:i/>
          <w:color w:val="FF0000"/>
        </w:rPr>
        <w:t xml:space="preserve"> </w:t>
      </w:r>
    </w:p>
    <w:p>
      <w:pPr>
        <w:pStyle w:val="32"/>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FD784"/>
    <w:multiLevelType w:val="multilevel"/>
    <w:tmpl w:val="A01FD78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0FFC1827"/>
    <w:multiLevelType w:val="multilevel"/>
    <w:tmpl w:val="0FFC182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2"/>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8"/>
      <w:suff w:val="space"/>
      <w:lvlText w:val="表%9"/>
      <w:lvlJc w:val="center"/>
      <w:pPr>
        <w:ind w:left="0" w:firstLine="0"/>
      </w:pPr>
      <w:rPr>
        <w:rFonts w:hint="default" w:ascii="Arial" w:hAnsi="Arial" w:eastAsia="黑体"/>
        <w:b w:val="0"/>
        <w:i w:val="0"/>
        <w:sz w:val="18"/>
        <w:szCs w:val="18"/>
      </w:rPr>
    </w:lvl>
  </w:abstractNum>
  <w:abstractNum w:abstractNumId="3">
    <w:nsid w:val="62846484"/>
    <w:multiLevelType w:val="multilevel"/>
    <w:tmpl w:val="6284648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wZjQxYjNmNTk2MWQ1NDhlZDUxMzZiN2M0NzgxMWUifQ=="/>
  </w:docVars>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07287274"/>
    <w:rsid w:val="26583B0F"/>
    <w:rsid w:val="32815D0A"/>
    <w:rsid w:val="7F800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5"/>
    <w:semiHidden/>
    <w:unhideWhenUsed/>
    <w:qFormat/>
    <w:uiPriority w:val="0"/>
  </w:style>
  <w:style w:type="paragraph" w:styleId="6">
    <w:name w:val="Balloon Text"/>
    <w:basedOn w:val="1"/>
    <w:link w:val="31"/>
    <w:qFormat/>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link w:val="33"/>
    <w:qFormat/>
    <w:uiPriority w:val="0"/>
    <w:pPr>
      <w:spacing w:before="240" w:after="60"/>
      <w:jc w:val="center"/>
      <w:outlineLvl w:val="0"/>
    </w:pPr>
    <w:rPr>
      <w:rFonts w:ascii="Cambria" w:hAnsi="Cambria"/>
      <w:b/>
      <w:bCs/>
      <w:sz w:val="32"/>
      <w:szCs w:val="32"/>
    </w:rPr>
  </w:style>
  <w:style w:type="paragraph" w:styleId="11">
    <w:name w:val="annotation subject"/>
    <w:basedOn w:val="5"/>
    <w:next w:val="5"/>
    <w:link w:val="36"/>
    <w:semiHidden/>
    <w:unhideWhenUsed/>
    <w:qFormat/>
    <w:uiPriority w:val="0"/>
    <w:rPr>
      <w:b/>
      <w:bCs/>
    </w:rPr>
  </w:style>
  <w:style w:type="table" w:styleId="13">
    <w:name w:val="Table Grid"/>
    <w:basedOn w:val="12"/>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styleId="17">
    <w:name w:val="annotation reference"/>
    <w:basedOn w:val="14"/>
    <w:semiHidden/>
    <w:unhideWhenUsed/>
    <w:qFormat/>
    <w:uiPriority w:val="0"/>
    <w:rPr>
      <w:sz w:val="21"/>
      <w:szCs w:val="21"/>
    </w:rPr>
  </w:style>
  <w:style w:type="paragraph" w:customStyle="1" w:styleId="18">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9">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0">
    <w:name w:val="表头文本"/>
    <w:qFormat/>
    <w:uiPriority w:val="0"/>
    <w:pPr>
      <w:jc w:val="center"/>
    </w:pPr>
    <w:rPr>
      <w:rFonts w:ascii="Arial" w:hAnsi="Arial" w:eastAsia="宋体" w:cs="Times New Roman"/>
      <w:b/>
      <w:sz w:val="21"/>
      <w:szCs w:val="21"/>
      <w:lang w:val="en-US" w:eastAsia="zh-CN" w:bidi="ar-SA"/>
    </w:rPr>
  </w:style>
  <w:style w:type="table" w:customStyle="1" w:styleId="21">
    <w:name w:val="表样式"/>
    <w:basedOn w:val="12"/>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2">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3">
    <w:name w:val="图样式"/>
    <w:basedOn w:val="1"/>
    <w:qFormat/>
    <w:uiPriority w:val="0"/>
    <w:pPr>
      <w:keepNext/>
      <w:widowControl/>
      <w:spacing w:before="80" w:after="80"/>
      <w:jc w:val="center"/>
    </w:pPr>
  </w:style>
  <w:style w:type="paragraph" w:customStyle="1" w:styleId="24">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5">
    <w:name w:val="正文（首行不缩进）"/>
    <w:basedOn w:val="1"/>
    <w:qFormat/>
    <w:uiPriority w:val="0"/>
  </w:style>
  <w:style w:type="paragraph" w:customStyle="1" w:styleId="26">
    <w:name w:val="注示头"/>
    <w:basedOn w:val="1"/>
    <w:qFormat/>
    <w:uiPriority w:val="0"/>
    <w:pPr>
      <w:pBdr>
        <w:top w:val="single" w:color="000000" w:sz="4" w:space="1"/>
      </w:pBdr>
      <w:jc w:val="both"/>
    </w:pPr>
    <w:rPr>
      <w:rFonts w:ascii="Arial" w:hAnsi="Arial" w:eastAsia="黑体"/>
      <w:sz w:val="18"/>
    </w:rPr>
  </w:style>
  <w:style w:type="paragraph" w:customStyle="1" w:styleId="27">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8">
    <w:name w:val="编写建议"/>
    <w:basedOn w:val="1"/>
    <w:qFormat/>
    <w:uiPriority w:val="0"/>
    <w:pPr>
      <w:ind w:firstLine="420"/>
    </w:pPr>
    <w:rPr>
      <w:rFonts w:ascii="Arial" w:hAnsi="Arial" w:cs="Arial"/>
      <w:i/>
      <w:color w:val="0000FF"/>
    </w:rPr>
  </w:style>
  <w:style w:type="character" w:customStyle="1" w:styleId="29">
    <w:name w:val="样式一"/>
    <w:basedOn w:val="14"/>
    <w:qFormat/>
    <w:uiPriority w:val="0"/>
    <w:rPr>
      <w:rFonts w:ascii="宋体" w:hAnsi="宋体"/>
      <w:b/>
      <w:bCs/>
      <w:color w:val="000000"/>
      <w:sz w:val="36"/>
    </w:rPr>
  </w:style>
  <w:style w:type="character" w:customStyle="1" w:styleId="30">
    <w:name w:val="样式二"/>
    <w:basedOn w:val="29"/>
    <w:qFormat/>
    <w:uiPriority w:val="0"/>
    <w:rPr>
      <w:rFonts w:ascii="宋体" w:hAnsi="宋体"/>
      <w:color w:val="000000"/>
      <w:sz w:val="36"/>
    </w:rPr>
  </w:style>
  <w:style w:type="character" w:customStyle="1" w:styleId="31">
    <w:name w:val="Balloon Text Char"/>
    <w:basedOn w:val="14"/>
    <w:link w:val="6"/>
    <w:qFormat/>
    <w:uiPriority w:val="0"/>
    <w:rPr>
      <w:snapToGrid w:val="0"/>
      <w:sz w:val="18"/>
      <w:szCs w:val="18"/>
    </w:rPr>
  </w:style>
  <w:style w:type="paragraph" w:customStyle="1" w:styleId="3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3">
    <w:name w:val="Title Char"/>
    <w:basedOn w:val="14"/>
    <w:link w:val="10"/>
    <w:qFormat/>
    <w:uiPriority w:val="0"/>
    <w:rPr>
      <w:rFonts w:ascii="Cambria" w:hAnsi="Cambria"/>
      <w:b/>
      <w:bCs/>
      <w:snapToGrid w:val="0"/>
      <w:sz w:val="32"/>
      <w:szCs w:val="32"/>
    </w:rPr>
  </w:style>
  <w:style w:type="paragraph" w:styleId="34">
    <w:name w:val="List Paragraph"/>
    <w:basedOn w:val="1"/>
    <w:qFormat/>
    <w:uiPriority w:val="34"/>
    <w:pPr>
      <w:ind w:firstLine="420" w:firstLineChars="200"/>
    </w:pPr>
  </w:style>
  <w:style w:type="character" w:customStyle="1" w:styleId="35">
    <w:name w:val="Comment Text Char"/>
    <w:basedOn w:val="14"/>
    <w:link w:val="5"/>
    <w:semiHidden/>
    <w:qFormat/>
    <w:uiPriority w:val="0"/>
    <w:rPr>
      <w:snapToGrid w:val="0"/>
      <w:sz w:val="21"/>
      <w:szCs w:val="21"/>
    </w:rPr>
  </w:style>
  <w:style w:type="character" w:customStyle="1" w:styleId="36">
    <w:name w:val="Comment Subject Char"/>
    <w:basedOn w:val="35"/>
    <w:link w:val="11"/>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4</Pages>
  <Words>1388</Words>
  <Characters>1641</Characters>
  <Lines>150</Lines>
  <Paragraphs>42</Paragraphs>
  <TotalTime>14</TotalTime>
  <ScaleCrop>false</ScaleCrop>
  <LinksUpToDate>false</LinksUpToDate>
  <CharactersWithSpaces>1671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旋转木马</cp:lastModifiedBy>
  <dcterms:modified xsi:type="dcterms:W3CDTF">2022-06-20T03:07:07Z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2052-11.1.0.11830</vt:lpwstr>
  </property>
  <property fmtid="{D5CDD505-2E9C-101B-9397-08002B2CF9AE}" pid="10" name="ICV">
    <vt:lpwstr>82835CE70FD2440E853EF20EE56F5313</vt:lpwstr>
  </property>
</Properties>
</file>