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52"/>
          <w:szCs w:val="52"/>
        </w:rPr>
      </w:pPr>
      <w:r>
        <w:rPr>
          <w:rFonts w:hint="eastAsia"/>
          <w:b/>
          <w:bCs/>
          <w:sz w:val="52"/>
          <w:szCs w:val="52"/>
        </w:rPr>
        <w:t>集控大屏说明文档</w:t>
      </w:r>
    </w:p>
    <w:p>
      <w:pPr>
        <w:pStyle w:val="12"/>
      </w:pPr>
      <w:r>
        <w:rPr>
          <w:rFonts w:hint="eastAsia"/>
        </w:rPr>
        <w:t>目录</w:t>
      </w:r>
    </w:p>
    <w:sdt>
      <w:sdtPr>
        <w:rPr>
          <w:rFonts w:eastAsiaTheme="minorEastAsia"/>
        </w:rPr>
        <w:id w:val="-1034425903"/>
        <w:docPartObj>
          <w:docPartGallery w:val="Table of Contents"/>
          <w:docPartUnique/>
        </w:docPartObj>
      </w:sdtPr>
      <w:sdtEndPr>
        <w:rPr>
          <w:rFonts w:eastAsiaTheme="minorHAnsi"/>
        </w:rPr>
      </w:sdtEndPr>
      <w:sdtContent>
        <w:sdt>
          <w:sdtPr>
            <w:rPr>
              <w:rFonts w:eastAsiaTheme="minorEastAsia"/>
            </w:rPr>
            <w:id w:val="284017964"/>
          </w:sdtPr>
          <w:sdtEndPr>
            <w:rPr>
              <w:rFonts w:eastAsiaTheme="minorHAnsi"/>
            </w:rPr>
          </w:sdtEndPr>
          <w:sdtContent>
            <w:p>
              <w:pPr>
                <w:pStyle w:val="12"/>
                <w:rPr>
                  <w:rFonts w:eastAsiaTheme="minorEastAsia"/>
                  <w:sz w:val="28"/>
                  <w:szCs w:val="28"/>
                </w:rPr>
              </w:pPr>
              <w:r>
                <w:rPr>
                  <w:lang w:val="zh-CN"/>
                </w:rPr>
                <w:fldChar w:fldCharType="begin"/>
              </w:r>
              <w:r>
                <w:rPr>
                  <w:lang w:val="zh-CN"/>
                </w:rPr>
                <w:instrText xml:space="preserve"> TOC \o "1-4" \h \z \u </w:instrText>
              </w:r>
              <w:r>
                <w:rPr>
                  <w:lang w:val="zh-CN"/>
                </w:rPr>
                <w:fldChar w:fldCharType="separate"/>
              </w:r>
              <w:r>
                <w:fldChar w:fldCharType="begin"/>
              </w:r>
              <w:r>
                <w:instrText xml:space="preserve"> HYPERLINK \l "_Toc82852207" </w:instrText>
              </w:r>
              <w:r>
                <w:fldChar w:fldCharType="separate"/>
              </w:r>
              <w:r>
                <w:rPr>
                  <w:rStyle w:val="20"/>
                  <w:sz w:val="28"/>
                  <w:szCs w:val="28"/>
                </w:rPr>
                <w:t>1.项目背景</w:t>
              </w:r>
              <w:r>
                <w:rPr>
                  <w:sz w:val="28"/>
                  <w:szCs w:val="28"/>
                </w:rPr>
                <w:tab/>
              </w:r>
              <w:r>
                <w:rPr>
                  <w:sz w:val="28"/>
                  <w:szCs w:val="28"/>
                </w:rPr>
                <w:fldChar w:fldCharType="begin"/>
              </w:r>
              <w:r>
                <w:rPr>
                  <w:sz w:val="28"/>
                  <w:szCs w:val="28"/>
                </w:rPr>
                <w:instrText xml:space="preserve"> PAGEREF _Toc82852207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12"/>
                <w:rPr>
                  <w:rFonts w:eastAsiaTheme="minorEastAsia"/>
                  <w:sz w:val="28"/>
                  <w:szCs w:val="28"/>
                </w:rPr>
              </w:pPr>
              <w:r>
                <w:fldChar w:fldCharType="begin"/>
              </w:r>
              <w:r>
                <w:instrText xml:space="preserve"> HYPERLINK \l "_Toc82852208" </w:instrText>
              </w:r>
              <w:r>
                <w:fldChar w:fldCharType="separate"/>
              </w:r>
              <w:r>
                <w:rPr>
                  <w:rStyle w:val="20"/>
                  <w:sz w:val="28"/>
                  <w:szCs w:val="28"/>
                </w:rPr>
                <w:t>2.模块说明</w:t>
              </w:r>
              <w:r>
                <w:rPr>
                  <w:sz w:val="28"/>
                  <w:szCs w:val="28"/>
                </w:rPr>
                <w:tab/>
              </w:r>
              <w:r>
                <w:rPr>
                  <w:sz w:val="28"/>
                  <w:szCs w:val="28"/>
                </w:rPr>
                <w:fldChar w:fldCharType="begin"/>
              </w:r>
              <w:r>
                <w:rPr>
                  <w:sz w:val="28"/>
                  <w:szCs w:val="28"/>
                </w:rPr>
                <w:instrText xml:space="preserve"> PAGEREF _Toc82852208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5"/>
                <w:tabs>
                  <w:tab w:val="right" w:leader="dot" w:pos="9628"/>
                </w:tabs>
                <w:rPr>
                  <w:rFonts w:eastAsiaTheme="minorEastAsia"/>
                  <w:b w:val="0"/>
                  <w:bCs w:val="0"/>
                  <w:sz w:val="21"/>
                  <w:szCs w:val="24"/>
                </w:rPr>
              </w:pPr>
              <w:r>
                <w:fldChar w:fldCharType="begin"/>
              </w:r>
              <w:r>
                <w:instrText xml:space="preserve"> HYPERLINK \l "_Toc82852209" </w:instrText>
              </w:r>
              <w:r>
                <w:fldChar w:fldCharType="separate"/>
              </w:r>
              <w:r>
                <w:rPr>
                  <w:rStyle w:val="20"/>
                </w:rPr>
                <w:t>2.1首屏</w:t>
              </w:r>
              <w:r>
                <w:tab/>
              </w:r>
              <w:r>
                <w:fldChar w:fldCharType="begin"/>
              </w:r>
              <w:r>
                <w:instrText xml:space="preserve"> PAGEREF _Toc82852209 \h </w:instrText>
              </w:r>
              <w:r>
                <w:fldChar w:fldCharType="separate"/>
              </w:r>
              <w:r>
                <w:t>3</w:t>
              </w:r>
              <w:r>
                <w:fldChar w:fldCharType="end"/>
              </w:r>
              <w:r>
                <w:fldChar w:fldCharType="end"/>
              </w:r>
            </w:p>
            <w:p>
              <w:pPr>
                <w:pStyle w:val="8"/>
                <w:tabs>
                  <w:tab w:val="right" w:leader="dot" w:pos="9628"/>
                </w:tabs>
                <w:rPr>
                  <w:rFonts w:eastAsiaTheme="minorEastAsia"/>
                  <w:sz w:val="21"/>
                  <w:szCs w:val="24"/>
                </w:rPr>
              </w:pPr>
              <w:r>
                <w:fldChar w:fldCharType="begin"/>
              </w:r>
              <w:r>
                <w:instrText xml:space="preserve"> HYPERLINK \l "_Toc82852210" </w:instrText>
              </w:r>
              <w:r>
                <w:fldChar w:fldCharType="separate"/>
              </w:r>
              <w:r>
                <w:rPr>
                  <w:rStyle w:val="20"/>
                </w:rPr>
                <w:t>2.1.1料场</w:t>
              </w:r>
              <w:r>
                <w:tab/>
              </w:r>
              <w:r>
                <w:fldChar w:fldCharType="begin"/>
              </w:r>
              <w:r>
                <w:instrText xml:space="preserve"> PAGEREF _Toc82852210 \h </w:instrText>
              </w:r>
              <w:r>
                <w:fldChar w:fldCharType="separate"/>
              </w:r>
              <w:r>
                <w:t>3</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"_Toc82852211" </w:instrText>
              </w:r>
              <w:r>
                <w:fldChar w:fldCharType="separate"/>
              </w:r>
              <w:r>
                <w:rPr>
                  <w:rStyle w:val="20"/>
                </w:rPr>
                <w:t>2.1.1.1原料排产计划</w:t>
              </w:r>
              <w:r>
                <w:tab/>
              </w:r>
              <w:r>
                <w:fldChar w:fldCharType="begin"/>
              </w:r>
              <w:r>
                <w:instrText xml:space="preserve"> PAGEREF _Toc82852211 \h </w:instrText>
              </w:r>
              <w:r>
                <w:fldChar w:fldCharType="separate"/>
              </w:r>
              <w:r>
                <w:t>3</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"_Toc82852212" </w:instrText>
              </w:r>
              <w:r>
                <w:fldChar w:fldCharType="separate"/>
              </w:r>
              <w:r>
                <w:rPr>
                  <w:rStyle w:val="20"/>
                </w:rPr>
                <w:t>2.1.1.2原料库存管理</w:t>
              </w:r>
              <w:r>
                <w:tab/>
              </w:r>
              <w:r>
                <w:fldChar w:fldCharType="begin"/>
              </w:r>
              <w:r>
                <w:instrText xml:space="preserve"> PAGEREF _Toc82852212 \h </w:instrText>
              </w:r>
              <w:r>
                <w:fldChar w:fldCharType="separate"/>
              </w:r>
              <w:r>
                <w:t>3</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"_Toc82852213" </w:instrText>
              </w:r>
              <w:r>
                <w:fldChar w:fldCharType="separate"/>
              </w:r>
              <w:r>
                <w:rPr>
                  <w:rStyle w:val="20"/>
                </w:rPr>
                <w:t>2.1.1.3区域变化趋势</w:t>
              </w:r>
              <w:r>
                <w:tab/>
              </w:r>
              <w:r>
                <w:fldChar w:fldCharType="begin"/>
              </w:r>
              <w:r>
                <w:instrText xml:space="preserve"> PAGEREF _Toc82852213 \h </w:instrText>
              </w:r>
              <w:r>
                <w:fldChar w:fldCharType="separate"/>
              </w:r>
              <w:r>
                <w:t>4</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"_Toc82852214" </w:instrText>
              </w:r>
              <w:r>
                <w:fldChar w:fldCharType="separate"/>
              </w:r>
              <w:r>
                <w:rPr>
                  <w:rStyle w:val="20"/>
                </w:rPr>
                <w:t>2.1.1.4配料</w:t>
              </w:r>
              <w:r>
                <w:tab/>
              </w:r>
              <w:r>
                <w:fldChar w:fldCharType="begin"/>
              </w:r>
              <w:r>
                <w:instrText xml:space="preserve"> PAGEREF _Toc82852214 \h </w:instrText>
              </w:r>
              <w:r>
                <w:fldChar w:fldCharType="separate"/>
              </w:r>
              <w:r>
                <w:t>5</w:t>
              </w:r>
              <w:r>
                <w:fldChar w:fldCharType="end"/>
              </w:r>
              <w:r>
                <w:fldChar w:fldCharType="end"/>
              </w:r>
            </w:p>
            <w:p>
              <w:pPr>
                <w:pStyle w:val="8"/>
                <w:tabs>
                  <w:tab w:val="right" w:leader="dot" w:pos="9628"/>
                </w:tabs>
                <w:rPr>
                  <w:rFonts w:eastAsiaTheme="minorEastAsia"/>
                  <w:sz w:val="21"/>
                  <w:szCs w:val="24"/>
                </w:rPr>
              </w:pPr>
              <w:r>
                <w:fldChar w:fldCharType="begin"/>
              </w:r>
              <w:r>
                <w:instrText xml:space="preserve"> HYPERLINK \l "_Toc82852215" </w:instrText>
              </w:r>
              <w:r>
                <w:fldChar w:fldCharType="separate"/>
              </w:r>
              <w:r>
                <w:rPr>
                  <w:rStyle w:val="20"/>
                </w:rPr>
                <w:t>2.1.2烧结</w:t>
              </w:r>
              <w:r>
                <w:tab/>
              </w:r>
              <w:r>
                <w:fldChar w:fldCharType="begin"/>
              </w:r>
              <w:r>
                <w:instrText xml:space="preserve"> PAGEREF _Toc82852215 \h </w:instrText>
              </w:r>
              <w:r>
                <w:fldChar w:fldCharType="separate"/>
              </w:r>
              <w:r>
                <w:t>6</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"_Toc82852216" </w:instrText>
              </w:r>
              <w:r>
                <w:fldChar w:fldCharType="separate"/>
              </w:r>
              <w:r>
                <w:rPr>
                  <w:rStyle w:val="20"/>
                </w:rPr>
                <w:t>2.1.2.1烧结异常指标展示区域</w:t>
              </w:r>
              <w:r>
                <w:tab/>
              </w:r>
              <w:r>
                <w:fldChar w:fldCharType="begin"/>
              </w:r>
              <w:r>
                <w:instrText xml:space="preserve"> PAGEREF _Toc82852216 \h </w:instrText>
              </w:r>
              <w:r>
                <w:fldChar w:fldCharType="separate"/>
              </w:r>
              <w:r>
                <w:t>6</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"_Toc82852217" </w:instrText>
              </w:r>
              <w:r>
                <w:fldChar w:fldCharType="separate"/>
              </w:r>
              <w:r>
                <w:rPr>
                  <w:rStyle w:val="20"/>
                </w:rPr>
                <w:t>2.1.2.2混合含水量</w:t>
              </w:r>
              <w:r>
                <w:tab/>
              </w:r>
              <w:r>
                <w:fldChar w:fldCharType="begin"/>
              </w:r>
              <w:r>
                <w:instrText xml:space="preserve"> PAGEREF _Toc82852217 \h </w:instrText>
              </w:r>
              <w:r>
                <w:fldChar w:fldCharType="separate"/>
              </w:r>
              <w:r>
                <w:t>7</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"_Toc82852218" </w:instrText>
              </w:r>
              <w:r>
                <w:fldChar w:fldCharType="separate"/>
              </w:r>
              <w:r>
                <w:rPr>
                  <w:rStyle w:val="20"/>
                </w:rPr>
                <w:t>2.1.2.3亚铁平均值</w:t>
              </w:r>
              <w:r>
                <w:tab/>
              </w:r>
              <w:r>
                <w:fldChar w:fldCharType="begin"/>
              </w:r>
              <w:r>
                <w:instrText xml:space="preserve"> PAGEREF _Toc82852218 \h </w:instrText>
              </w:r>
              <w:r>
                <w:fldChar w:fldCharType="separate"/>
              </w:r>
              <w:r>
                <w:t>7</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"_Toc82852219" </w:instrText>
              </w:r>
              <w:r>
                <w:fldChar w:fldCharType="separate"/>
              </w:r>
              <w:r>
                <w:rPr>
                  <w:rStyle w:val="20"/>
                </w:rPr>
                <w:t>2.1.2.4烧结碱度</w:t>
              </w:r>
              <w:r>
                <w:tab/>
              </w:r>
              <w:r>
                <w:fldChar w:fldCharType="begin"/>
              </w:r>
              <w:r>
                <w:instrText xml:space="preserve"> PAGEREF _Toc82852219 \h </w:instrText>
              </w:r>
              <w:r>
                <w:fldChar w:fldCharType="separate"/>
              </w:r>
              <w:r>
                <w:t>8</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"_Toc82852220" </w:instrText>
              </w:r>
              <w:r>
                <w:fldChar w:fldCharType="separate"/>
              </w:r>
              <w:r>
                <w:rPr>
                  <w:rStyle w:val="20"/>
                </w:rPr>
                <w:t>2.1.2.5铁品位</w:t>
              </w:r>
              <w:r>
                <w:tab/>
              </w:r>
              <w:r>
                <w:fldChar w:fldCharType="begin"/>
              </w:r>
              <w:r>
                <w:instrText xml:space="preserve"> PAGEREF _Toc82852220 \h </w:instrText>
              </w:r>
              <w:r>
                <w:fldChar w:fldCharType="separate"/>
              </w:r>
              <w:r>
                <w:t>8</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"_Toc82852221" </w:instrText>
              </w:r>
              <w:r>
                <w:fldChar w:fldCharType="separate"/>
              </w:r>
              <w:r>
                <w:rPr>
                  <w:rStyle w:val="20"/>
                </w:rPr>
                <w:t>2.1.2.6终点温度</w:t>
              </w:r>
              <w:r>
                <w:tab/>
              </w:r>
              <w:r>
                <w:fldChar w:fldCharType="begin"/>
              </w:r>
              <w:r>
                <w:instrText xml:space="preserve"> PAGEREF _Toc82852221 \h </w:instrText>
              </w:r>
              <w:r>
                <w:fldChar w:fldCharType="separate"/>
              </w:r>
              <w:r>
                <w:t>9</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"_Toc82852222" </w:instrText>
              </w:r>
              <w:r>
                <w:fldChar w:fldCharType="separate"/>
              </w:r>
              <w:r>
                <w:rPr>
                  <w:rStyle w:val="20"/>
                </w:rPr>
                <w:t>2.1.2.7小时料批数</w:t>
              </w:r>
              <w:r>
                <w:tab/>
              </w:r>
              <w:r>
                <w:fldChar w:fldCharType="begin"/>
              </w:r>
              <w:r>
                <w:instrText xml:space="preserve"> PAGEREF _Toc82852222 \h </w:instrText>
              </w:r>
              <w:r>
                <w:fldChar w:fldCharType="separate"/>
              </w:r>
              <w:r>
                <w:t>9</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"_Toc82852223" </w:instrText>
              </w:r>
              <w:r>
                <w:fldChar w:fldCharType="separate"/>
              </w:r>
              <w:r>
                <w:rPr>
                  <w:rStyle w:val="20"/>
                </w:rPr>
                <w:t>2.1.2.8硅钙值/镁铝值/转鼓/小粒级</w:t>
              </w:r>
              <w:r>
                <w:tab/>
              </w:r>
              <w:r>
                <w:fldChar w:fldCharType="begin"/>
              </w:r>
              <w:r>
                <w:instrText xml:space="preserve"> PAGEREF _Toc82852223 \h </w:instrText>
              </w:r>
              <w:r>
                <w:fldChar w:fldCharType="separate"/>
              </w:r>
              <w:r>
                <w:t>10</w:t>
              </w:r>
              <w:r>
                <w:fldChar w:fldCharType="end"/>
              </w:r>
              <w:r>
                <w:fldChar w:fldCharType="end"/>
              </w:r>
            </w:p>
            <w:p>
              <w:pPr>
                <w:pStyle w:val="8"/>
                <w:tabs>
                  <w:tab w:val="right" w:leader="dot" w:pos="9628"/>
                </w:tabs>
                <w:rPr>
                  <w:rFonts w:eastAsiaTheme="minorEastAsia"/>
                  <w:sz w:val="21"/>
                  <w:szCs w:val="24"/>
                </w:rPr>
              </w:pPr>
              <w:r>
                <w:fldChar w:fldCharType="begin"/>
              </w:r>
              <w:r>
                <w:instrText xml:space="preserve"> HYPERLINK \l "_Toc82852224" </w:instrText>
              </w:r>
              <w:r>
                <w:fldChar w:fldCharType="separate"/>
              </w:r>
              <w:r>
                <w:rPr>
                  <w:rStyle w:val="20"/>
                </w:rPr>
                <w:t>2.1.3高炉</w:t>
              </w:r>
              <w:r>
                <w:tab/>
              </w:r>
              <w:r>
                <w:fldChar w:fldCharType="begin"/>
              </w:r>
              <w:r>
                <w:instrText xml:space="preserve"> PAGEREF _Toc82852224 \h </w:instrText>
              </w:r>
              <w:r>
                <w:fldChar w:fldCharType="separate"/>
              </w:r>
              <w:r>
                <w:t>11</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"_Toc82852225" </w:instrText>
              </w:r>
              <w:r>
                <w:fldChar w:fldCharType="separate"/>
              </w:r>
              <w:r>
                <w:rPr>
                  <w:rStyle w:val="20"/>
                </w:rPr>
                <w:t>2.1.3.1高炉温度</w:t>
              </w:r>
              <w:r>
                <w:tab/>
              </w:r>
              <w:r>
                <w:fldChar w:fldCharType="begin"/>
              </w:r>
              <w:r>
                <w:instrText xml:space="preserve"> PAGEREF _Toc82852225 \h </w:instrText>
              </w:r>
              <w:r>
                <w:fldChar w:fldCharType="separate"/>
              </w:r>
              <w:r>
                <w:t>11</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"_Toc82852226" </w:instrText>
              </w:r>
              <w:r>
                <w:fldChar w:fldCharType="separate"/>
              </w:r>
              <w:r>
                <w:rPr>
                  <w:rStyle w:val="20"/>
                </w:rPr>
                <w:t>2.1.3.2铁水产量</w:t>
              </w:r>
              <w:r>
                <w:tab/>
              </w:r>
              <w:r>
                <w:fldChar w:fldCharType="begin"/>
              </w:r>
              <w:r>
                <w:instrText xml:space="preserve"> PAGEREF _Toc82852226 \h </w:instrText>
              </w:r>
              <w:r>
                <w:fldChar w:fldCharType="separate"/>
              </w:r>
              <w:r>
                <w:t>12</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"_Toc82852227" </w:instrText>
              </w:r>
              <w:r>
                <w:fldChar w:fldCharType="separate"/>
              </w:r>
              <w:r>
                <w:rPr>
                  <w:rStyle w:val="20"/>
                </w:rPr>
                <w:t>2.1.3.3燃料比</w:t>
              </w:r>
              <w:r>
                <w:tab/>
              </w:r>
              <w:r>
                <w:fldChar w:fldCharType="begin"/>
              </w:r>
              <w:r>
                <w:instrText xml:space="preserve"> PAGEREF _Toc82852227 \h </w:instrText>
              </w:r>
              <w:r>
                <w:fldChar w:fldCharType="separate"/>
              </w:r>
              <w:r>
                <w:t>12</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"_Toc82852228" </w:instrText>
              </w:r>
              <w:r>
                <w:fldChar w:fldCharType="separate"/>
              </w:r>
              <w:r>
                <w:rPr>
                  <w:rStyle w:val="20"/>
                </w:rPr>
                <w:t>2.1.3.4铁水温度</w:t>
              </w:r>
              <w:r>
                <w:tab/>
              </w:r>
              <w:r>
                <w:fldChar w:fldCharType="begin"/>
              </w:r>
              <w:r>
                <w:instrText xml:space="preserve"> PAGEREF _Toc82852228 \h </w:instrText>
              </w:r>
              <w:r>
                <w:fldChar w:fldCharType="separate"/>
              </w:r>
              <w:r>
                <w:t>12</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"_Toc82852229" </w:instrText>
              </w:r>
              <w:r>
                <w:fldChar w:fldCharType="separate"/>
              </w:r>
              <w:r>
                <w:rPr>
                  <w:rStyle w:val="20"/>
                </w:rPr>
                <w:t>2.1.3.5铁水成分</w:t>
              </w:r>
              <w:r>
                <w:tab/>
              </w:r>
              <w:r>
                <w:fldChar w:fldCharType="begin"/>
              </w:r>
              <w:r>
                <w:instrText xml:space="preserve"> PAGEREF _Toc82852229 \h </w:instrText>
              </w:r>
              <w:r>
                <w:fldChar w:fldCharType="separate"/>
              </w:r>
              <w:r>
                <w:t>13</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"_Toc82852230" </w:instrText>
              </w:r>
              <w:r>
                <w:fldChar w:fldCharType="separate"/>
              </w:r>
              <w:r>
                <w:rPr>
                  <w:rStyle w:val="20"/>
                </w:rPr>
                <w:t>2.1.3.6高炉异常指标区域</w:t>
              </w:r>
              <w:r>
                <w:tab/>
              </w:r>
              <w:r>
                <w:fldChar w:fldCharType="begin"/>
              </w:r>
              <w:r>
                <w:instrText xml:space="preserve"> PAGEREF _Toc82852230 \h </w:instrText>
              </w:r>
              <w:r>
                <w:fldChar w:fldCharType="separate"/>
              </w:r>
              <w:r>
                <w:t>13</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"_Toc82852231" </w:instrText>
              </w:r>
              <w:r>
                <w:fldChar w:fldCharType="separate"/>
              </w:r>
              <w:r>
                <w:rPr>
                  <w:rStyle w:val="20"/>
                </w:rPr>
                <w:t>2.1.3.7炉渣碱度（R2）</w:t>
              </w:r>
              <w:r>
                <w:tab/>
              </w:r>
              <w:r>
                <w:fldChar w:fldCharType="begin"/>
              </w:r>
              <w:r>
                <w:instrText xml:space="preserve"> PAGEREF _Toc82852231 \h </w:instrText>
              </w:r>
              <w:r>
                <w:fldChar w:fldCharType="separate"/>
              </w:r>
              <w:r>
                <w:t>14</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"_Toc82852232" </w:instrText>
              </w:r>
              <w:r>
                <w:fldChar w:fldCharType="separate"/>
              </w:r>
              <w:r>
                <w:rPr>
                  <w:rStyle w:val="20"/>
                </w:rPr>
                <w:t>2.1.3.8镁铝比</w:t>
              </w:r>
              <w:r>
                <w:tab/>
              </w:r>
              <w:r>
                <w:fldChar w:fldCharType="begin"/>
              </w:r>
              <w:r>
                <w:instrText xml:space="preserve"> PAGEREF _Toc82852232 \h </w:instrText>
              </w:r>
              <w:r>
                <w:fldChar w:fldCharType="separate"/>
              </w:r>
              <w:r>
                <w:t>15</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"_Toc82852233" </w:instrText>
              </w:r>
              <w:r>
                <w:fldChar w:fldCharType="separate"/>
              </w:r>
              <w:r>
                <w:rPr>
                  <w:rStyle w:val="20"/>
                </w:rPr>
                <w:t>2.1.3.9热风炉状态/送风温度</w:t>
              </w:r>
              <w:r>
                <w:tab/>
              </w:r>
              <w:r>
                <w:fldChar w:fldCharType="begin"/>
              </w:r>
              <w:r>
                <w:instrText xml:space="preserve"> PAGEREF _Toc82852233 \h </w:instrText>
              </w:r>
              <w:r>
                <w:fldChar w:fldCharType="separate"/>
              </w:r>
              <w:r>
                <w:t>15</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"_Toc82852234" </w:instrText>
              </w:r>
              <w:r>
                <w:fldChar w:fldCharType="separate"/>
              </w:r>
              <w:r>
                <w:rPr>
                  <w:rStyle w:val="20"/>
                </w:rPr>
                <w:t>2.1.3.10喷煤趋势</w:t>
              </w:r>
              <w:r>
                <w:tab/>
              </w:r>
              <w:r>
                <w:fldChar w:fldCharType="begin"/>
              </w:r>
              <w:r>
                <w:instrText xml:space="preserve"> PAGEREF _Toc82852234 \h </w:instrText>
              </w:r>
              <w:r>
                <w:fldChar w:fldCharType="separate"/>
              </w:r>
              <w:r>
                <w:t>16</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"_Toc82852235" </w:instrText>
              </w:r>
              <w:r>
                <w:fldChar w:fldCharType="separate"/>
              </w:r>
              <w:r>
                <w:rPr>
                  <w:rStyle w:val="20"/>
                </w:rPr>
                <w:t>2.1.3.11高炉分数</w:t>
              </w:r>
              <w:r>
                <w:tab/>
              </w:r>
              <w:r>
                <w:fldChar w:fldCharType="begin"/>
              </w:r>
              <w:r>
                <w:instrText xml:space="preserve"> PAGEREF _Toc82852235 \h </w:instrText>
              </w:r>
              <w:r>
                <w:fldChar w:fldCharType="separate"/>
              </w:r>
              <w:r>
                <w:t>16</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"_Toc82852236" </w:instrText>
              </w:r>
              <w:r>
                <w:fldChar w:fldCharType="separate"/>
              </w:r>
              <w:r>
                <w:rPr>
                  <w:rStyle w:val="20"/>
                </w:rPr>
                <w:t>2.1.3.12温度极差</w:t>
              </w:r>
              <w:r>
                <w:tab/>
              </w:r>
              <w:r>
                <w:fldChar w:fldCharType="begin"/>
              </w:r>
              <w:r>
                <w:instrText xml:space="preserve"> PAGEREF _Toc82852236 \h </w:instrText>
              </w:r>
              <w:r>
                <w:fldChar w:fldCharType="separate"/>
              </w:r>
              <w:r>
                <w:t>17</w:t>
              </w:r>
              <w:r>
                <w:fldChar w:fldCharType="end"/>
              </w:r>
              <w:r>
                <w:fldChar w:fldCharType="end"/>
              </w:r>
            </w:p>
            <w:p>
              <w:pPr>
                <w:pStyle w:val="8"/>
                <w:tabs>
                  <w:tab w:val="right" w:leader="dot" w:pos="9628"/>
                </w:tabs>
                <w:rPr>
                  <w:rFonts w:eastAsiaTheme="minorEastAsia"/>
                  <w:sz w:val="21"/>
                  <w:szCs w:val="24"/>
                </w:rPr>
              </w:pPr>
              <w:r>
                <w:fldChar w:fldCharType="begin"/>
              </w:r>
              <w:r>
                <w:instrText xml:space="preserve"> HYPERLINK \l "_Toc82852237" </w:instrText>
              </w:r>
              <w:r>
                <w:fldChar w:fldCharType="separate"/>
              </w:r>
              <w:r>
                <w:rPr>
                  <w:rStyle w:val="20"/>
                </w:rPr>
                <w:t>2.1.4环保（排放指标）</w:t>
              </w:r>
              <w:r>
                <w:tab/>
              </w:r>
              <w:r>
                <w:fldChar w:fldCharType="begin"/>
              </w:r>
              <w:r>
                <w:instrText xml:space="preserve"> PAGEREF _Toc82852237 \h </w:instrText>
              </w:r>
              <w:r>
                <w:fldChar w:fldCharType="separate"/>
              </w:r>
              <w:r>
                <w:t>18</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"_Toc82852238" </w:instrText>
              </w:r>
              <w:r>
                <w:fldChar w:fldCharType="separate"/>
              </w:r>
              <w:r>
                <w:rPr>
                  <w:rStyle w:val="20"/>
                </w:rPr>
                <w:t>2.1.4.1 NO、SO2、粉尘</w:t>
              </w:r>
              <w:r>
                <w:tab/>
              </w:r>
              <w:r>
                <w:fldChar w:fldCharType="begin"/>
              </w:r>
              <w:r>
                <w:instrText xml:space="preserve"> PAGEREF _Toc82852238 \h </w:instrText>
              </w:r>
              <w:r>
                <w:fldChar w:fldCharType="separate"/>
              </w:r>
              <w:r>
                <w:t>18</w:t>
              </w:r>
              <w:r>
                <w:fldChar w:fldCharType="end"/>
              </w:r>
              <w:r>
                <w:fldChar w:fldCharType="end"/>
              </w:r>
            </w:p>
            <w:p>
              <w:pPr>
                <w:pStyle w:val="8"/>
                <w:tabs>
                  <w:tab w:val="right" w:leader="dot" w:pos="9628"/>
                </w:tabs>
                <w:rPr>
                  <w:rFonts w:eastAsiaTheme="minorEastAsia"/>
                  <w:sz w:val="21"/>
                  <w:szCs w:val="24"/>
                </w:rPr>
              </w:pPr>
              <w:r>
                <w:fldChar w:fldCharType="begin"/>
              </w:r>
              <w:r>
                <w:instrText xml:space="preserve"> HYPERLINK \l "_Toc82852239" </w:instrText>
              </w:r>
              <w:r>
                <w:fldChar w:fldCharType="separate"/>
              </w:r>
              <w:r>
                <w:rPr>
                  <w:rStyle w:val="20"/>
                </w:rPr>
                <w:t>2.1.4工长主画面</w:t>
              </w:r>
              <w:r>
                <w:tab/>
              </w:r>
              <w:r>
                <w:fldChar w:fldCharType="begin"/>
              </w:r>
              <w:r>
                <w:instrText xml:space="preserve"> PAGEREF _Toc82852239 \h </w:instrText>
              </w:r>
              <w:r>
                <w:fldChar w:fldCharType="separate"/>
              </w:r>
              <w:r>
                <w:t>18</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"_Toc82852240" </w:instrText>
              </w:r>
              <w:r>
                <w:fldChar w:fldCharType="separate"/>
              </w:r>
              <w:r>
                <w:rPr>
                  <w:rStyle w:val="20"/>
                </w:rPr>
                <w:t>2.1.4.1 还原炉工长主画面</w:t>
              </w:r>
              <w:r>
                <w:tab/>
              </w:r>
              <w:r>
                <w:fldChar w:fldCharType="begin"/>
              </w:r>
              <w:r>
                <w:instrText xml:space="preserve"> PAGEREF _Toc82852240 \h </w:instrText>
              </w:r>
              <w:r>
                <w:fldChar w:fldCharType="separate"/>
              </w:r>
              <w:r>
                <w:t>18</w:t>
              </w:r>
              <w:r>
                <w:fldChar w:fldCharType="end"/>
              </w:r>
              <w:r>
                <w:fldChar w:fldCharType="end"/>
              </w:r>
            </w:p>
            <w:p>
              <w:pPr>
                <w:pStyle w:val="8"/>
                <w:tabs>
                  <w:tab w:val="right" w:leader="dot" w:pos="9628"/>
                </w:tabs>
                <w:rPr>
                  <w:rFonts w:eastAsiaTheme="minorEastAsia"/>
                  <w:sz w:val="21"/>
                  <w:szCs w:val="24"/>
                </w:rPr>
              </w:pPr>
              <w:r>
                <w:fldChar w:fldCharType="begin"/>
              </w:r>
              <w:r>
                <w:instrText xml:space="preserve"> HYPERLINK \l "_Toc82852241" </w:instrText>
              </w:r>
              <w:r>
                <w:fldChar w:fldCharType="separate"/>
              </w:r>
              <w:r>
                <w:rPr>
                  <w:rStyle w:val="20"/>
                </w:rPr>
                <w:t>2.1.5其他（工艺图、指示灯）</w:t>
              </w:r>
              <w:r>
                <w:tab/>
              </w:r>
              <w:r>
                <w:fldChar w:fldCharType="begin"/>
              </w:r>
              <w:r>
                <w:instrText xml:space="preserve"> PAGEREF _Toc82852241 \h </w:instrText>
              </w:r>
              <w:r>
                <w:fldChar w:fldCharType="separate"/>
              </w:r>
              <w:r>
                <w:t>19</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"_Toc82852242" </w:instrText>
              </w:r>
              <w:r>
                <w:fldChar w:fldCharType="separate"/>
              </w:r>
              <w:r>
                <w:rPr>
                  <w:rStyle w:val="20"/>
                </w:rPr>
                <w:t>2.1.5.1 工艺图</w:t>
              </w:r>
              <w:r>
                <w:tab/>
              </w:r>
              <w:r>
                <w:fldChar w:fldCharType="begin"/>
              </w:r>
              <w:r>
                <w:instrText xml:space="preserve"> PAGEREF _Toc82852242 \h </w:instrText>
              </w:r>
              <w:r>
                <w:fldChar w:fldCharType="separate"/>
              </w:r>
              <w:r>
                <w:t>19</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"_Toc82852243" </w:instrText>
              </w:r>
              <w:r>
                <w:fldChar w:fldCharType="separate"/>
              </w:r>
              <w:r>
                <w:rPr>
                  <w:rStyle w:val="20"/>
                </w:rPr>
                <w:t>2.1.5.2指示灯</w:t>
              </w:r>
              <w:r>
                <w:tab/>
              </w:r>
              <w:r>
                <w:fldChar w:fldCharType="begin"/>
              </w:r>
              <w:r>
                <w:instrText xml:space="preserve"> PAGEREF _Toc82852243 \h </w:instrText>
              </w:r>
              <w:r>
                <w:fldChar w:fldCharType="separate"/>
              </w:r>
              <w:r>
                <w:t>20</w:t>
              </w:r>
              <w:r>
                <w:fldChar w:fldCharType="end"/>
              </w:r>
              <w:r>
                <w:fldChar w:fldCharType="end"/>
              </w:r>
            </w:p>
            <w:p>
              <w:pPr>
                <w:pStyle w:val="15"/>
                <w:tabs>
                  <w:tab w:val="right" w:leader="dot" w:pos="9628"/>
                </w:tabs>
                <w:rPr>
                  <w:rFonts w:eastAsiaTheme="minorEastAsia"/>
                  <w:b w:val="0"/>
                  <w:bCs w:val="0"/>
                  <w:sz w:val="21"/>
                  <w:szCs w:val="24"/>
                </w:rPr>
              </w:pPr>
              <w:r>
                <w:fldChar w:fldCharType="begin"/>
              </w:r>
              <w:r>
                <w:instrText xml:space="preserve"> HYPERLINK \l "_Toc82852244" </w:instrText>
              </w:r>
              <w:r>
                <w:fldChar w:fldCharType="separate"/>
              </w:r>
              <w:r>
                <w:rPr>
                  <w:rStyle w:val="20"/>
                </w:rPr>
                <w:t>2.2二级DPM</w:t>
              </w:r>
              <w:r>
                <w:tab/>
              </w:r>
              <w:r>
                <w:fldChar w:fldCharType="begin"/>
              </w:r>
              <w:r>
                <w:instrText xml:space="preserve"> PAGEREF _Toc82852244 \h </w:instrText>
              </w:r>
              <w:r>
                <w:fldChar w:fldCharType="separate"/>
              </w:r>
              <w:r>
                <w:t>21</w:t>
              </w:r>
              <w:r>
                <w:fldChar w:fldCharType="end"/>
              </w:r>
              <w:r>
                <w:fldChar w:fldCharType="end"/>
              </w:r>
            </w:p>
            <w:p>
              <w:pPr>
                <w:pStyle w:val="8"/>
                <w:tabs>
                  <w:tab w:val="right" w:leader="dot" w:pos="9628"/>
                </w:tabs>
                <w:rPr>
                  <w:rFonts w:eastAsiaTheme="minorEastAsia"/>
                  <w:sz w:val="21"/>
                  <w:szCs w:val="24"/>
                </w:rPr>
              </w:pPr>
              <w:r>
                <w:fldChar w:fldCharType="begin"/>
              </w:r>
              <w:r>
                <w:instrText xml:space="preserve"> HYPERLINK \l "_Toc82852245" </w:instrText>
              </w:r>
              <w:r>
                <w:fldChar w:fldCharType="separate"/>
              </w:r>
              <w:r>
                <w:rPr>
                  <w:rStyle w:val="20"/>
                </w:rPr>
                <w:t>2.2.1烧结</w:t>
              </w:r>
              <w:r>
                <w:tab/>
              </w:r>
              <w:r>
                <w:fldChar w:fldCharType="begin"/>
              </w:r>
              <w:r>
                <w:instrText xml:space="preserve"> PAGEREF _Toc82852245 \h </w:instrText>
              </w:r>
              <w:r>
                <w:fldChar w:fldCharType="separate"/>
              </w:r>
              <w:r>
                <w:t>21</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"_Toc82852246" </w:instrText>
              </w:r>
              <w:r>
                <w:fldChar w:fldCharType="separate"/>
              </w:r>
              <w:r>
                <w:rPr>
                  <w:rStyle w:val="20"/>
                </w:rPr>
                <w:t>2.2.1.1烧结产量</w:t>
              </w:r>
              <w:r>
                <w:tab/>
              </w:r>
              <w:r>
                <w:fldChar w:fldCharType="begin"/>
              </w:r>
              <w:r>
                <w:instrText xml:space="preserve"> PAGEREF _Toc82852246 \h </w:instrText>
              </w:r>
              <w:r>
                <w:fldChar w:fldCharType="separate"/>
              </w:r>
              <w:r>
                <w:t>21</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"_Toc82852247" </w:instrText>
              </w:r>
              <w:r>
                <w:fldChar w:fldCharType="separate"/>
              </w:r>
              <w:r>
                <w:rPr>
                  <w:rStyle w:val="20"/>
                </w:rPr>
                <w:t>2.2.1.2烧结燃耗比</w:t>
              </w:r>
              <w:r>
                <w:tab/>
              </w:r>
              <w:r>
                <w:fldChar w:fldCharType="begin"/>
              </w:r>
              <w:r>
                <w:instrText xml:space="preserve"> PAGEREF _Toc82852247 \h </w:instrText>
              </w:r>
              <w:r>
                <w:fldChar w:fldCharType="separate"/>
              </w:r>
              <w:r>
                <w:t>22</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"_Toc82852248" </w:instrText>
              </w:r>
              <w:r>
                <w:fldChar w:fldCharType="separate"/>
              </w:r>
              <w:r>
                <w:rPr>
                  <w:rStyle w:val="20"/>
                </w:rPr>
                <w:t>2.2.1.3自返率高返率</w:t>
              </w:r>
              <w:r>
                <w:tab/>
              </w:r>
              <w:r>
                <w:fldChar w:fldCharType="begin"/>
              </w:r>
              <w:r>
                <w:instrText xml:space="preserve"> PAGEREF _Toc82852248 \h </w:instrText>
              </w:r>
              <w:r>
                <w:fldChar w:fldCharType="separate"/>
              </w:r>
              <w:r>
                <w:t>23</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"_Toc82852249" </w:instrText>
              </w:r>
              <w:r>
                <w:fldChar w:fldCharType="separate"/>
              </w:r>
              <w:r>
                <w:rPr>
                  <w:rStyle w:val="20"/>
                </w:rPr>
                <w:t>2.2.1.4烧结碱度</w:t>
              </w:r>
              <w:r>
                <w:tab/>
              </w:r>
              <w:r>
                <w:fldChar w:fldCharType="begin"/>
              </w:r>
              <w:r>
                <w:instrText xml:space="preserve"> PAGEREF _Toc82852249 \h </w:instrText>
              </w:r>
              <w:r>
                <w:fldChar w:fldCharType="separate"/>
              </w:r>
              <w:r>
                <w:t>23</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"_Toc82852250" </w:instrText>
              </w:r>
              <w:r>
                <w:fldChar w:fldCharType="separate"/>
              </w:r>
              <w:r>
                <w:rPr>
                  <w:rStyle w:val="20"/>
                </w:rPr>
                <w:t>2.2.1.5铁品位</w:t>
              </w:r>
              <w:r>
                <w:tab/>
              </w:r>
              <w:r>
                <w:fldChar w:fldCharType="begin"/>
              </w:r>
              <w:r>
                <w:instrText xml:space="preserve"> PAGEREF _Toc82852250 \h </w:instrText>
              </w:r>
              <w:r>
                <w:fldChar w:fldCharType="separate"/>
              </w:r>
              <w:r>
                <w:t>24</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"_Toc82852251" </w:instrText>
              </w:r>
              <w:r>
                <w:fldChar w:fldCharType="separate"/>
              </w:r>
              <w:r>
                <w:rPr>
                  <w:rStyle w:val="20"/>
                </w:rPr>
                <w:t>2.2.1.6烧结矿耗</w:t>
              </w:r>
              <w:r>
                <w:tab/>
              </w:r>
              <w:r>
                <w:fldChar w:fldCharType="begin"/>
              </w:r>
              <w:r>
                <w:instrText xml:space="preserve"> PAGEREF _Toc82852251 \h </w:instrText>
              </w:r>
              <w:r>
                <w:fldChar w:fldCharType="separate"/>
              </w:r>
              <w:r>
                <w:t>25</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"_Toc82852252" </w:instrText>
              </w:r>
              <w:r>
                <w:fldChar w:fldCharType="separate"/>
              </w:r>
              <w:r>
                <w:rPr>
                  <w:rStyle w:val="20"/>
                </w:rPr>
                <w:t>2.2.1.7设备作业率</w:t>
              </w:r>
              <w:r>
                <w:tab/>
              </w:r>
              <w:r>
                <w:fldChar w:fldCharType="begin"/>
              </w:r>
              <w:r>
                <w:instrText xml:space="preserve"> PAGEREF _Toc82852252 \h </w:instrText>
              </w:r>
              <w:r>
                <w:fldChar w:fldCharType="separate"/>
              </w:r>
              <w:r>
                <w:t>25</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"_Toc82852253" </w:instrText>
              </w:r>
              <w:r>
                <w:fldChar w:fldCharType="separate"/>
              </w:r>
              <w:r>
                <w:rPr>
                  <w:rStyle w:val="20"/>
                </w:rPr>
                <w:t>2.2.1.8小粒级</w:t>
              </w:r>
              <w:r>
                <w:tab/>
              </w:r>
              <w:r>
                <w:fldChar w:fldCharType="begin"/>
              </w:r>
              <w:r>
                <w:instrText xml:space="preserve"> PAGEREF _Toc82852253 \h </w:instrText>
              </w:r>
              <w:r>
                <w:fldChar w:fldCharType="separate"/>
              </w:r>
              <w:r>
                <w:t>26</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"_Toc82852254" </w:instrText>
              </w:r>
              <w:r>
                <w:fldChar w:fldCharType="separate"/>
              </w:r>
              <w:r>
                <w:rPr>
                  <w:rStyle w:val="20"/>
                </w:rPr>
                <w:t>2.2.1.9转鼓</w:t>
              </w:r>
              <w:r>
                <w:tab/>
              </w:r>
              <w:r>
                <w:fldChar w:fldCharType="begin"/>
              </w:r>
              <w:r>
                <w:instrText xml:space="preserve"> PAGEREF _Toc82852254 \h </w:instrText>
              </w:r>
              <w:r>
                <w:fldChar w:fldCharType="separate"/>
              </w:r>
              <w:r>
                <w:t>27</w:t>
              </w:r>
              <w:r>
                <w:fldChar w:fldCharType="end"/>
              </w:r>
              <w:r>
                <w:fldChar w:fldCharType="end"/>
              </w:r>
            </w:p>
            <w:p>
              <w:pPr>
                <w:pStyle w:val="8"/>
                <w:tabs>
                  <w:tab w:val="right" w:leader="dot" w:pos="9628"/>
                </w:tabs>
                <w:rPr>
                  <w:rFonts w:eastAsiaTheme="minorEastAsia"/>
                  <w:sz w:val="21"/>
                  <w:szCs w:val="24"/>
                </w:rPr>
              </w:pPr>
              <w:r>
                <w:fldChar w:fldCharType="begin"/>
              </w:r>
              <w:r>
                <w:instrText xml:space="preserve"> HYPERLINK \l "_Toc82852255" </w:instrText>
              </w:r>
              <w:r>
                <w:fldChar w:fldCharType="separate"/>
              </w:r>
              <w:r>
                <w:rPr>
                  <w:rStyle w:val="20"/>
                </w:rPr>
                <w:t>2.2.2高炉</w:t>
              </w:r>
              <w:r>
                <w:tab/>
              </w:r>
              <w:r>
                <w:fldChar w:fldCharType="begin"/>
              </w:r>
              <w:r>
                <w:instrText xml:space="preserve"> PAGEREF _Toc82852255 \h </w:instrText>
              </w:r>
              <w:r>
                <w:fldChar w:fldCharType="separate"/>
              </w:r>
              <w:r>
                <w:t>27</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"_Toc82852256" </w:instrText>
              </w:r>
              <w:r>
                <w:fldChar w:fldCharType="separate"/>
              </w:r>
              <w:r>
                <w:rPr>
                  <w:rStyle w:val="20"/>
                </w:rPr>
                <w:t>2.2.2.1高炉产量</w:t>
              </w:r>
              <w:r>
                <w:tab/>
              </w:r>
              <w:r>
                <w:fldChar w:fldCharType="begin"/>
              </w:r>
              <w:r>
                <w:instrText xml:space="preserve"> PAGEREF _Toc82852256 \h </w:instrText>
              </w:r>
              <w:r>
                <w:fldChar w:fldCharType="separate"/>
              </w:r>
              <w:r>
                <w:t>27</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"_Toc82852257" </w:instrText>
              </w:r>
              <w:r>
                <w:fldChar w:fldCharType="separate"/>
              </w:r>
              <w:r>
                <w:rPr>
                  <w:rStyle w:val="20"/>
                </w:rPr>
                <w:t>2.2.2.2高炉燃料比</w:t>
              </w:r>
              <w:r>
                <w:tab/>
              </w:r>
              <w:r>
                <w:fldChar w:fldCharType="begin"/>
              </w:r>
              <w:r>
                <w:instrText xml:space="preserve"> PAGEREF _Toc82852257 \h </w:instrText>
              </w:r>
              <w:r>
                <w:fldChar w:fldCharType="separate"/>
              </w:r>
              <w:r>
                <w:t>28</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"_Toc82852258" </w:instrText>
              </w:r>
              <w:r>
                <w:fldChar w:fldCharType="separate"/>
              </w:r>
              <w:r>
                <w:rPr>
                  <w:rStyle w:val="20"/>
                </w:rPr>
                <w:t>2.2.2.3铁水成分</w:t>
              </w:r>
              <w:r>
                <w:tab/>
              </w:r>
              <w:r>
                <w:fldChar w:fldCharType="begin"/>
              </w:r>
              <w:r>
                <w:instrText xml:space="preserve"> PAGEREF _Toc82852258 \h </w:instrText>
              </w:r>
              <w:r>
                <w:fldChar w:fldCharType="separate"/>
              </w:r>
              <w:r>
                <w:t>29</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"_Toc82852259" </w:instrText>
              </w:r>
              <w:r>
                <w:fldChar w:fldCharType="separate"/>
              </w:r>
              <w:r>
                <w:rPr>
                  <w:rStyle w:val="20"/>
                </w:rPr>
                <w:t>2.2.2.4炉前三项</w:t>
              </w:r>
              <w:r>
                <w:tab/>
              </w:r>
              <w:r>
                <w:fldChar w:fldCharType="begin"/>
              </w:r>
              <w:r>
                <w:instrText xml:space="preserve"> PAGEREF _Toc82852259 \h </w:instrText>
              </w:r>
              <w:r>
                <w:fldChar w:fldCharType="separate"/>
              </w:r>
              <w:r>
                <w:t>30</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"_Toc82852260" </w:instrText>
              </w:r>
              <w:r>
                <w:fldChar w:fldCharType="separate"/>
              </w:r>
              <w:r>
                <w:rPr>
                  <w:rStyle w:val="20"/>
                </w:rPr>
                <w:t>2.2.2.5焦煤比</w:t>
              </w:r>
              <w:r>
                <w:tab/>
              </w:r>
              <w:r>
                <w:fldChar w:fldCharType="begin"/>
              </w:r>
              <w:r>
                <w:instrText xml:space="preserve"> PAGEREF _Toc82852260 \h </w:instrText>
              </w:r>
              <w:r>
                <w:fldChar w:fldCharType="separate"/>
              </w:r>
              <w:r>
                <w:t>31</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"_Toc82852261" </w:instrText>
              </w:r>
              <w:r>
                <w:fldChar w:fldCharType="separate"/>
              </w:r>
              <w:r>
                <w:rPr>
                  <w:rStyle w:val="20"/>
                </w:rPr>
                <w:t>2.2.2.6高炉矿耗</w:t>
              </w:r>
              <w:r>
                <w:tab/>
              </w:r>
              <w:r>
                <w:fldChar w:fldCharType="begin"/>
              </w:r>
              <w:r>
                <w:instrText xml:space="preserve"> PAGEREF _Toc82852261 \h </w:instrText>
              </w:r>
              <w:r>
                <w:fldChar w:fldCharType="separate"/>
              </w:r>
              <w:r>
                <w:t>31</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"_Toc82852262" </w:instrText>
              </w:r>
              <w:r>
                <w:fldChar w:fldCharType="separate"/>
              </w:r>
              <w:r>
                <w:rPr>
                  <w:rStyle w:val="20"/>
                </w:rPr>
                <w:t>2.2.2.7炉渣碱度（R2）</w:t>
              </w:r>
              <w:r>
                <w:tab/>
              </w:r>
              <w:r>
                <w:fldChar w:fldCharType="begin"/>
              </w:r>
              <w:r>
                <w:instrText xml:space="preserve"> PAGEREF _Toc82852262 \h </w:instrText>
              </w:r>
              <w:r>
                <w:fldChar w:fldCharType="separate"/>
              </w:r>
              <w:r>
                <w:t>32</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"_Toc82852263" </w:instrText>
              </w:r>
              <w:r>
                <w:fldChar w:fldCharType="separate"/>
              </w:r>
              <w:r>
                <w:rPr>
                  <w:rStyle w:val="20"/>
                </w:rPr>
                <w:t>2.2.2.8镁铝比</w:t>
              </w:r>
              <w:r>
                <w:tab/>
              </w:r>
              <w:r>
                <w:fldChar w:fldCharType="begin"/>
              </w:r>
              <w:r>
                <w:instrText xml:space="preserve"> PAGEREF _Toc82852263 \h </w:instrText>
              </w:r>
              <w:r>
                <w:fldChar w:fldCharType="separate"/>
              </w:r>
              <w:r>
                <w:t>33</w:t>
              </w:r>
              <w:r>
                <w:fldChar w:fldCharType="end"/>
              </w:r>
              <w:r>
                <w:fldChar w:fldCharType="end"/>
              </w:r>
            </w:p>
            <w:p>
              <w:pPr>
                <w:pStyle w:val="15"/>
                <w:tabs>
                  <w:tab w:val="right" w:leader="dot" w:pos="9628"/>
                </w:tabs>
                <w:rPr>
                  <w:rFonts w:eastAsiaTheme="minorEastAsia"/>
                  <w:b w:val="0"/>
                  <w:bCs w:val="0"/>
                  <w:sz w:val="21"/>
                  <w:szCs w:val="24"/>
                </w:rPr>
              </w:pPr>
              <w:r>
                <w:fldChar w:fldCharType="begin"/>
              </w:r>
              <w:r>
                <w:instrText xml:space="preserve"> HYPERLINK \l "_Toc82852264" </w:instrText>
              </w:r>
              <w:r>
                <w:fldChar w:fldCharType="separate"/>
              </w:r>
              <w:r>
                <w:rPr>
                  <w:rStyle w:val="20"/>
                </w:rPr>
                <w:t>2.3录入</w:t>
              </w:r>
              <w:r>
                <w:tab/>
              </w:r>
              <w:r>
                <w:fldChar w:fldCharType="begin"/>
              </w:r>
              <w:r>
                <w:instrText xml:space="preserve"> PAGEREF _Toc82852264 \h </w:instrText>
              </w:r>
              <w:r>
                <w:fldChar w:fldCharType="separate"/>
              </w:r>
              <w:r>
                <w:t>34</w:t>
              </w:r>
              <w:r>
                <w:fldChar w:fldCharType="end"/>
              </w:r>
              <w:r>
                <w:fldChar w:fldCharType="end"/>
              </w:r>
            </w:p>
            <w:p>
              <w:pPr>
                <w:pStyle w:val="8"/>
                <w:tabs>
                  <w:tab w:val="right" w:leader="dot" w:pos="9628"/>
                </w:tabs>
                <w:rPr>
                  <w:rFonts w:eastAsiaTheme="minorEastAsia"/>
                  <w:sz w:val="21"/>
                  <w:szCs w:val="24"/>
                </w:rPr>
              </w:pPr>
              <w:r>
                <w:fldChar w:fldCharType="begin"/>
              </w:r>
              <w:r>
                <w:instrText xml:space="preserve"> HYPERLINK \l "_Toc82852265" </w:instrText>
              </w:r>
              <w:r>
                <w:fldChar w:fldCharType="separate"/>
              </w:r>
              <w:r>
                <w:rPr>
                  <w:rStyle w:val="20"/>
                </w:rPr>
                <w:t>2.3.1料场数据导入</w:t>
              </w:r>
              <w:r>
                <w:tab/>
              </w:r>
              <w:r>
                <w:fldChar w:fldCharType="begin"/>
              </w:r>
              <w:r>
                <w:instrText xml:space="preserve"> PAGEREF _Toc82852265 \h </w:instrText>
              </w:r>
              <w:r>
                <w:fldChar w:fldCharType="separate"/>
              </w:r>
              <w:r>
                <w:t>34</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"_Toc82852266" </w:instrText>
              </w:r>
              <w:r>
                <w:fldChar w:fldCharType="separate"/>
              </w:r>
              <w:r>
                <w:rPr>
                  <w:rStyle w:val="20"/>
                </w:rPr>
                <w:t>2.3.1.1原料排产计划</w:t>
              </w:r>
              <w:r>
                <w:tab/>
              </w:r>
              <w:r>
                <w:fldChar w:fldCharType="begin"/>
              </w:r>
              <w:r>
                <w:instrText xml:space="preserve"> PAGEREF _Toc82852266 \h </w:instrText>
              </w:r>
              <w:r>
                <w:fldChar w:fldCharType="separate"/>
              </w:r>
              <w:r>
                <w:t>35</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"_Toc82852267" </w:instrText>
              </w:r>
              <w:r>
                <w:fldChar w:fldCharType="separate"/>
              </w:r>
              <w:r>
                <w:rPr>
                  <w:rStyle w:val="20"/>
                </w:rPr>
                <w:t>2.3.1.2原料库存管理</w:t>
              </w:r>
              <w:r>
                <w:tab/>
              </w:r>
              <w:r>
                <w:fldChar w:fldCharType="begin"/>
              </w:r>
              <w:r>
                <w:instrText xml:space="preserve"> PAGEREF _Toc82852267 \h </w:instrText>
              </w:r>
              <w:r>
                <w:fldChar w:fldCharType="separate"/>
              </w:r>
              <w:r>
                <w:t>36</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"_Toc82852268" </w:instrText>
              </w:r>
              <w:r>
                <w:fldChar w:fldCharType="separate"/>
              </w:r>
              <w:r>
                <w:rPr>
                  <w:rStyle w:val="20"/>
                </w:rPr>
                <w:t>2.3.1.3原料库存管理</w:t>
              </w:r>
              <w:r>
                <w:tab/>
              </w:r>
              <w:r>
                <w:fldChar w:fldCharType="begin"/>
              </w:r>
              <w:r>
                <w:instrText xml:space="preserve"> PAGEREF _Toc82852268 \h </w:instrText>
              </w:r>
              <w:r>
                <w:fldChar w:fldCharType="separate"/>
              </w:r>
              <w:r>
                <w:t>37</w:t>
              </w:r>
              <w:r>
                <w:fldChar w:fldCharType="end"/>
              </w:r>
              <w:r>
                <w:fldChar w:fldCharType="end"/>
              </w:r>
            </w:p>
            <w:p>
              <w:pPr>
                <w:pStyle w:val="8"/>
                <w:tabs>
                  <w:tab w:val="right" w:leader="dot" w:pos="9628"/>
                </w:tabs>
                <w:rPr>
                  <w:rFonts w:eastAsiaTheme="minorEastAsia"/>
                  <w:sz w:val="21"/>
                  <w:szCs w:val="24"/>
                </w:rPr>
              </w:pPr>
              <w:r>
                <w:fldChar w:fldCharType="begin"/>
              </w:r>
              <w:r>
                <w:instrText xml:space="preserve"> HYPERLINK \l "_Toc82852269" </w:instrText>
              </w:r>
              <w:r>
                <w:fldChar w:fldCharType="separate"/>
              </w:r>
              <w:r>
                <w:rPr>
                  <w:rStyle w:val="20"/>
                </w:rPr>
                <w:t>2.3.2数据录入</w:t>
              </w:r>
              <w:r>
                <w:tab/>
              </w:r>
              <w:r>
                <w:fldChar w:fldCharType="begin"/>
              </w:r>
              <w:r>
                <w:instrText xml:space="preserve"> PAGEREF _Toc82852269 \h </w:instrText>
              </w:r>
              <w:r>
                <w:fldChar w:fldCharType="separate"/>
              </w:r>
              <w:r>
                <w:t>38</w:t>
              </w:r>
              <w:r>
                <w:fldChar w:fldCharType="end"/>
              </w:r>
              <w:r>
                <w:fldChar w:fldCharType="end"/>
              </w:r>
            </w:p>
            <w:p>
              <w:pPr>
                <w:pStyle w:val="8"/>
                <w:tabs>
                  <w:tab w:val="right" w:leader="dot" w:pos="9628"/>
                </w:tabs>
                <w:rPr>
                  <w:rFonts w:eastAsiaTheme="minorEastAsia"/>
                  <w:sz w:val="21"/>
                  <w:szCs w:val="24"/>
                </w:rPr>
              </w:pPr>
              <w:r>
                <w:fldChar w:fldCharType="begin"/>
              </w:r>
              <w:r>
                <w:instrText xml:space="preserve"> HYPERLINK \l "_Toc82852270" </w:instrText>
              </w:r>
              <w:r>
                <w:fldChar w:fldCharType="separate"/>
              </w:r>
              <w:r>
                <w:rPr>
                  <w:rStyle w:val="20"/>
                </w:rPr>
                <w:t>2.3.3目标值设置</w:t>
              </w:r>
              <w:r>
                <w:tab/>
              </w:r>
              <w:r>
                <w:fldChar w:fldCharType="begin"/>
              </w:r>
              <w:r>
                <w:instrText xml:space="preserve"> PAGEREF _Toc82852270 \h </w:instrText>
              </w:r>
              <w:r>
                <w:fldChar w:fldCharType="separate"/>
              </w:r>
              <w:r>
                <w:t>39</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"_Toc82852271" </w:instrText>
              </w:r>
              <w:r>
                <w:fldChar w:fldCharType="separate"/>
              </w:r>
              <w:r>
                <w:rPr>
                  <w:rStyle w:val="20"/>
                </w:rPr>
                <w:t>2.3.3.1首屏</w:t>
              </w:r>
              <w:r>
                <w:tab/>
              </w:r>
              <w:r>
                <w:fldChar w:fldCharType="begin"/>
              </w:r>
              <w:r>
                <w:instrText xml:space="preserve"> PAGEREF _Toc82852271 \h </w:instrText>
              </w:r>
              <w:r>
                <w:fldChar w:fldCharType="separate"/>
              </w:r>
              <w:r>
                <w:t>39</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"_Toc82852272" </w:instrText>
              </w:r>
              <w:r>
                <w:fldChar w:fldCharType="separate"/>
              </w:r>
              <w:r>
                <w:rPr>
                  <w:rStyle w:val="20"/>
                </w:rPr>
                <w:t>2.3.3.2二级屏</w:t>
              </w:r>
              <w:r>
                <w:tab/>
              </w:r>
              <w:r>
                <w:fldChar w:fldCharType="begin"/>
              </w:r>
              <w:r>
                <w:instrText xml:space="preserve"> PAGEREF _Toc82852272 \h </w:instrText>
              </w:r>
              <w:r>
                <w:fldChar w:fldCharType="separate"/>
              </w:r>
              <w:r>
                <w:t>40</w:t>
              </w:r>
              <w:r>
                <w:fldChar w:fldCharType="end"/>
              </w:r>
              <w:r>
                <w:fldChar w:fldCharType="end"/>
              </w:r>
            </w:p>
            <w:p>
              <w:pPr>
                <w:pStyle w:val="13"/>
                <w:tabs>
                  <w:tab w:val="right" w:leader="dot" w:pos="9628"/>
                </w:tabs>
                <w:rPr>
                  <w:rFonts w:eastAsiaTheme="minorEastAsia"/>
                  <w:sz w:val="21"/>
                  <w:szCs w:val="24"/>
                </w:rPr>
              </w:pPr>
              <w:r>
                <w:fldChar w:fldCharType="begin"/>
              </w:r>
              <w:r>
                <w:instrText xml:space="preserve"> HYPERLINK \l "_Toc82852273" </w:instrText>
              </w:r>
              <w:r>
                <w:fldChar w:fldCharType="separate"/>
              </w:r>
              <w:r>
                <w:rPr>
                  <w:rStyle w:val="20"/>
                </w:rPr>
                <w:t>2.3.3.3高炉分数</w:t>
              </w:r>
              <w:r>
                <w:tab/>
              </w:r>
              <w:r>
                <w:fldChar w:fldCharType="begin"/>
              </w:r>
              <w:r>
                <w:instrText xml:space="preserve"> PAGEREF _Toc82852273 \h </w:instrText>
              </w:r>
              <w:r>
                <w:fldChar w:fldCharType="separate"/>
              </w:r>
              <w:r>
                <w:t>40</w:t>
              </w:r>
              <w:r>
                <w:fldChar w:fldCharType="end"/>
              </w:r>
              <w:r>
                <w:fldChar w:fldCharType="end"/>
              </w:r>
            </w:p>
            <w:p>
              <w:pPr>
                <w:pStyle w:val="12"/>
              </w:pPr>
              <w:r>
                <w:rPr>
                  <w:i/>
                  <w:iCs/>
                  <w:lang w:val="zh-CN"/>
                </w:rPr>
                <w:fldChar w:fldCharType="end"/>
              </w:r>
            </w:p>
          </w:sdtContent>
        </w:sdt>
      </w:sdtContent>
    </w:sdt>
    <w:p>
      <w:pPr>
        <w:pStyle w:val="8"/>
        <w:ind w:left="0"/>
      </w:pPr>
    </w:p>
    <w:p>
      <w:pPr>
        <w:widowControl/>
        <w:jc w:val="left"/>
        <w:rPr>
          <w:b/>
          <w:bCs/>
          <w:sz w:val="52"/>
          <w:szCs w:val="52"/>
        </w:rPr>
      </w:pPr>
      <w:r>
        <w:rPr>
          <w:b/>
          <w:bCs/>
          <w:sz w:val="52"/>
          <w:szCs w:val="52"/>
        </w:rPr>
        <w:br w:type="page"/>
      </w:r>
    </w:p>
    <w:p>
      <w:pPr>
        <w:pStyle w:val="2"/>
      </w:pPr>
      <w:bookmarkStart w:id="0" w:name="_Toc82852207"/>
      <w:r>
        <w:rPr>
          <w:rFonts w:hint="eastAsia"/>
        </w:rPr>
        <w:t>1</w:t>
      </w:r>
      <w:r>
        <w:t>.</w:t>
      </w:r>
      <w:r>
        <w:rPr>
          <w:rFonts w:hint="eastAsia"/>
        </w:rPr>
        <w:t>项目背景</w:t>
      </w:r>
      <w:bookmarkEnd w:id="0"/>
    </w:p>
    <w:p>
      <w:pPr>
        <w:ind w:firstLine="420" w:firstLineChars="200"/>
        <w:jc w:val="left"/>
      </w:pPr>
    </w:p>
    <w:p>
      <w:pPr>
        <w:ind w:firstLine="420" w:firstLineChars="200"/>
        <w:jc w:val="left"/>
      </w:pPr>
      <w:r>
        <w:rPr>
          <w:rFonts w:hint="eastAsia"/>
        </w:rPr>
        <w:t>为了解决工业炼铁过程中各个环节数据冗杂繁多和数据监测困难的痛点，我们汇总提炼了整个炼铁过程中各个阶段对应的核心指标参数，以数据大屏为媒介展示汇总的核心数据，并实时与各个指标设定的目标值进行对照，使得能在第一时间将异常指标问题暴露并修复。其次提供多日的指标历史数据图表，具像化展示指标的在多日内的数据情况和趋势，得以观测指标的问题始末并及时做出分析调整。</w:t>
      </w:r>
    </w:p>
    <w:p>
      <w:pPr>
        <w:jc w:val="left"/>
      </w:pPr>
    </w:p>
    <w:p>
      <w:pPr>
        <w:pStyle w:val="2"/>
      </w:pPr>
      <w:bookmarkStart w:id="1" w:name="_Toc82852208"/>
      <w:r>
        <w:t>2.</w:t>
      </w:r>
      <w:r>
        <w:rPr>
          <w:rFonts w:hint="eastAsia"/>
        </w:rPr>
        <w:t>模块说明</w:t>
      </w:r>
      <w:bookmarkEnd w:id="1"/>
    </w:p>
    <w:p>
      <w:pPr>
        <w:pStyle w:val="3"/>
      </w:pPr>
      <w:bookmarkStart w:id="2" w:name="_Toc82852209"/>
      <w:r>
        <w:rPr>
          <w:rFonts w:hint="eastAsia"/>
        </w:rPr>
        <w:t>2</w:t>
      </w:r>
      <w:r>
        <w:t>.1</w:t>
      </w:r>
      <w:r>
        <w:rPr>
          <w:rFonts w:hint="eastAsia"/>
        </w:rPr>
        <w:t>首屏</w:t>
      </w:r>
      <w:bookmarkEnd w:id="2"/>
    </w:p>
    <w:p>
      <w:pPr>
        <w:pStyle w:val="4"/>
      </w:pPr>
      <w:bookmarkStart w:id="3" w:name="_Toc82852210"/>
      <w:r>
        <w:rPr>
          <w:rFonts w:hint="eastAsia"/>
        </w:rPr>
        <w:t>2</w:t>
      </w:r>
      <w:r>
        <w:t>.1.1</w:t>
      </w:r>
      <w:r>
        <w:rPr>
          <w:rFonts w:hint="eastAsia"/>
        </w:rPr>
        <w:t>料场</w:t>
      </w:r>
      <w:bookmarkEnd w:id="3"/>
    </w:p>
    <w:p>
      <w:pPr>
        <w:pStyle w:val="5"/>
      </w:pPr>
      <w:bookmarkStart w:id="4" w:name="_Toc82852211"/>
      <w:r>
        <w:rPr>
          <w:rFonts w:hint="eastAsia"/>
        </w:rPr>
        <w:t>2</w:t>
      </w:r>
      <w:r>
        <w:t>.1.1.1</w:t>
      </w:r>
      <w:r>
        <w:rPr>
          <w:rFonts w:hint="eastAsia"/>
        </w:rPr>
        <w:t>原料排产计划</w:t>
      </w:r>
      <w:bookmarkEnd w:id="4"/>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E</w:t>
            </w:r>
            <w:r>
              <w:rPr>
                <w:rFonts w:hint="eastAsia"/>
              </w:rPr>
              <w:t>xcel导入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1"/>
              </w:numPr>
              <w:ind w:firstLineChars="0"/>
              <w:jc w:val="left"/>
            </w:pPr>
            <w:r>
              <w:rPr>
                <w:rFonts w:hint="eastAsia"/>
              </w:rPr>
              <w:t>物料名称，一屏5条，大于5条轮播，1</w:t>
            </w:r>
            <w:r>
              <w:t>5</w:t>
            </w:r>
            <w:r>
              <w:rPr>
                <w:rFonts w:hint="eastAsia"/>
              </w:rPr>
              <w:t>s轮播一次</w:t>
            </w:r>
          </w:p>
          <w:p>
            <w:pPr>
              <w:pStyle w:val="21"/>
              <w:numPr>
                <w:ilvl w:val="0"/>
                <w:numId w:val="1"/>
              </w:numPr>
              <w:ind w:firstLineChars="0"/>
              <w:jc w:val="left"/>
            </w:pPr>
            <w:r>
              <w:rPr>
                <w:rFonts w:hint="eastAsia"/>
              </w:rPr>
              <w:t>展示时间：近2</w:t>
            </w:r>
            <w:r>
              <w:t>0</w:t>
            </w:r>
            <w:r>
              <w:rPr>
                <w:rFonts w:hint="eastAsia"/>
              </w:rPr>
              <w:t>天（含当天）</w:t>
            </w:r>
          </w:p>
          <w:p>
            <w:pPr>
              <w:pStyle w:val="21"/>
              <w:numPr>
                <w:ilvl w:val="0"/>
                <w:numId w:val="1"/>
              </w:numPr>
              <w:ind w:firstLineChars="0"/>
              <w:jc w:val="left"/>
            </w:pPr>
            <w:r>
              <w:rPr>
                <w:rFonts w:hint="eastAsia"/>
              </w:rPr>
              <w:t>变料当天物料颜色标红</w:t>
            </w:r>
          </w:p>
          <w:p>
            <w:pPr>
              <w:pStyle w:val="21"/>
              <w:numPr>
                <w:ilvl w:val="0"/>
                <w:numId w:val="1"/>
              </w:numPr>
              <w:ind w:firstLineChars="0"/>
              <w:jc w:val="left"/>
            </w:pPr>
            <w:r>
              <w:rPr>
                <w:rFonts w:hint="eastAsia"/>
              </w:rPr>
              <w:t>大于两位小数保留两位小数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jc w:val="left"/>
        <w:rPr>
          <w:rFonts w:hint="eastAsia"/>
        </w:rPr>
      </w:pPr>
    </w:p>
    <w:p>
      <w:pPr>
        <w:pStyle w:val="5"/>
        <w:rPr>
          <w:rFonts w:hint="eastAsia"/>
        </w:rPr>
      </w:pPr>
      <w:bookmarkStart w:id="5" w:name="_Toc82852212"/>
      <w:r>
        <w:rPr>
          <w:rFonts w:hint="eastAsia"/>
        </w:rPr>
        <w:t>2</w:t>
      </w:r>
      <w:r>
        <w:t>.1.1.2</w:t>
      </w:r>
      <w:r>
        <w:rPr>
          <w:rFonts w:hint="eastAsia"/>
        </w:rPr>
        <w:t>原料库存管理</w:t>
      </w:r>
      <w:bookmarkEnd w:id="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E</w:t>
            </w:r>
            <w:r>
              <w:rPr>
                <w:rFonts w:hint="eastAsia"/>
              </w:rPr>
              <w:t>xcel导入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2"/>
              </w:numPr>
              <w:ind w:firstLineChars="0"/>
              <w:jc w:val="left"/>
            </w:pPr>
            <w:r>
              <w:rPr>
                <w:rFonts w:hint="eastAsia"/>
              </w:rPr>
              <w:t>镍矿图表和燃料图表</w:t>
            </w:r>
          </w:p>
          <w:p>
            <w:pPr>
              <w:pStyle w:val="21"/>
              <w:numPr>
                <w:ilvl w:val="0"/>
                <w:numId w:val="2"/>
              </w:numPr>
              <w:ind w:firstLineChars="0"/>
              <w:jc w:val="left"/>
            </w:pPr>
            <w:r>
              <w:rPr>
                <w:rFonts w:hint="eastAsia"/>
              </w:rPr>
              <w:t>镍矿名称、燃料名称，一屏4条，大于4条轮播，镍矿图表和燃料图表轮播，1</w:t>
            </w:r>
            <w:r>
              <w:t>5</w:t>
            </w:r>
            <w:r>
              <w:rPr>
                <w:rFonts w:hint="eastAsia"/>
              </w:rPr>
              <w:t>s一轮播</w:t>
            </w:r>
          </w:p>
          <w:p>
            <w:pPr>
              <w:pStyle w:val="21"/>
              <w:numPr>
                <w:ilvl w:val="0"/>
                <w:numId w:val="2"/>
              </w:numPr>
              <w:ind w:firstLineChars="0"/>
              <w:jc w:val="left"/>
            </w:pPr>
            <w:r>
              <w:rPr>
                <w:rFonts w:hint="eastAsia"/>
              </w:rPr>
              <w:t>预警灯根据录入数值判断</w:t>
            </w:r>
          </w:p>
          <w:p>
            <w:pPr>
              <w:pStyle w:val="21"/>
              <w:numPr>
                <w:ilvl w:val="0"/>
                <w:numId w:val="2"/>
              </w:numPr>
              <w:ind w:firstLineChars="0"/>
              <w:jc w:val="left"/>
            </w:pPr>
            <w:r>
              <w:rPr>
                <w:rFonts w:hint="eastAsia"/>
              </w:rPr>
              <w:t>大于两位小数保留两位小数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jc w:val="left"/>
      </w:pPr>
    </w:p>
    <w:p>
      <w:pPr>
        <w:pStyle w:val="5"/>
      </w:pPr>
      <w:bookmarkStart w:id="6" w:name="_Toc82852213"/>
      <w:r>
        <w:rPr>
          <w:rFonts w:hint="eastAsia"/>
        </w:rPr>
        <w:t>2</w:t>
      </w:r>
      <w:r>
        <w:t>.1.1.3</w:t>
      </w:r>
      <w:r>
        <w:rPr>
          <w:rFonts w:hint="eastAsia"/>
        </w:rPr>
        <w:t>区域变化趋势</w:t>
      </w:r>
      <w:bookmarkEnd w:id="6"/>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E</w:t>
            </w:r>
            <w:r>
              <w:rPr>
                <w:rFonts w:hint="eastAsia"/>
              </w:rPr>
              <w:t>xcel导入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2</w:t>
            </w:r>
            <w:r>
              <w:rPr>
                <w:rFonts w:hint="eastAsia"/>
              </w:rPr>
              <w:t>号料仓的8个区域</w:t>
            </w:r>
          </w:p>
          <w:p>
            <w:pPr>
              <w:jc w:val="left"/>
            </w:pPr>
            <w:r>
              <w:rPr>
                <w:rFonts w:hint="eastAsia"/>
              </w:rPr>
              <w:t>2</w:t>
            </w:r>
            <w:r>
              <w:t xml:space="preserve">. </w:t>
            </w:r>
            <w:r>
              <w:rPr>
                <w:rFonts w:hint="eastAsia"/>
              </w:rPr>
              <w:t>碱度、水份标红对应录入预警区间范围</w:t>
            </w:r>
          </w:p>
          <w:p>
            <w:pPr>
              <w:jc w:val="left"/>
            </w:pPr>
            <w:r>
              <w:rPr>
                <w:rFonts w:hint="eastAsia"/>
              </w:rPr>
              <w:t>3</w:t>
            </w:r>
            <w:r>
              <w:t xml:space="preserve">. </w:t>
            </w:r>
            <w:r>
              <w:rPr>
                <w:rFonts w:hint="eastAsia"/>
              </w:rPr>
              <w:t>大于两位小数保留两位小数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jc w:val="left"/>
      </w:pPr>
    </w:p>
    <w:p>
      <w:pPr>
        <w:jc w:val="left"/>
      </w:pPr>
    </w:p>
    <w:p>
      <w:pPr>
        <w:jc w:val="left"/>
      </w:pPr>
    </w:p>
    <w:p>
      <w:pPr>
        <w:pStyle w:val="5"/>
      </w:pPr>
      <w:bookmarkStart w:id="7" w:name="_Toc82852214"/>
      <w:r>
        <w:rPr>
          <w:rFonts w:hint="eastAsia"/>
        </w:rPr>
        <w:t>2</w:t>
      </w:r>
      <w:r>
        <w:t>.1.1.4</w:t>
      </w:r>
      <w:r>
        <w:rPr>
          <w:rFonts w:hint="eastAsia"/>
        </w:rPr>
        <w:t>配料</w:t>
      </w:r>
      <w:bookmarkEnd w:id="7"/>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14</w:t>
            </w:r>
            <w:r>
              <w:rPr>
                <w:rFonts w:hint="eastAsia"/>
              </w:rPr>
              <w:t>个漏斗物料名称固定</w:t>
            </w:r>
          </w:p>
          <w:p>
            <w:pPr>
              <w:jc w:val="left"/>
            </w:pPr>
            <w:r>
              <w:rPr>
                <w:rFonts w:hint="eastAsia"/>
              </w:rPr>
              <w:t>2</w:t>
            </w:r>
            <w:r>
              <w:t xml:space="preserve">. </w:t>
            </w:r>
            <w:r>
              <w:rPr>
                <w:rFonts w:hint="eastAsia"/>
              </w:rPr>
              <w:t>配比保留两位小数</w:t>
            </w:r>
          </w:p>
          <w:p>
            <w:pPr>
              <w:jc w:val="left"/>
            </w:pPr>
            <w:r>
              <w:rPr>
                <w:rFonts w:hint="eastAsia"/>
              </w:rPr>
              <w:t>3</w:t>
            </w:r>
            <w:r>
              <w:t xml:space="preserve">. </w:t>
            </w:r>
            <w:r>
              <w:rPr>
                <w:rFonts w:hint="eastAsia"/>
              </w:rPr>
              <w:t>状态：正常、停机</w:t>
            </w:r>
          </w:p>
          <w:p>
            <w:pPr>
              <w:jc w:val="left"/>
            </w:pPr>
            <w:r>
              <w:rPr>
                <w:rFonts w:hint="eastAsia"/>
              </w:rPr>
              <w:t>配比为0时显示停机，停机也标绿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t>15</w:t>
            </w:r>
            <w:r>
              <w:rPr>
                <w:rFonts w:hint="eastAsia"/>
              </w:rPr>
              <w:t>s</w:t>
            </w:r>
          </w:p>
        </w:tc>
      </w:tr>
    </w:tbl>
    <w:p>
      <w:pPr>
        <w:jc w:val="left"/>
      </w:pPr>
    </w:p>
    <w:p>
      <w:pPr>
        <w:jc w:val="left"/>
      </w:pPr>
    </w:p>
    <w:p>
      <w:pPr>
        <w:pStyle w:val="4"/>
      </w:pPr>
      <w:bookmarkStart w:id="8" w:name="_Toc82852215"/>
      <w:r>
        <w:rPr>
          <w:rFonts w:hint="eastAsia"/>
        </w:rPr>
        <w:t>2</w:t>
      </w:r>
      <w:r>
        <w:t>.1.2</w:t>
      </w:r>
      <w:r>
        <w:rPr>
          <w:rFonts w:hint="eastAsia"/>
        </w:rPr>
        <w:t>烧结</w:t>
      </w:r>
      <w:bookmarkEnd w:id="8"/>
    </w:p>
    <w:p>
      <w:pPr>
        <w:pStyle w:val="5"/>
      </w:pPr>
      <w:bookmarkStart w:id="9" w:name="_Toc82852216"/>
      <w:r>
        <w:rPr>
          <w:rFonts w:hint="eastAsia"/>
        </w:rPr>
        <w:t>2</w:t>
      </w:r>
      <w:r>
        <w:t>.1.2.1</w:t>
      </w:r>
      <w:r>
        <w:rPr>
          <w:rFonts w:hint="eastAsia"/>
        </w:rPr>
        <w:t>烧结异常指标展示区域</w:t>
      </w:r>
      <w:bookmarkEnd w:id="9"/>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rPr>
                <w:rFonts w:hint="eastAsia"/>
              </w:rPr>
              <w:t>集控系统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xml:space="preserve">. </w:t>
            </w:r>
            <w:r>
              <w:rPr>
                <w:rFonts w:hint="eastAsia"/>
              </w:rPr>
              <w:t>给定指标列表（2</w:t>
            </w:r>
            <w:r>
              <w:t>0</w:t>
            </w:r>
            <w:r>
              <w:rPr>
                <w:rFonts w:hint="eastAsia"/>
              </w:rPr>
              <w:t>个）中当前为异常状态的指标进行展示，在下一次页面刷新时状态为正常的指标剔除</w:t>
            </w:r>
          </w:p>
          <w:p>
            <w:pPr>
              <w:jc w:val="left"/>
            </w:pPr>
            <w:r>
              <w:rPr>
                <w:rFonts w:hint="eastAsia"/>
              </w:rPr>
              <w:t>2</w:t>
            </w:r>
            <w:r>
              <w:t xml:space="preserve">. </w:t>
            </w:r>
            <w:r>
              <w:rPr>
                <w:rFonts w:hint="eastAsia"/>
                <w:color w:val="FF4640"/>
              </w:rPr>
              <w:t>指标精度1</w:t>
            </w:r>
            <w:r>
              <w:rPr>
                <w:color w:val="FF4640"/>
              </w:rPr>
              <w:t>3</w:t>
            </w:r>
            <w:r>
              <w:rPr>
                <w:rFonts w:hint="eastAsia"/>
                <w:color w:val="FF4640"/>
              </w:rPr>
              <w:t>个小时指标：</w:t>
            </w:r>
          </w:p>
          <w:p>
            <w:pPr>
              <w:jc w:val="left"/>
            </w:pPr>
            <w:r>
              <w:rPr>
                <w:rFonts w:hint="eastAsia"/>
              </w:rPr>
              <w:t>烧结碱度</w:t>
            </w:r>
          </w:p>
          <w:p>
            <w:pPr>
              <w:jc w:val="left"/>
            </w:pPr>
            <w:r>
              <w:rPr>
                <w:rFonts w:hint="eastAsia"/>
              </w:rPr>
              <w:t>铁品位</w:t>
            </w:r>
          </w:p>
          <w:p>
            <w:pPr>
              <w:jc w:val="left"/>
            </w:pPr>
            <w:r>
              <w:rPr>
                <w:rFonts w:hint="eastAsia"/>
              </w:rPr>
              <w:t>烧结矿成分Si</w:t>
            </w:r>
            <w:r>
              <w:t>O</w:t>
            </w:r>
            <w:r>
              <w:rPr>
                <w:rFonts w:hint="eastAsia"/>
              </w:rPr>
              <w:t>2</w:t>
            </w:r>
          </w:p>
          <w:p>
            <w:pPr>
              <w:jc w:val="left"/>
            </w:pPr>
            <w:r>
              <w:rPr>
                <w:rFonts w:hint="eastAsia"/>
              </w:rPr>
              <w:t>烧结矿成分</w:t>
            </w:r>
            <w:r>
              <w:t>M</w:t>
            </w:r>
            <w:r>
              <w:rPr>
                <w:rFonts w:hint="eastAsia"/>
              </w:rPr>
              <w:t>g</w:t>
            </w:r>
            <w:r>
              <w:t>O</w:t>
            </w:r>
          </w:p>
          <w:p>
            <w:pPr>
              <w:jc w:val="left"/>
            </w:pPr>
            <w:r>
              <w:rPr>
                <w:rFonts w:hint="eastAsia"/>
              </w:rPr>
              <w:t>烧结矿成分</w:t>
            </w:r>
            <w:r>
              <w:t>A</w:t>
            </w:r>
            <w:r>
              <w:rPr>
                <w:rFonts w:hint="eastAsia"/>
              </w:rPr>
              <w:t>l</w:t>
            </w:r>
            <w:r>
              <w:t>2O</w:t>
            </w:r>
            <w:r>
              <w:rPr>
                <w:rFonts w:hint="eastAsia"/>
              </w:rPr>
              <w:t>3</w:t>
            </w:r>
          </w:p>
          <w:p>
            <w:pPr>
              <w:jc w:val="left"/>
            </w:pPr>
            <w:r>
              <w:rPr>
                <w:rFonts w:hint="eastAsia"/>
              </w:rPr>
              <w:t>烧结矿成分</w:t>
            </w:r>
            <w:r>
              <w:t>C</w:t>
            </w:r>
            <w:r>
              <w:rPr>
                <w:rFonts w:hint="eastAsia"/>
              </w:rPr>
              <w:t>r</w:t>
            </w:r>
          </w:p>
          <w:p>
            <w:pPr>
              <w:jc w:val="left"/>
            </w:pPr>
            <w:r>
              <w:rPr>
                <w:rFonts w:hint="eastAsia"/>
              </w:rPr>
              <w:t>烧结矿成分</w:t>
            </w:r>
            <w:r>
              <w:t>N</w:t>
            </w:r>
            <w:r>
              <w:rPr>
                <w:rFonts w:hint="eastAsia"/>
              </w:rPr>
              <w:t>i</w:t>
            </w:r>
          </w:p>
          <w:p>
            <w:pPr>
              <w:jc w:val="left"/>
            </w:pPr>
            <w:r>
              <w:rPr>
                <w:rFonts w:hint="eastAsia"/>
              </w:rPr>
              <w:t>烧结矿成分</w:t>
            </w:r>
            <w:r>
              <w:t>P</w:t>
            </w:r>
          </w:p>
          <w:p>
            <w:pPr>
              <w:jc w:val="left"/>
            </w:pPr>
            <w:r>
              <w:rPr>
                <w:rFonts w:hint="eastAsia"/>
              </w:rPr>
              <w:t>烧结矿成分</w:t>
            </w:r>
            <w:r>
              <w:t>Z</w:t>
            </w:r>
            <w:r>
              <w:rPr>
                <w:rFonts w:hint="eastAsia"/>
              </w:rPr>
              <w:t>n</w:t>
            </w:r>
          </w:p>
          <w:p>
            <w:pPr>
              <w:jc w:val="left"/>
            </w:pPr>
            <w:r>
              <w:rPr>
                <w:rFonts w:hint="eastAsia"/>
              </w:rPr>
              <w:t>亚铁平均值</w:t>
            </w:r>
          </w:p>
          <w:p>
            <w:pPr>
              <w:jc w:val="left"/>
            </w:pPr>
            <w:r>
              <w:rPr>
                <w:rFonts w:hint="eastAsia"/>
              </w:rPr>
              <w:t>转鼓</w:t>
            </w:r>
          </w:p>
          <w:p>
            <w:pPr>
              <w:jc w:val="left"/>
            </w:pPr>
            <w:r>
              <w:rPr>
                <w:rFonts w:hint="eastAsia"/>
              </w:rPr>
              <w:t>小粒级</w:t>
            </w:r>
          </w:p>
          <w:p>
            <w:pPr>
              <w:jc w:val="left"/>
            </w:pPr>
            <w:r>
              <w:rPr>
                <w:rFonts w:hint="eastAsia"/>
              </w:rPr>
              <w:t>小时料批数</w:t>
            </w:r>
          </w:p>
          <w:p>
            <w:pPr>
              <w:jc w:val="left"/>
            </w:pPr>
          </w:p>
          <w:p>
            <w:pPr>
              <w:jc w:val="left"/>
              <w:rPr>
                <w:color w:val="FF0000"/>
              </w:rPr>
            </w:pPr>
            <w:r>
              <w:rPr>
                <w:rFonts w:hint="eastAsia"/>
                <w:color w:val="FF0000"/>
              </w:rPr>
              <w:t>指标精度5个3</w:t>
            </w:r>
            <w:r>
              <w:rPr>
                <w:color w:val="FF0000"/>
              </w:rPr>
              <w:t>0</w:t>
            </w:r>
            <w:r>
              <w:rPr>
                <w:rFonts w:hint="eastAsia"/>
                <w:color w:val="FF0000"/>
              </w:rPr>
              <w:t>s指标：</w:t>
            </w:r>
          </w:p>
          <w:p>
            <w:pPr>
              <w:jc w:val="left"/>
            </w:pPr>
            <w:r>
              <w:rPr>
                <w:rFonts w:hint="eastAsia"/>
              </w:rPr>
              <w:t>机速</w:t>
            </w:r>
          </w:p>
          <w:p>
            <w:pPr>
              <w:jc w:val="left"/>
            </w:pPr>
            <w:r>
              <w:rPr>
                <w:rFonts w:hint="eastAsia"/>
              </w:rPr>
              <w:t>点火温度</w:t>
            </w:r>
          </w:p>
          <w:p>
            <w:pPr>
              <w:jc w:val="left"/>
            </w:pPr>
            <w:r>
              <w:rPr>
                <w:rFonts w:hint="eastAsia"/>
              </w:rPr>
              <w:t>终点温度风箱1</w:t>
            </w:r>
            <w:r>
              <w:t>8</w:t>
            </w:r>
          </w:p>
          <w:p>
            <w:pPr>
              <w:jc w:val="left"/>
            </w:pPr>
            <w:r>
              <w:rPr>
                <w:rFonts w:hint="eastAsia"/>
              </w:rPr>
              <w:t>烟道负压</w:t>
            </w:r>
          </w:p>
          <w:p>
            <w:pPr>
              <w:jc w:val="left"/>
            </w:pPr>
            <w:r>
              <w:rPr>
                <w:rFonts w:hint="eastAsia"/>
              </w:rPr>
              <w:t>烟道温度</w:t>
            </w:r>
          </w:p>
          <w:p>
            <w:pPr>
              <w:jc w:val="left"/>
            </w:pPr>
          </w:p>
          <w:p>
            <w:pPr>
              <w:jc w:val="left"/>
              <w:rPr>
                <w:color w:val="FF0000"/>
              </w:rPr>
            </w:pPr>
            <w:r>
              <w:rPr>
                <w:rFonts w:hint="eastAsia"/>
                <w:color w:val="FF0000"/>
              </w:rPr>
              <w:t>指标精度2个天指标</w:t>
            </w:r>
          </w:p>
          <w:p>
            <w:pPr>
              <w:jc w:val="left"/>
            </w:pPr>
            <w:r>
              <w:rPr>
                <w:rFonts w:hint="eastAsia"/>
              </w:rPr>
              <w:t>混合料温度</w:t>
            </w:r>
          </w:p>
          <w:p>
            <w:pPr>
              <w:jc w:val="left"/>
            </w:pPr>
            <w:r>
              <w:rPr>
                <w:rFonts w:hint="eastAsia"/>
              </w:rPr>
              <w:t>混合料水份</w:t>
            </w:r>
          </w:p>
          <w:p>
            <w:pPr>
              <w:jc w:val="left"/>
            </w:pPr>
          </w:p>
          <w:p>
            <w:pPr>
              <w:jc w:val="left"/>
            </w:pPr>
            <w:r>
              <w:rPr>
                <w:rFonts w:hint="eastAsia"/>
              </w:rPr>
              <w:t>3</w:t>
            </w:r>
            <w:r>
              <w:t xml:space="preserve">. </w:t>
            </w:r>
            <w:r>
              <w:rPr>
                <w:rFonts w:hint="eastAsia"/>
              </w:rPr>
              <w:t>一次展示5条，超过5条轮播展示，一次轮播上移三条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t>15</w:t>
            </w:r>
            <w:r>
              <w:rPr>
                <w:rFonts w:hint="eastAsia"/>
              </w:rPr>
              <w:t>s</w:t>
            </w:r>
          </w:p>
        </w:tc>
      </w:tr>
    </w:tbl>
    <w:p/>
    <w:p>
      <w:pPr>
        <w:jc w:val="left"/>
      </w:pPr>
    </w:p>
    <w:p>
      <w:pPr>
        <w:pStyle w:val="5"/>
      </w:pPr>
      <w:bookmarkStart w:id="10" w:name="_Toc82852217"/>
      <w:r>
        <w:rPr>
          <w:rFonts w:hint="eastAsia"/>
        </w:rPr>
        <w:t>2</w:t>
      </w:r>
      <w:r>
        <w:t>.1.2.2</w:t>
      </w:r>
      <w:r>
        <w:rPr>
          <w:rFonts w:hint="eastAsia"/>
        </w:rPr>
        <w:t>混合含水量</w:t>
      </w:r>
      <w:bookmarkEnd w:id="10"/>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W</w:t>
            </w:r>
            <w:r>
              <w:rPr>
                <w:rFonts w:hint="eastAsia"/>
              </w:rPr>
              <w:t>eb录入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3"/>
              </w:numPr>
              <w:ind w:firstLineChars="0"/>
              <w:jc w:val="left"/>
            </w:pPr>
            <w:r>
              <w:rPr>
                <w:rFonts w:hint="eastAsia"/>
              </w:rPr>
              <w:t>根据录入的数据计算业务天录入数据的平均值</w:t>
            </w:r>
          </w:p>
          <w:p>
            <w:pPr>
              <w:pStyle w:val="21"/>
              <w:numPr>
                <w:ilvl w:val="0"/>
                <w:numId w:val="3"/>
              </w:numPr>
              <w:ind w:firstLineChars="0"/>
              <w:jc w:val="left"/>
            </w:pPr>
            <w:r>
              <w:rPr>
                <w:rFonts w:hint="eastAsia"/>
              </w:rPr>
              <w:t>展示近7天数据</w:t>
            </w:r>
          </w:p>
          <w:p>
            <w:pPr>
              <w:pStyle w:val="21"/>
              <w:numPr>
                <w:ilvl w:val="0"/>
                <w:numId w:val="3"/>
              </w:numPr>
              <w:ind w:firstLineChars="0"/>
              <w:jc w:val="left"/>
            </w:pPr>
            <w:r>
              <w:rPr>
                <w:rFonts w:hint="eastAsia"/>
              </w:rPr>
              <w:t>目标值区间外标红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11" w:name="_Toc82852218"/>
      <w:r>
        <w:rPr>
          <w:rFonts w:hint="eastAsia"/>
        </w:rPr>
        <w:t>2</w:t>
      </w:r>
      <w:r>
        <w:t>.1.2.3</w:t>
      </w:r>
      <w:r>
        <w:rPr>
          <w:rFonts w:hint="eastAsia"/>
        </w:rPr>
        <w:t>亚铁平均值</w:t>
      </w:r>
      <w:bookmarkEnd w:id="11"/>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w:t>
            </w:r>
          </w:p>
        </w:tc>
        <w:tc>
          <w:tcPr>
            <w:tcW w:w="4148" w:type="dxa"/>
          </w:tcPr>
          <w:p>
            <w:pPr>
              <w:jc w:val="left"/>
            </w:pPr>
            <w:r>
              <w:rPr>
                <w:rFonts w:hint="eastAsia"/>
              </w:rPr>
              <w:t>取槽上标识数据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4"/>
              </w:numPr>
              <w:ind w:firstLineChars="0"/>
              <w:jc w:val="left"/>
            </w:pPr>
            <w:r>
              <w:rPr>
                <w:rFonts w:hint="eastAsia"/>
              </w:rPr>
              <w:t>展示过去2</w:t>
            </w:r>
            <w:r>
              <w:t>4</w:t>
            </w:r>
            <w:r>
              <w:rPr>
                <w:rFonts w:hint="eastAsia"/>
              </w:rPr>
              <w:t>小时数据，根据取样时间展示</w:t>
            </w:r>
          </w:p>
          <w:p>
            <w:pPr>
              <w:pStyle w:val="21"/>
              <w:numPr>
                <w:ilvl w:val="0"/>
                <w:numId w:val="4"/>
              </w:numPr>
              <w:ind w:firstLineChars="0"/>
              <w:jc w:val="left"/>
            </w:pPr>
            <w:r>
              <w:rPr>
                <w:rFonts w:hint="eastAsia"/>
              </w:rPr>
              <w:t>大于1位小数保留1位小数</w:t>
            </w:r>
          </w:p>
          <w:p>
            <w:pPr>
              <w:pStyle w:val="21"/>
              <w:numPr>
                <w:ilvl w:val="0"/>
                <w:numId w:val="4"/>
              </w:numPr>
              <w:ind w:firstLineChars="0"/>
              <w:jc w:val="left"/>
            </w:pPr>
            <w:r>
              <w:rPr>
                <w:rFonts w:hint="eastAsia"/>
              </w:rPr>
              <w:t>大于目标值标红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12" w:name="_Toc82852219"/>
      <w:r>
        <w:rPr>
          <w:rFonts w:hint="eastAsia"/>
        </w:rPr>
        <w:t>2</w:t>
      </w:r>
      <w:r>
        <w:t>.1.2.4</w:t>
      </w:r>
      <w:r>
        <w:rPr>
          <w:rFonts w:hint="eastAsia"/>
        </w:rPr>
        <w:t>烧结碱度</w:t>
      </w:r>
      <w:bookmarkEnd w:id="12"/>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w:t>
            </w:r>
          </w:p>
        </w:tc>
        <w:tc>
          <w:tcPr>
            <w:tcW w:w="4148" w:type="dxa"/>
          </w:tcPr>
          <w:p>
            <w:pPr>
              <w:jc w:val="left"/>
            </w:pPr>
            <w:r>
              <w:rPr>
                <w:rFonts w:hint="eastAsia"/>
              </w:rPr>
              <w:t>取槽上标识数据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xml:space="preserve">. </w:t>
            </w:r>
            <w:r>
              <w:rPr>
                <w:rFonts w:hint="eastAsia"/>
              </w:rPr>
              <w:t>展示过去2</w:t>
            </w:r>
            <w:r>
              <w:t>4</w:t>
            </w:r>
            <w:r>
              <w:rPr>
                <w:rFonts w:hint="eastAsia"/>
              </w:rPr>
              <w:t>小时数据，根据取样时间展示</w:t>
            </w:r>
          </w:p>
          <w:p>
            <w:pPr>
              <w:jc w:val="left"/>
            </w:pPr>
            <w:r>
              <w:rPr>
                <w:rFonts w:hint="eastAsia"/>
              </w:rPr>
              <w:t>2</w:t>
            </w:r>
            <w:r>
              <w:t xml:space="preserve">. </w:t>
            </w:r>
            <w:r>
              <w:rPr>
                <w:rFonts w:hint="eastAsia"/>
              </w:rPr>
              <w:t>大于2位小数保留2位小数</w:t>
            </w:r>
          </w:p>
          <w:p>
            <w:pPr>
              <w:jc w:val="left"/>
            </w:pPr>
            <w:r>
              <w:rPr>
                <w:rFonts w:hint="eastAsia"/>
              </w:rPr>
              <w:t>3</w:t>
            </w:r>
            <w:r>
              <w:t xml:space="preserve">. </w:t>
            </w:r>
            <w:r>
              <w:rPr>
                <w:rFonts w:hint="eastAsia"/>
              </w:rPr>
              <w:t>目标值区间外标红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13" w:name="_Toc82852220"/>
      <w:r>
        <w:rPr>
          <w:rFonts w:hint="eastAsia"/>
        </w:rPr>
        <w:t>2</w:t>
      </w:r>
      <w:r>
        <w:t>.1.2.5</w:t>
      </w:r>
      <w:r>
        <w:rPr>
          <w:rFonts w:hint="eastAsia"/>
        </w:rPr>
        <w:t>铁品位</w:t>
      </w:r>
      <w:bookmarkEnd w:id="13"/>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按业务小时每小时计算一次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xml:space="preserve">. </w:t>
            </w:r>
            <w:r>
              <w:rPr>
                <w:rFonts w:hint="eastAsia"/>
              </w:rPr>
              <w:t>展示过去2</w:t>
            </w:r>
            <w:r>
              <w:t>4</w:t>
            </w:r>
            <w:r>
              <w:rPr>
                <w:rFonts w:hint="eastAsia"/>
              </w:rPr>
              <w:t>小时数据，根据取样时间展示</w:t>
            </w:r>
          </w:p>
          <w:p>
            <w:pPr>
              <w:jc w:val="left"/>
            </w:pPr>
            <w:r>
              <w:rPr>
                <w:rFonts w:hint="eastAsia"/>
              </w:rPr>
              <w:t>2</w:t>
            </w:r>
            <w:r>
              <w:t xml:space="preserve">. </w:t>
            </w:r>
            <w:r>
              <w:rPr>
                <w:rFonts w:hint="eastAsia"/>
              </w:rPr>
              <w:t>大于2位小数保留2位小数</w:t>
            </w:r>
          </w:p>
          <w:p>
            <w:pPr>
              <w:jc w:val="left"/>
            </w:pPr>
            <w:r>
              <w:rPr>
                <w:rFonts w:hint="eastAsia"/>
              </w:rPr>
              <w:t>3</w:t>
            </w:r>
            <w:r>
              <w:t xml:space="preserve">. </w:t>
            </w:r>
            <w:r>
              <w:rPr>
                <w:rFonts w:hint="eastAsia"/>
              </w:rPr>
              <w:t>目标值区间外标红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14" w:name="_Toc82852221"/>
      <w:r>
        <w:rPr>
          <w:rFonts w:hint="eastAsia"/>
        </w:rPr>
        <w:t>2</w:t>
      </w:r>
      <w:r>
        <w:t>.1.2.6</w:t>
      </w:r>
      <w:r>
        <w:rPr>
          <w:rFonts w:hint="eastAsia"/>
        </w:rPr>
        <w:t>终点温度</w:t>
      </w:r>
      <w:bookmarkEnd w:id="14"/>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211"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211"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211" w:type="dxa"/>
          </w:tcPr>
          <w:p>
            <w:pPr>
              <w:jc w:val="left"/>
            </w:pPr>
            <w:r>
              <w:rPr>
                <w:rFonts w:hint="eastAsia"/>
              </w:rPr>
              <w:t>3</w:t>
            </w:r>
            <w:r>
              <w:t>0</w:t>
            </w:r>
            <w:r>
              <w:rPr>
                <w:rFonts w:hint="eastAsia"/>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211" w:type="dxa"/>
          </w:tcPr>
          <w:p>
            <w:pPr>
              <w:jc w:val="left"/>
            </w:pPr>
            <w:r>
              <w:rPr>
                <w:rFonts w:hint="eastAsia"/>
              </w:rPr>
              <w:t>1</w:t>
            </w:r>
            <w:r>
              <w:t xml:space="preserve">. </w:t>
            </w:r>
            <w:r>
              <w:rPr>
                <w:rFonts w:hint="eastAsia"/>
              </w:rPr>
              <w:t>展示过去2</w:t>
            </w:r>
            <w:r>
              <w:t>4</w:t>
            </w:r>
            <w:r>
              <w:rPr>
                <w:rFonts w:hint="eastAsia"/>
              </w:rPr>
              <w:t>小时数据</w:t>
            </w:r>
          </w:p>
          <w:p>
            <w:pPr>
              <w:jc w:val="left"/>
            </w:pPr>
            <w:r>
              <w:rPr>
                <w:rFonts w:hint="eastAsia"/>
              </w:rPr>
              <w:t>2</w:t>
            </w:r>
            <w:r>
              <w:t xml:space="preserve">. </w:t>
            </w:r>
            <w:r>
              <w:rPr>
                <w:rFonts w:hint="eastAsia"/>
              </w:rPr>
              <w:t>保留整数</w:t>
            </w:r>
          </w:p>
          <w:p>
            <w:pPr>
              <w:jc w:val="left"/>
            </w:pPr>
            <w:r>
              <w:rPr>
                <w:rFonts w:hint="eastAsia"/>
              </w:rPr>
              <w:t>3</w:t>
            </w:r>
            <w:r>
              <w:t xml:space="preserve">. </w:t>
            </w:r>
            <w:r>
              <w:rPr>
                <w:rFonts w:hint="eastAsia"/>
              </w:rPr>
              <w:t>终点位置不是1</w:t>
            </w:r>
            <w:r>
              <w:t>8</w:t>
            </w:r>
            <w:r>
              <w:rPr>
                <w:rFonts w:hint="eastAsia"/>
              </w:rPr>
              <w:t>，终点温度和终点位置均标红，终点位置为1</w:t>
            </w:r>
            <w:r>
              <w:t>8</w:t>
            </w:r>
            <w:r>
              <w:rPr>
                <w:rFonts w:hint="eastAsia"/>
              </w:rPr>
              <w:t>，终点温度小于目标值标红</w:t>
            </w:r>
          </w:p>
          <w:p>
            <w:pPr>
              <w:jc w:val="left"/>
            </w:pPr>
            <w:r>
              <w:rPr>
                <w:rFonts w:hint="eastAsia"/>
              </w:rPr>
              <w:t>4</w:t>
            </w:r>
            <w:r>
              <w:t xml:space="preserve">. </w:t>
            </w:r>
            <w:r>
              <w:rPr>
                <w:rFonts w:hint="eastAsia"/>
              </w:rPr>
              <w:t>展示1</w:t>
            </w:r>
            <w:r>
              <w:t>7</w:t>
            </w:r>
            <w:r>
              <w:rPr>
                <w:rFonts w:hint="eastAsia"/>
              </w:rPr>
              <w:t>、1</w:t>
            </w:r>
            <w:r>
              <w:t>8</w:t>
            </w:r>
            <w:r>
              <w:rPr>
                <w:rFonts w:hint="eastAsia"/>
              </w:rPr>
              <w:t>、1</w:t>
            </w:r>
            <w:r>
              <w:t>9</w:t>
            </w:r>
            <w:r>
              <w:rPr>
                <w:rFonts w:hint="eastAsia"/>
              </w:rPr>
              <w:t>号风口趋势图</w:t>
            </w:r>
          </w:p>
          <w:p>
            <w:pPr>
              <w:jc w:val="left"/>
            </w:pPr>
            <w:r>
              <w:rPr>
                <w:rFonts w:hint="eastAsia"/>
              </w:rPr>
              <w:t>5</w:t>
            </w:r>
            <w:r>
              <w:t xml:space="preserve">. </w:t>
            </w:r>
            <w:r>
              <w:rPr>
                <w:rFonts w:hint="eastAsia"/>
              </w:rPr>
              <w:t>操作建议规则复用</w:t>
            </w:r>
            <w:r>
              <w:t>OAI</w:t>
            </w:r>
            <w:r>
              <w:rPr>
                <w:rFonts w:hint="eastAsia"/>
              </w:rPr>
              <w:t>烧结规则</w:t>
            </w:r>
          </w:p>
          <w:p>
            <w:pPr>
              <w:jc w:val="left"/>
            </w:pPr>
            <w:r>
              <w:rPr>
                <w:rFonts w:hint="eastAsia"/>
              </w:rPr>
              <w:t>预测和当前均不发生偏移为：无需调整机速</w:t>
            </w:r>
          </w:p>
          <w:p>
            <w:pPr>
              <w:jc w:val="left"/>
            </w:pPr>
            <w:r>
              <w:rPr>
                <w:rFonts w:hint="eastAsia"/>
              </w:rPr>
              <w:t>根据当前阈值判断前移后移数量是否达到阈值判断是否发生前移后移</w:t>
            </w:r>
          </w:p>
          <w:p>
            <w:pPr>
              <w:jc w:val="left"/>
            </w:pPr>
            <w:r>
              <w:rPr>
                <w:rFonts w:hint="eastAsia"/>
              </w:rPr>
              <w:t>根据当前终点位置判断是否已经发生偏移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211" w:type="dxa"/>
          </w:tcPr>
          <w:p>
            <w:pPr>
              <w:jc w:val="left"/>
            </w:pPr>
            <w:r>
              <w:t>15</w:t>
            </w:r>
            <w:r>
              <w:rPr>
                <w:rFonts w:hint="eastAsia"/>
              </w:rPr>
              <w:t>s</w:t>
            </w:r>
          </w:p>
        </w:tc>
      </w:tr>
    </w:tbl>
    <w:p>
      <w:pPr>
        <w:jc w:val="left"/>
      </w:pPr>
    </w:p>
    <w:p>
      <w:pPr>
        <w:pStyle w:val="5"/>
      </w:pPr>
      <w:bookmarkStart w:id="15" w:name="_Toc82852222"/>
      <w:r>
        <w:rPr>
          <w:rFonts w:hint="eastAsia"/>
        </w:rPr>
        <w:t>2</w:t>
      </w:r>
      <w:r>
        <w:t>.1.2.7</w:t>
      </w:r>
      <w:r>
        <w:rPr>
          <w:rFonts w:hint="eastAsia"/>
        </w:rPr>
        <w:t>小时料批数</w:t>
      </w:r>
      <w:bookmarkEnd w:id="1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按业务小时每小时计算一次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xml:space="preserve">. </w:t>
            </w:r>
            <w:r>
              <w:rPr>
                <w:rFonts w:hint="eastAsia"/>
              </w:rPr>
              <w:t>展示过去1</w:t>
            </w:r>
            <w:r>
              <w:t>2</w:t>
            </w:r>
            <w:r>
              <w:rPr>
                <w:rFonts w:hint="eastAsia"/>
              </w:rPr>
              <w:t>小时数据，根据取样时间展示</w:t>
            </w:r>
          </w:p>
          <w:p>
            <w:pPr>
              <w:jc w:val="left"/>
            </w:pPr>
            <w:r>
              <w:rPr>
                <w:rFonts w:hint="eastAsia"/>
              </w:rPr>
              <w:t>2</w:t>
            </w:r>
            <w:r>
              <w:t xml:space="preserve">. </w:t>
            </w:r>
            <w:r>
              <w:rPr>
                <w:rFonts w:hint="eastAsia"/>
              </w:rPr>
              <w:t>大于1位小数保留1位小数</w:t>
            </w:r>
          </w:p>
          <w:p>
            <w:pPr>
              <w:jc w:val="left"/>
            </w:pPr>
            <w:r>
              <w:rPr>
                <w:rFonts w:hint="eastAsia"/>
              </w:rPr>
              <w:t>3</w:t>
            </w:r>
            <w:r>
              <w:t xml:space="preserve">. </w:t>
            </w:r>
            <w:r>
              <w:rPr>
                <w:rFonts w:hint="eastAsia"/>
              </w:rPr>
              <w:t>目标值区间外标红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16" w:name="_Toc82852223"/>
      <w:r>
        <w:rPr>
          <w:rFonts w:hint="eastAsia"/>
        </w:rPr>
        <w:t>2</w:t>
      </w:r>
      <w:r>
        <w:t>.1.2.8</w:t>
      </w:r>
      <w:r>
        <w:rPr>
          <w:rFonts w:hint="eastAsia"/>
        </w:rPr>
        <w:t>硅钙值/镁铝值/转鼓/小粒级</w:t>
      </w:r>
      <w:bookmarkEnd w:id="16"/>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w:t>
            </w:r>
          </w:p>
        </w:tc>
        <w:tc>
          <w:tcPr>
            <w:tcW w:w="4148" w:type="dxa"/>
          </w:tcPr>
          <w:p>
            <w:pPr>
              <w:jc w:val="left"/>
            </w:pPr>
            <w:r>
              <w:rPr>
                <w:rFonts w:hint="eastAsia"/>
              </w:rPr>
              <w:t>硅钙值、镁铝值取槽上标识；</w:t>
            </w:r>
          </w:p>
          <w:p>
            <w:pPr>
              <w:jc w:val="left"/>
            </w:pPr>
            <w:r>
              <w:rPr>
                <w:rFonts w:hint="eastAsia"/>
              </w:rPr>
              <w:t>转鼓、小粒级每业务小时计算一次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xml:space="preserve">. </w:t>
            </w:r>
            <w:r>
              <w:rPr>
                <w:rFonts w:hint="eastAsia"/>
              </w:rPr>
              <w:t>硅钙值、镁铝值根据取样时间展示</w:t>
            </w:r>
          </w:p>
          <w:p>
            <w:pPr>
              <w:jc w:val="left"/>
            </w:pPr>
            <w:r>
              <w:rPr>
                <w:rFonts w:hint="eastAsia"/>
              </w:rPr>
              <w:t>2</w:t>
            </w:r>
            <w:r>
              <w:t xml:space="preserve">. </w:t>
            </w:r>
            <w:r>
              <w:rPr>
                <w:rFonts w:hint="eastAsia"/>
              </w:rPr>
              <w:t>硅钙值、镁铝值大于2位小数保留2位小数</w:t>
            </w:r>
          </w:p>
          <w:p>
            <w:pPr>
              <w:jc w:val="left"/>
            </w:pPr>
            <w:r>
              <w:rPr>
                <w:rFonts w:hint="eastAsia"/>
              </w:rPr>
              <w:t>转鼓、小粒级大于1位小数保留1位小数</w:t>
            </w:r>
          </w:p>
          <w:p>
            <w:pPr>
              <w:jc w:val="left"/>
            </w:pPr>
            <w:r>
              <w:rPr>
                <w:rFonts w:hint="eastAsia"/>
              </w:rPr>
              <w:t>3</w:t>
            </w:r>
            <w:r>
              <w:t>.</w:t>
            </w:r>
            <w:r>
              <w:rPr>
                <w:rFonts w:hint="eastAsia"/>
              </w:rPr>
              <w:t>硅钙值、镁铝值目标值区间外标红</w:t>
            </w:r>
          </w:p>
          <w:p>
            <w:pPr>
              <w:jc w:val="left"/>
            </w:pPr>
            <w:r>
              <w:rPr>
                <w:rFonts w:hint="eastAsia"/>
              </w:rPr>
              <w:t>转鼓小于目标值标红</w:t>
            </w:r>
          </w:p>
          <w:p>
            <w:pPr>
              <w:jc w:val="left"/>
            </w:pPr>
            <w:r>
              <w:rPr>
                <w:rFonts w:hint="eastAsia"/>
              </w:rPr>
              <w:t>小粒级大于目标值标红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4"/>
      </w:pPr>
      <w:bookmarkStart w:id="17" w:name="_Toc82852224"/>
      <w:r>
        <w:rPr>
          <w:rFonts w:hint="eastAsia"/>
        </w:rPr>
        <w:t>2</w:t>
      </w:r>
      <w:r>
        <w:t>.1.3</w:t>
      </w:r>
      <w:r>
        <w:rPr>
          <w:rFonts w:hint="eastAsia"/>
        </w:rPr>
        <w:t>高炉</w:t>
      </w:r>
      <w:bookmarkEnd w:id="17"/>
    </w:p>
    <w:p>
      <w:pPr>
        <w:pStyle w:val="5"/>
      </w:pPr>
      <w:bookmarkStart w:id="18" w:name="_Toc82852225"/>
      <w:r>
        <w:rPr>
          <w:rFonts w:hint="eastAsia"/>
        </w:rPr>
        <w:t>2</w:t>
      </w:r>
      <w:r>
        <w:t>.1.3.1</w:t>
      </w:r>
      <w:r>
        <w:rPr>
          <w:rFonts w:hint="eastAsia"/>
        </w:rPr>
        <w:t>高炉温度</w:t>
      </w:r>
      <w:bookmarkEnd w:id="18"/>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3</w:t>
            </w:r>
            <w:r>
              <w:t>0</w:t>
            </w:r>
            <w:r>
              <w:rPr>
                <w:rFonts w:hint="eastAsia"/>
              </w:rPr>
              <w:t>s自动采集一次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xml:space="preserve">. </w:t>
            </w:r>
            <w:r>
              <w:rPr>
                <w:rFonts w:hint="eastAsia"/>
              </w:rPr>
              <w:t>对应高炉高度对应不同方位温度点，右侧趋势为不同高度高炉对应最高温度趋势</w:t>
            </w:r>
          </w:p>
          <w:p>
            <w:pPr>
              <w:jc w:val="left"/>
            </w:pPr>
            <w:r>
              <w:rPr>
                <w:rFonts w:hint="eastAsia"/>
              </w:rPr>
              <w:t>2</w:t>
            </w:r>
            <w:r>
              <w:t xml:space="preserve">. </w:t>
            </w:r>
            <w:r>
              <w:rPr>
                <w:rFonts w:hint="eastAsia"/>
              </w:rPr>
              <w:t>高炉温度卡片展示整数</w:t>
            </w:r>
          </w:p>
          <w:p>
            <w:pPr>
              <w:jc w:val="left"/>
            </w:pPr>
            <w:r>
              <w:rPr>
                <w:rFonts w:hint="eastAsia"/>
              </w:rPr>
              <w:t>3</w:t>
            </w:r>
            <w:r>
              <w:t>.</w:t>
            </w:r>
            <w:r>
              <w:rPr>
                <w:rFonts w:hint="eastAsia"/>
              </w:rPr>
              <w:t>每个高度高炉会选取最高温度与目标值进行对比区分绿黄红三种颜色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1</w:t>
            </w:r>
            <w:r>
              <w:t>5</w:t>
            </w:r>
            <w:r>
              <w:rPr>
                <w:rFonts w:hint="eastAsia"/>
              </w:rPr>
              <w:t>s</w:t>
            </w:r>
          </w:p>
        </w:tc>
      </w:tr>
    </w:tbl>
    <w:p>
      <w:pPr>
        <w:jc w:val="left"/>
      </w:pPr>
    </w:p>
    <w:p>
      <w:pPr>
        <w:jc w:val="left"/>
      </w:pPr>
    </w:p>
    <w:p>
      <w:pPr>
        <w:pStyle w:val="5"/>
      </w:pPr>
      <w:bookmarkStart w:id="19" w:name="_Toc82852226"/>
      <w:r>
        <w:rPr>
          <w:rFonts w:hint="eastAsia"/>
        </w:rPr>
        <w:t>2</w:t>
      </w:r>
      <w:r>
        <w:t>.1.3.2</w:t>
      </w:r>
      <w:r>
        <w:rPr>
          <w:rFonts w:hint="eastAsia"/>
        </w:rPr>
        <w:t>铁水产量</w:t>
      </w:r>
      <w:bookmarkEnd w:id="19"/>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rPr>
                <w:rFonts w:hint="eastAsia"/>
              </w:rPr>
              <w:t>根据小时小批数*批铁计算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每业务小时计算一次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5"/>
              </w:numPr>
              <w:ind w:firstLineChars="0"/>
              <w:jc w:val="left"/>
            </w:pPr>
            <w:r>
              <w:rPr>
                <w:rFonts w:hint="eastAsia"/>
              </w:rPr>
              <w:t>展示近2</w:t>
            </w:r>
            <w:r>
              <w:t>4</w:t>
            </w:r>
            <w:r>
              <w:rPr>
                <w:rFonts w:hint="eastAsia"/>
              </w:rPr>
              <w:t>小时数据</w:t>
            </w:r>
          </w:p>
          <w:p>
            <w:pPr>
              <w:pStyle w:val="21"/>
              <w:numPr>
                <w:ilvl w:val="0"/>
                <w:numId w:val="5"/>
              </w:numPr>
              <w:ind w:firstLineChars="0"/>
              <w:jc w:val="left"/>
            </w:pPr>
            <w:r>
              <w:rPr>
                <w:rFonts w:hint="eastAsia"/>
              </w:rPr>
              <w:t>累计值为业务天累计铁水产量</w:t>
            </w:r>
          </w:p>
          <w:p>
            <w:pPr>
              <w:pStyle w:val="21"/>
              <w:numPr>
                <w:ilvl w:val="0"/>
                <w:numId w:val="5"/>
              </w:numPr>
              <w:ind w:firstLineChars="0"/>
              <w:jc w:val="left"/>
            </w:pPr>
            <w:r>
              <w:rPr>
                <w:rFonts w:hint="eastAsia"/>
              </w:rPr>
              <w:t>保留整数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jc w:val="left"/>
      </w:pPr>
    </w:p>
    <w:p>
      <w:pPr>
        <w:pStyle w:val="5"/>
      </w:pPr>
      <w:bookmarkStart w:id="20" w:name="_Toc82852227"/>
      <w:r>
        <w:rPr>
          <w:rFonts w:hint="eastAsia"/>
        </w:rPr>
        <w:t>2</w:t>
      </w:r>
      <w:r>
        <w:t>.1.3.3</w:t>
      </w:r>
      <w:r>
        <w:rPr>
          <w:rFonts w:hint="eastAsia"/>
        </w:rPr>
        <w:t>燃料比</w:t>
      </w:r>
      <w:bookmarkEnd w:id="20"/>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rPr>
                <w:rFonts w:hint="eastAsia"/>
              </w:rPr>
              <w:t>B</w:t>
            </w:r>
            <w: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每业务小时计算一次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6"/>
              </w:numPr>
              <w:ind w:firstLineChars="0"/>
              <w:jc w:val="left"/>
            </w:pPr>
            <w:r>
              <w:rPr>
                <w:rFonts w:hint="eastAsia"/>
              </w:rPr>
              <w:t>展示近2</w:t>
            </w:r>
            <w:r>
              <w:t>4</w:t>
            </w:r>
            <w:r>
              <w:rPr>
                <w:rFonts w:hint="eastAsia"/>
              </w:rPr>
              <w:t>小时数据</w:t>
            </w:r>
          </w:p>
          <w:p>
            <w:pPr>
              <w:pStyle w:val="21"/>
              <w:numPr>
                <w:ilvl w:val="0"/>
                <w:numId w:val="6"/>
              </w:numPr>
              <w:ind w:firstLineChars="0"/>
              <w:jc w:val="left"/>
            </w:pPr>
            <w:r>
              <w:rPr>
                <w:rFonts w:hint="eastAsia"/>
              </w:rPr>
              <w:t>燃料比、焦比、煤比保留整数</w:t>
            </w:r>
          </w:p>
          <w:p>
            <w:pPr>
              <w:pStyle w:val="21"/>
              <w:numPr>
                <w:ilvl w:val="0"/>
                <w:numId w:val="6"/>
              </w:numPr>
              <w:ind w:firstLineChars="0"/>
              <w:jc w:val="left"/>
            </w:pPr>
            <w:r>
              <w:rPr>
                <w:rFonts w:hint="eastAsia"/>
              </w:rPr>
              <w:t>燃料比大于目标值标红</w:t>
            </w:r>
          </w:p>
          <w:p>
            <w:pPr>
              <w:pStyle w:val="21"/>
              <w:numPr>
                <w:ilvl w:val="0"/>
                <w:numId w:val="6"/>
              </w:numPr>
              <w:ind w:firstLineChars="0"/>
              <w:jc w:val="left"/>
            </w:pPr>
            <w:r>
              <w:rPr>
                <w:rFonts w:hint="eastAsia"/>
              </w:rPr>
              <w:t>焦比煤比大于等于目标值标红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pStyle w:val="5"/>
      </w:pPr>
      <w:bookmarkStart w:id="21" w:name="_Toc82852228"/>
      <w:r>
        <w:rPr>
          <w:rFonts w:hint="eastAsia"/>
        </w:rPr>
        <w:t>2</w:t>
      </w:r>
      <w:r>
        <w:t>.1.3.4</w:t>
      </w:r>
      <w:r>
        <w:rPr>
          <w:rFonts w:hint="eastAsia"/>
        </w:rPr>
        <w:t>铁水温度</w:t>
      </w:r>
      <w:bookmarkEnd w:id="21"/>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3</w:t>
            </w:r>
            <w:r>
              <w:t>0</w:t>
            </w:r>
            <w:r>
              <w:rPr>
                <w:rFonts w:hint="eastAsia"/>
              </w:rPr>
              <w:t>s自动采集一次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7"/>
              </w:numPr>
              <w:ind w:firstLineChars="0"/>
              <w:jc w:val="left"/>
            </w:pPr>
            <w:r>
              <w:rPr>
                <w:rFonts w:hint="eastAsia"/>
              </w:rPr>
              <w:t>展示近2小时数据</w:t>
            </w:r>
          </w:p>
          <w:p>
            <w:pPr>
              <w:pStyle w:val="21"/>
              <w:numPr>
                <w:ilvl w:val="0"/>
                <w:numId w:val="7"/>
              </w:numPr>
              <w:ind w:firstLineChars="0"/>
              <w:jc w:val="left"/>
            </w:pPr>
            <w:r>
              <w:rPr>
                <w:rFonts w:hint="eastAsia"/>
              </w:rPr>
              <w:t>保留整数</w:t>
            </w:r>
          </w:p>
          <w:p>
            <w:pPr>
              <w:pStyle w:val="21"/>
              <w:numPr>
                <w:ilvl w:val="0"/>
                <w:numId w:val="7"/>
              </w:numPr>
              <w:ind w:firstLineChars="0"/>
              <w:jc w:val="left"/>
            </w:pPr>
            <w:r>
              <w:rPr>
                <w:rFonts w:hint="eastAsia"/>
              </w:rPr>
              <w:t>小于目标值标红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t>15</w:t>
            </w:r>
            <w:r>
              <w:rPr>
                <w:rFonts w:hint="eastAsia"/>
              </w:rPr>
              <w:t>s</w:t>
            </w:r>
          </w:p>
        </w:tc>
      </w:tr>
    </w:tbl>
    <w:p>
      <w:pPr>
        <w:jc w:val="left"/>
      </w:pPr>
    </w:p>
    <w:p>
      <w:pPr>
        <w:pStyle w:val="5"/>
      </w:pPr>
      <w:bookmarkStart w:id="22" w:name="_Toc82852229"/>
      <w:r>
        <w:rPr>
          <w:rFonts w:hint="eastAsia"/>
        </w:rPr>
        <w:t>2</w:t>
      </w:r>
      <w:r>
        <w:t>.1.3.5</w:t>
      </w:r>
      <w:r>
        <w:rPr>
          <w:rFonts w:hint="eastAsia"/>
        </w:rPr>
        <w:t>铁水成分</w:t>
      </w:r>
      <w:bookmarkEnd w:id="22"/>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每业务小时计算一次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8"/>
              </w:numPr>
              <w:ind w:firstLineChars="0"/>
              <w:jc w:val="left"/>
            </w:pPr>
            <w:r>
              <w:rPr>
                <w:rFonts w:hint="eastAsia"/>
              </w:rPr>
              <w:t>展示近2</w:t>
            </w:r>
            <w:r>
              <w:t>4</w:t>
            </w:r>
            <w:r>
              <w:rPr>
                <w:rFonts w:hint="eastAsia"/>
              </w:rPr>
              <w:t>h数据</w:t>
            </w:r>
          </w:p>
          <w:p>
            <w:pPr>
              <w:pStyle w:val="21"/>
              <w:numPr>
                <w:ilvl w:val="0"/>
                <w:numId w:val="8"/>
              </w:numPr>
              <w:ind w:firstLineChars="0"/>
              <w:jc w:val="left"/>
            </w:pPr>
            <w:r>
              <w:t>S</w:t>
            </w:r>
            <w:r>
              <w:rPr>
                <w:rFonts w:hint="eastAsia"/>
              </w:rPr>
              <w:t>i、Ni、Cr超过两位小数展示两位小数</w:t>
            </w:r>
          </w:p>
          <w:p>
            <w:pPr>
              <w:pStyle w:val="21"/>
              <w:ind w:left="360" w:firstLine="0" w:firstLineChars="0"/>
              <w:jc w:val="left"/>
            </w:pPr>
            <w:r>
              <w:rPr>
                <w:rFonts w:hint="eastAsia"/>
              </w:rPr>
              <w:t>P、</w:t>
            </w:r>
            <w:r>
              <w:t>S</w:t>
            </w:r>
            <w:r>
              <w:rPr>
                <w:rFonts w:hint="eastAsia"/>
              </w:rPr>
              <w:t>超过三位小数展示三位小数</w:t>
            </w:r>
          </w:p>
          <w:p>
            <w:pPr>
              <w:jc w:val="left"/>
            </w:pPr>
            <w:r>
              <w:rPr>
                <w:rFonts w:hint="eastAsia"/>
              </w:rPr>
              <w:t>3</w:t>
            </w:r>
            <w:r>
              <w:t>.  Si</w:t>
            </w:r>
            <w:r>
              <w:rPr>
                <w:rFonts w:hint="eastAsia"/>
              </w:rPr>
              <w:t>、</w:t>
            </w:r>
            <w:r>
              <w:t>S</w:t>
            </w:r>
            <w:r>
              <w:rPr>
                <w:rFonts w:hint="eastAsia"/>
              </w:rPr>
              <w:t>超出目标值标红</w:t>
            </w:r>
          </w:p>
          <w:p>
            <w:pPr>
              <w:jc w:val="left"/>
            </w:pPr>
            <w:r>
              <w:rPr>
                <w:rFonts w:hint="eastAsia"/>
              </w:rPr>
              <w:t xml:space="preserve"> </w:t>
            </w:r>
            <w:r>
              <w:t xml:space="preserve">  N</w:t>
            </w:r>
            <w:r>
              <w:rPr>
                <w:rFonts w:hint="eastAsia"/>
              </w:rPr>
              <w:t>i、Cr小于等于目标值标红</w:t>
            </w:r>
          </w:p>
          <w:p>
            <w:pPr>
              <w:jc w:val="left"/>
            </w:pPr>
            <w:r>
              <w:rPr>
                <w:rFonts w:hint="eastAsia"/>
              </w:rPr>
              <w:t xml:space="preserve"> </w:t>
            </w:r>
            <w:r>
              <w:t xml:space="preserve">  P</w:t>
            </w:r>
            <w:r>
              <w:rPr>
                <w:rFonts w:hint="eastAsia"/>
              </w:rPr>
              <w:t>大于等于目标值标红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jc w:val="left"/>
      </w:pPr>
    </w:p>
    <w:p>
      <w:pPr>
        <w:pStyle w:val="5"/>
      </w:pPr>
      <w:bookmarkStart w:id="23" w:name="_Toc82852230"/>
      <w:r>
        <w:rPr>
          <w:rFonts w:hint="eastAsia"/>
        </w:rPr>
        <w:t>2</w:t>
      </w:r>
      <w:r>
        <w:t>.1.3.6</w:t>
      </w:r>
      <w:r>
        <w:rPr>
          <w:rFonts w:hint="eastAsia"/>
        </w:rPr>
        <w:t>高炉异常指标区域</w:t>
      </w:r>
      <w:bookmarkEnd w:id="23"/>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rPr>
                <w:rFonts w:hint="eastAsia"/>
              </w:rPr>
              <w:t>集控系统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xml:space="preserve">. </w:t>
            </w:r>
            <w:r>
              <w:rPr>
                <w:rFonts w:hint="eastAsia"/>
              </w:rPr>
              <w:t>给定指标列表（9个）中当前为异常状态的指标进行展示，在下一次页面刷新时状态为正常的指标剔除</w:t>
            </w:r>
          </w:p>
          <w:p>
            <w:pPr>
              <w:jc w:val="left"/>
            </w:pPr>
            <w:r>
              <w:rPr>
                <w:rFonts w:hint="eastAsia"/>
              </w:rPr>
              <w:t>2</w:t>
            </w:r>
            <w:r>
              <w:t xml:space="preserve">. </w:t>
            </w:r>
            <w:r>
              <w:rPr>
                <w:rFonts w:hint="eastAsia"/>
                <w:color w:val="FF4640"/>
              </w:rPr>
              <w:t>指标精度7个小时指标：</w:t>
            </w:r>
          </w:p>
          <w:p>
            <w:pPr>
              <w:jc w:val="left"/>
            </w:pPr>
            <w:r>
              <w:rPr>
                <w:rFonts w:hint="eastAsia"/>
              </w:rPr>
              <w:t>铁水成分Si</w:t>
            </w:r>
          </w:p>
          <w:p>
            <w:pPr>
              <w:jc w:val="left"/>
            </w:pPr>
            <w:r>
              <w:rPr>
                <w:rFonts w:hint="eastAsia"/>
              </w:rPr>
              <w:t>铁水成分</w:t>
            </w:r>
            <w:r>
              <w:t>P</w:t>
            </w:r>
          </w:p>
          <w:p>
            <w:pPr>
              <w:jc w:val="left"/>
            </w:pPr>
            <w:r>
              <w:rPr>
                <w:rFonts w:hint="eastAsia"/>
              </w:rPr>
              <w:t>铁水成分</w:t>
            </w:r>
            <w:r>
              <w:t>S</w:t>
            </w:r>
          </w:p>
          <w:p>
            <w:pPr>
              <w:jc w:val="left"/>
            </w:pPr>
            <w:r>
              <w:rPr>
                <w:rFonts w:hint="eastAsia"/>
              </w:rPr>
              <w:t>铁水成分</w:t>
            </w:r>
            <w:r>
              <w:t>C</w:t>
            </w:r>
            <w:r>
              <w:rPr>
                <w:rFonts w:hint="eastAsia"/>
              </w:rPr>
              <w:t>r</w:t>
            </w:r>
          </w:p>
          <w:p>
            <w:pPr>
              <w:jc w:val="left"/>
            </w:pPr>
            <w:r>
              <w:rPr>
                <w:rFonts w:hint="eastAsia"/>
              </w:rPr>
              <w:t>铁水成分</w:t>
            </w:r>
            <w:r>
              <w:t>N</w:t>
            </w:r>
            <w:r>
              <w:rPr>
                <w:rFonts w:hint="eastAsia"/>
              </w:rPr>
              <w:t>i</w:t>
            </w:r>
          </w:p>
          <w:p>
            <w:pPr>
              <w:jc w:val="left"/>
            </w:pPr>
          </w:p>
          <w:p>
            <w:pPr>
              <w:jc w:val="left"/>
              <w:rPr>
                <w:color w:val="FF0000"/>
              </w:rPr>
            </w:pPr>
            <w:r>
              <w:rPr>
                <w:rFonts w:hint="eastAsia"/>
                <w:color w:val="FF0000"/>
              </w:rPr>
              <w:t>指标精度1个3</w:t>
            </w:r>
            <w:r>
              <w:rPr>
                <w:color w:val="FF0000"/>
              </w:rPr>
              <w:t>0</w:t>
            </w:r>
            <w:r>
              <w:rPr>
                <w:rFonts w:hint="eastAsia"/>
                <w:color w:val="FF0000"/>
              </w:rPr>
              <w:t>s指标：</w:t>
            </w:r>
          </w:p>
          <w:p>
            <w:pPr>
              <w:jc w:val="left"/>
            </w:pPr>
            <w:r>
              <w:rPr>
                <w:rFonts w:hint="eastAsia"/>
              </w:rPr>
              <w:t>铁水温度</w:t>
            </w:r>
          </w:p>
          <w:p>
            <w:pPr>
              <w:jc w:val="left"/>
            </w:pPr>
          </w:p>
          <w:p>
            <w:pPr>
              <w:jc w:val="left"/>
              <w:rPr>
                <w:color w:val="FF0000"/>
              </w:rPr>
            </w:pPr>
            <w:r>
              <w:rPr>
                <w:rFonts w:hint="eastAsia"/>
                <w:color w:val="FF0000"/>
              </w:rPr>
              <w:t>指标精度1个天指标</w:t>
            </w:r>
          </w:p>
          <w:p>
            <w:pPr>
              <w:jc w:val="left"/>
            </w:pPr>
            <w:r>
              <w:rPr>
                <w:rFonts w:hint="eastAsia"/>
              </w:rPr>
              <w:t>焦丁比</w:t>
            </w:r>
          </w:p>
          <w:p>
            <w:pPr>
              <w:jc w:val="left"/>
            </w:pPr>
            <w:r>
              <w:rPr>
                <w:rFonts w:hint="eastAsia"/>
              </w:rPr>
              <w:t>3</w:t>
            </w:r>
            <w:r>
              <w:t xml:space="preserve">. </w:t>
            </w:r>
            <w:r>
              <w:rPr>
                <w:rFonts w:hint="eastAsia"/>
              </w:rPr>
              <w:t>一次展示5条，超过5条轮播展示，一次轮播上移三条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t>15</w:t>
            </w:r>
            <w:r>
              <w:rPr>
                <w:rFonts w:hint="eastAsia"/>
              </w:rPr>
              <w:t>s</w:t>
            </w:r>
          </w:p>
        </w:tc>
      </w:tr>
    </w:tbl>
    <w:p>
      <w:pPr>
        <w:jc w:val="left"/>
      </w:pPr>
    </w:p>
    <w:p>
      <w:pPr>
        <w:pStyle w:val="5"/>
      </w:pPr>
      <w:bookmarkStart w:id="24" w:name="_Toc82852231"/>
      <w:r>
        <w:rPr>
          <w:rFonts w:hint="eastAsia"/>
        </w:rPr>
        <w:t>2</w:t>
      </w:r>
      <w:r>
        <w:t>.1.3.7</w:t>
      </w:r>
      <w:r>
        <w:rPr>
          <w:rFonts w:hint="eastAsia"/>
        </w:rPr>
        <w:t>炉渣碱度（</w:t>
      </w:r>
      <w:r>
        <w:t>R2</w:t>
      </w:r>
      <w:r>
        <w:rPr>
          <w:rFonts w:hint="eastAsia"/>
        </w:rPr>
        <w:t>）</w:t>
      </w:r>
      <w:bookmarkEnd w:id="24"/>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每业务小时计算一次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xml:space="preserve">. </w:t>
            </w:r>
            <w:r>
              <w:rPr>
                <w:rFonts w:hint="eastAsia"/>
              </w:rPr>
              <w:t>展示过去2</w:t>
            </w:r>
            <w:r>
              <w:t>4</w:t>
            </w:r>
            <w:r>
              <w:rPr>
                <w:rFonts w:hint="eastAsia"/>
              </w:rPr>
              <w:t>小时数据</w:t>
            </w:r>
          </w:p>
          <w:p>
            <w:pPr>
              <w:jc w:val="left"/>
            </w:pPr>
            <w:r>
              <w:rPr>
                <w:rFonts w:hint="eastAsia"/>
              </w:rPr>
              <w:t>2</w:t>
            </w:r>
            <w:r>
              <w:t xml:space="preserve">. </w:t>
            </w:r>
            <w:r>
              <w:rPr>
                <w:rFonts w:hint="eastAsia"/>
              </w:rPr>
              <w:t>大于2位小数保留2位小数</w:t>
            </w:r>
          </w:p>
          <w:p>
            <w:pPr>
              <w:jc w:val="left"/>
            </w:pPr>
            <w:r>
              <w:rPr>
                <w:rFonts w:hint="eastAsia"/>
              </w:rPr>
              <w:t>3</w:t>
            </w:r>
            <w:r>
              <w:t xml:space="preserve">. </w:t>
            </w:r>
            <w:r>
              <w:rPr>
                <w:rFonts w:hint="eastAsia"/>
              </w:rPr>
              <w:t>目标值区间外标红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25" w:name="_Toc82852232"/>
      <w:r>
        <w:rPr>
          <w:rFonts w:hint="eastAsia"/>
        </w:rPr>
        <w:t>2</w:t>
      </w:r>
      <w:r>
        <w:t>.1.3.8</w:t>
      </w:r>
      <w:r>
        <w:rPr>
          <w:rFonts w:hint="eastAsia"/>
        </w:rPr>
        <w:t>镁铝比</w:t>
      </w:r>
      <w:bookmarkEnd w:id="2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每业务小时计算一次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xml:space="preserve">. </w:t>
            </w:r>
            <w:r>
              <w:rPr>
                <w:rFonts w:hint="eastAsia"/>
              </w:rPr>
              <w:t>展示过去2</w:t>
            </w:r>
            <w:r>
              <w:t>4</w:t>
            </w:r>
            <w:r>
              <w:rPr>
                <w:rFonts w:hint="eastAsia"/>
              </w:rPr>
              <w:t>小时数据</w:t>
            </w:r>
          </w:p>
          <w:p>
            <w:pPr>
              <w:jc w:val="left"/>
            </w:pPr>
            <w:r>
              <w:rPr>
                <w:rFonts w:hint="eastAsia"/>
              </w:rPr>
              <w:t>2</w:t>
            </w:r>
            <w:r>
              <w:t xml:space="preserve">. </w:t>
            </w:r>
            <w:r>
              <w:rPr>
                <w:rFonts w:hint="eastAsia"/>
              </w:rPr>
              <w:t>大于2位小数保留2位小数</w:t>
            </w:r>
          </w:p>
          <w:p>
            <w:pPr>
              <w:jc w:val="left"/>
            </w:pPr>
            <w:r>
              <w:rPr>
                <w:rFonts w:hint="eastAsia"/>
              </w:rPr>
              <w:t>3</w:t>
            </w:r>
            <w:r>
              <w:t xml:space="preserve">. </w:t>
            </w:r>
            <w:r>
              <w:rPr>
                <w:rFonts w:hint="eastAsia"/>
              </w:rPr>
              <w:t>目标值区间外标红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26" w:name="_Toc82852233"/>
      <w:r>
        <w:rPr>
          <w:rFonts w:hint="eastAsia"/>
        </w:rPr>
        <w:t>2</w:t>
      </w:r>
      <w:r>
        <w:t>.1.3.9</w:t>
      </w:r>
      <w:r>
        <w:rPr>
          <w:rFonts w:hint="eastAsia"/>
        </w:rPr>
        <w:t>热风炉状态/送风温度</w:t>
      </w:r>
      <w:bookmarkEnd w:id="26"/>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送风温度3</w:t>
            </w:r>
            <w:r>
              <w:t>0</w:t>
            </w:r>
            <w:r>
              <w:rPr>
                <w:rFonts w:hint="eastAsia"/>
              </w:rPr>
              <w:t>s自动采集一次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xml:space="preserve">. </w:t>
            </w:r>
            <w:r>
              <w:rPr>
                <w:rFonts w:hint="eastAsia"/>
              </w:rPr>
              <w:t>送风温度展示过去2小时数据，热风炉状态固定</w:t>
            </w:r>
          </w:p>
          <w:p>
            <w:pPr>
              <w:jc w:val="left"/>
            </w:pPr>
            <w:r>
              <w:rPr>
                <w:rFonts w:hint="eastAsia"/>
              </w:rPr>
              <w:t>2</w:t>
            </w:r>
            <w:r>
              <w:t xml:space="preserve">. </w:t>
            </w:r>
            <w:r>
              <w:rPr>
                <w:rFonts w:hint="eastAsia"/>
              </w:rPr>
              <w:t>保留整数</w:t>
            </w:r>
          </w:p>
          <w:p>
            <w:pPr>
              <w:jc w:val="left"/>
            </w:pPr>
            <w:r>
              <w:rPr>
                <w:rFonts w:hint="eastAsia"/>
              </w:rPr>
              <w:t>3</w:t>
            </w:r>
            <w:r>
              <w:t xml:space="preserve">. </w:t>
            </w:r>
            <w:r>
              <w:rPr>
                <w:rFonts w:hint="eastAsia"/>
              </w:rPr>
              <w:t>超过目标值标红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t>15</w:t>
            </w:r>
            <w:r>
              <w:rPr>
                <w:rFonts w:hint="eastAsia"/>
              </w:rPr>
              <w:t>s</w:t>
            </w:r>
          </w:p>
        </w:tc>
      </w:tr>
    </w:tbl>
    <w:p>
      <w:pPr>
        <w:jc w:val="left"/>
      </w:pPr>
    </w:p>
    <w:p>
      <w:pPr>
        <w:jc w:val="left"/>
      </w:pPr>
    </w:p>
    <w:p>
      <w:pPr>
        <w:jc w:val="left"/>
      </w:pPr>
    </w:p>
    <w:p>
      <w:pPr>
        <w:pStyle w:val="5"/>
      </w:pPr>
      <w:bookmarkStart w:id="27" w:name="_Toc82852234"/>
      <w:r>
        <w:rPr>
          <w:rFonts w:hint="eastAsia"/>
        </w:rPr>
        <w:t>2</w:t>
      </w:r>
      <w:r>
        <w:t>.1.3.10</w:t>
      </w:r>
      <w:r>
        <w:rPr>
          <w:rFonts w:hint="eastAsia"/>
        </w:rPr>
        <w:t>喷煤趋势</w:t>
      </w:r>
      <w:bookmarkEnd w:id="27"/>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喷煤趋势3</w:t>
            </w:r>
            <w:r>
              <w:t>0</w:t>
            </w:r>
            <w:r>
              <w:rPr>
                <w:rFonts w:hint="eastAsia"/>
              </w:rPr>
              <w:t>s自动采集一次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xml:space="preserve">. </w:t>
            </w:r>
            <w:r>
              <w:rPr>
                <w:rFonts w:hint="eastAsia"/>
              </w:rPr>
              <w:t>喷煤趋势展示过去2小时数据</w:t>
            </w:r>
          </w:p>
          <w:p>
            <w:pPr>
              <w:jc w:val="left"/>
            </w:pPr>
            <w:r>
              <w:rPr>
                <w:rFonts w:hint="eastAsia"/>
              </w:rPr>
              <w:t>2</w:t>
            </w:r>
            <w:r>
              <w:t xml:space="preserve">. </w:t>
            </w:r>
            <w:r>
              <w:rPr>
                <w:rFonts w:hint="eastAsia"/>
              </w:rPr>
              <w:t>超过两位小数保留两位小数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t>15</w:t>
            </w:r>
            <w:r>
              <w:rPr>
                <w:rFonts w:hint="eastAsia"/>
              </w:rPr>
              <w:t>s</w:t>
            </w:r>
          </w:p>
        </w:tc>
      </w:tr>
    </w:tbl>
    <w:p>
      <w:pPr>
        <w:jc w:val="left"/>
      </w:pPr>
    </w:p>
    <w:p>
      <w:pPr>
        <w:pStyle w:val="5"/>
      </w:pPr>
      <w:bookmarkStart w:id="28" w:name="_Toc82852235"/>
      <w:r>
        <w:rPr>
          <w:rFonts w:hint="eastAsia"/>
        </w:rPr>
        <w:t>2</w:t>
      </w:r>
      <w:r>
        <w:t>.1.3.11</w:t>
      </w:r>
      <w:r>
        <w:rPr>
          <w:rFonts w:hint="eastAsia"/>
        </w:rPr>
        <w:t>高炉分数</w:t>
      </w:r>
      <w:bookmarkEnd w:id="28"/>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1min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 xml:space="preserve">. </w:t>
            </w:r>
            <w:r>
              <w:rPr>
                <w:rFonts w:hint="eastAsia"/>
              </w:rPr>
              <w:t>高炉分数展示过去</w:t>
            </w:r>
            <w:r>
              <w:t>20</w:t>
            </w:r>
            <w:r>
              <w:rPr>
                <w:rFonts w:hint="eastAsia"/>
              </w:rPr>
              <w:t>min数据</w:t>
            </w:r>
          </w:p>
          <w:p>
            <w:pPr>
              <w:jc w:val="left"/>
            </w:pPr>
            <w:r>
              <w:rPr>
                <w:rFonts w:hint="eastAsia"/>
              </w:rPr>
              <w:t>2</w:t>
            </w:r>
            <w:r>
              <w:t xml:space="preserve">. </w:t>
            </w:r>
            <w:r>
              <w:rPr>
                <w:rFonts w:hint="eastAsia"/>
              </w:rPr>
              <w:t>顺行指数、炉体温度指数、煤气流指数、渣铁指数、炉前指数根据对应因子的数值区间计算得分并给因子分配权重得出对应指数值；高炉分数根据这5个指数对应不同权重计算高炉分数。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1</w:t>
            </w:r>
            <w:r>
              <w:t>5</w:t>
            </w:r>
            <w:r>
              <w:rPr>
                <w:rFonts w:hint="eastAsia"/>
              </w:rPr>
              <w:t>s</w:t>
            </w:r>
          </w:p>
        </w:tc>
      </w:tr>
    </w:tbl>
    <w:p>
      <w:pPr>
        <w:jc w:val="left"/>
      </w:pPr>
    </w:p>
    <w:p>
      <w:pPr>
        <w:jc w:val="left"/>
      </w:pPr>
    </w:p>
    <w:p>
      <w:pPr>
        <w:pStyle w:val="5"/>
      </w:pPr>
      <w:bookmarkStart w:id="29" w:name="_Toc82852236"/>
      <w:r>
        <w:rPr>
          <w:rFonts w:hint="eastAsia"/>
        </w:rPr>
        <w:t>2</w:t>
      </w:r>
      <w:r>
        <w:t>.1.3.12</w:t>
      </w:r>
      <w:r>
        <w:rPr>
          <w:rFonts w:hint="eastAsia"/>
        </w:rPr>
        <w:t>温度极差</w:t>
      </w:r>
      <w:bookmarkEnd w:id="29"/>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1min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左侧高炉实际和目标展示对应高度最高温度值，保留整数。</w:t>
            </w:r>
          </w:p>
          <w:p>
            <w:pPr>
              <w:jc w:val="left"/>
            </w:pPr>
            <w:r>
              <w:rPr>
                <w:rFonts w:hint="eastAsia"/>
              </w:rPr>
              <w:t>右侧雷达图展示当前数据最高温度值和最低温度值（1</w:t>
            </w:r>
            <w:r>
              <w:t>3.5</w:t>
            </w:r>
            <w:r>
              <w:rPr>
                <w:rFonts w:hint="eastAsia"/>
              </w:rPr>
              <w:t>米只展示最高温度），保留1位小数。</w:t>
            </w:r>
          </w:p>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1</w:t>
            </w:r>
            <w:r>
              <w:t>5</w:t>
            </w:r>
            <w:r>
              <w:rPr>
                <w:rFonts w:hint="eastAsia"/>
              </w:rPr>
              <w:t>s</w:t>
            </w:r>
          </w:p>
        </w:tc>
      </w:tr>
    </w:tbl>
    <w:p>
      <w:pPr>
        <w:jc w:val="left"/>
      </w:pPr>
    </w:p>
    <w:p>
      <w:pPr>
        <w:jc w:val="left"/>
      </w:pPr>
    </w:p>
    <w:p>
      <w:pPr>
        <w:jc w:val="left"/>
      </w:pPr>
    </w:p>
    <w:p>
      <w:pPr>
        <w:pStyle w:val="4"/>
      </w:pPr>
      <w:bookmarkStart w:id="30" w:name="_Toc82852237"/>
      <w:r>
        <w:rPr>
          <w:rFonts w:hint="eastAsia"/>
        </w:rPr>
        <w:t>2</w:t>
      </w:r>
      <w:r>
        <w:t>.1.4</w:t>
      </w:r>
      <w:r>
        <w:rPr>
          <w:rFonts w:hint="eastAsia"/>
        </w:rPr>
        <w:t>环保（排放指标）</w:t>
      </w:r>
      <w:bookmarkEnd w:id="30"/>
    </w:p>
    <w:p>
      <w:pPr>
        <w:pStyle w:val="5"/>
      </w:pPr>
      <w:bookmarkStart w:id="31" w:name="_Toc82852238"/>
      <w:r>
        <w:rPr>
          <w:rFonts w:hint="eastAsia"/>
        </w:rPr>
        <w:t>2</w:t>
      </w:r>
      <w:r>
        <w:t>.1.4.1 NO</w:t>
      </w:r>
      <w:r>
        <w:rPr>
          <w:rFonts w:hint="eastAsia"/>
        </w:rPr>
        <w:t>、</w:t>
      </w:r>
      <w:r>
        <w:t>SO</w:t>
      </w:r>
      <w:r>
        <w:rPr>
          <w:rFonts w:hint="eastAsia"/>
        </w:rPr>
        <w:t>2、粉尘</w:t>
      </w:r>
      <w:bookmarkEnd w:id="31"/>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3</w:t>
            </w:r>
            <w:r>
              <w:t>0</w:t>
            </w:r>
            <w:r>
              <w:rPr>
                <w:rFonts w:hint="eastAsia"/>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9"/>
              </w:numPr>
              <w:ind w:firstLineChars="0"/>
              <w:jc w:val="left"/>
            </w:pPr>
            <w:r>
              <w:rPr>
                <w:rFonts w:hint="eastAsia"/>
              </w:rPr>
              <w:t>展示近2h数据</w:t>
            </w:r>
          </w:p>
          <w:p>
            <w:pPr>
              <w:pStyle w:val="21"/>
              <w:numPr>
                <w:ilvl w:val="0"/>
                <w:numId w:val="9"/>
              </w:numPr>
              <w:ind w:firstLineChars="0"/>
              <w:jc w:val="left"/>
            </w:pPr>
            <w:r>
              <w:rPr>
                <w:rFonts w:hint="eastAsia"/>
              </w:rPr>
              <w:t>保留整数</w:t>
            </w:r>
          </w:p>
          <w:p>
            <w:pPr>
              <w:pStyle w:val="21"/>
              <w:numPr>
                <w:ilvl w:val="0"/>
                <w:numId w:val="9"/>
              </w:numPr>
              <w:ind w:firstLineChars="0"/>
              <w:jc w:val="left"/>
            </w:pPr>
            <w:r>
              <w:rPr>
                <w:rFonts w:hint="eastAsia"/>
              </w:rPr>
              <w:t>大于目标值标红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1</w:t>
            </w:r>
            <w:r>
              <w:t>5</w:t>
            </w:r>
            <w:r>
              <w:rPr>
                <w:rFonts w:hint="eastAsia"/>
              </w:rPr>
              <w:t>s</w:t>
            </w:r>
          </w:p>
        </w:tc>
      </w:tr>
    </w:tbl>
    <w:p>
      <w:r>
        <w:drawing>
          <wp:inline distT="0" distB="0" distL="0" distR="0">
            <wp:extent cx="5270500" cy="1435100"/>
            <wp:effectExtent l="0" t="0" r="0" b="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5"/>
                    <a:stretch>
                      <a:fillRect/>
                    </a:stretch>
                  </pic:blipFill>
                  <pic:spPr>
                    <a:xfrm>
                      <a:off x="0" y="0"/>
                      <a:ext cx="5270500" cy="1435100"/>
                    </a:xfrm>
                    <a:prstGeom prst="rect">
                      <a:avLst/>
                    </a:prstGeom>
                  </pic:spPr>
                </pic:pic>
              </a:graphicData>
            </a:graphic>
          </wp:inline>
        </w:drawing>
      </w:r>
    </w:p>
    <w:p>
      <w:pPr>
        <w:pStyle w:val="4"/>
      </w:pPr>
      <w:bookmarkStart w:id="32" w:name="_Toc82852239"/>
      <w:r>
        <w:rPr>
          <w:rFonts w:hint="eastAsia"/>
        </w:rPr>
        <w:t>2</w:t>
      </w:r>
      <w:r>
        <w:t>.1.4</w:t>
      </w:r>
      <w:r>
        <w:rPr>
          <w:rFonts w:hint="eastAsia"/>
        </w:rPr>
        <w:t>工长主画面</w:t>
      </w:r>
      <w:bookmarkEnd w:id="32"/>
    </w:p>
    <w:p>
      <w:pPr>
        <w:pStyle w:val="5"/>
      </w:pPr>
      <w:bookmarkStart w:id="33" w:name="_Toc82852240"/>
      <w:r>
        <w:rPr>
          <w:rFonts w:hint="eastAsia"/>
        </w:rPr>
        <w:t>2</w:t>
      </w:r>
      <w:r>
        <w:t xml:space="preserve">.1.4.1 </w:t>
      </w:r>
      <w:r>
        <w:rPr>
          <w:rFonts w:hint="eastAsia"/>
        </w:rPr>
        <w:t>还原炉工长主画面</w:t>
      </w:r>
      <w:bookmarkEnd w:id="33"/>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数据计算频率</w:t>
            </w:r>
          </w:p>
        </w:tc>
        <w:tc>
          <w:tcPr>
            <w:tcW w:w="4148" w:type="dxa"/>
          </w:tcPr>
          <w:p>
            <w:pPr>
              <w:jc w:val="left"/>
            </w:pPr>
            <w:r>
              <w:rPr>
                <w:rFonts w:hint="eastAsia"/>
              </w:rPr>
              <w:t>3</w:t>
            </w:r>
            <w:r>
              <w:t>0</w:t>
            </w:r>
            <w:r>
              <w:rPr>
                <w:rFonts w:hint="eastAsia"/>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10"/>
              </w:numPr>
              <w:ind w:firstLineChars="0"/>
              <w:jc w:val="left"/>
            </w:pPr>
            <w:r>
              <w:rPr>
                <w:rFonts w:hint="eastAsia"/>
              </w:rPr>
              <w:t>展示近2h数据</w:t>
            </w:r>
          </w:p>
          <w:p>
            <w:pPr>
              <w:pStyle w:val="21"/>
              <w:numPr>
                <w:ilvl w:val="0"/>
                <w:numId w:val="10"/>
              </w:numPr>
              <w:ind w:firstLineChars="0"/>
              <w:jc w:val="left"/>
            </w:pPr>
            <w:r>
              <w:rPr>
                <w:rFonts w:hint="eastAsia"/>
              </w:rPr>
              <w:t>排列顺行没有数值大小的区分，只展示趋势</w:t>
            </w:r>
          </w:p>
          <w:p>
            <w:pPr>
              <w:pStyle w:val="21"/>
              <w:numPr>
                <w:ilvl w:val="0"/>
                <w:numId w:val="10"/>
              </w:numPr>
              <w:ind w:firstLineChars="0"/>
              <w:jc w:val="left"/>
            </w:pPr>
            <w:r>
              <w:rPr>
                <w:rFonts w:hint="eastAsia"/>
              </w:rPr>
              <w:t>超过1位小数保留</w:t>
            </w:r>
            <w:r>
              <w:t>1</w:t>
            </w:r>
            <w:r>
              <w:rPr>
                <w:rFonts w:hint="eastAsia"/>
              </w:rPr>
              <w:t>位小数</w:t>
            </w:r>
          </w:p>
          <w:p>
            <w:pPr>
              <w:pStyle w:val="21"/>
              <w:numPr>
                <w:ilvl w:val="0"/>
                <w:numId w:val="10"/>
              </w:numPr>
              <w:ind w:firstLineChars="0"/>
              <w:jc w:val="left"/>
            </w:pPr>
            <w:r>
              <w:rPr>
                <w:rFonts w:hint="eastAsia"/>
              </w:rPr>
              <w:t>因为线条较粗，在处于最大值时可能会出现线条展示不完全的情况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开发逻辑</w:t>
            </w:r>
          </w:p>
        </w:tc>
        <w:tc>
          <w:tcPr>
            <w:tcW w:w="4148" w:type="dxa"/>
          </w:tcPr>
          <w:p>
            <w:pPr>
              <w:jc w:val="left"/>
            </w:pPr>
            <w:r>
              <w:rPr>
                <w:rFonts w:hint="eastAsia"/>
              </w:rPr>
              <w:t>每一个指标均有一条被隐藏的横坐标和纵坐标，给定纵坐标的范围使得趋势更加明显，一旦数值超过纵坐标给定的最大值或最小值会按最大值和最小值展示。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1</w:t>
            </w:r>
            <w:r>
              <w:t>5</w:t>
            </w:r>
            <w:r>
              <w:rPr>
                <w:rFonts w:hint="eastAsia"/>
              </w:rPr>
              <w:t>s</w:t>
            </w:r>
          </w:p>
        </w:tc>
      </w:tr>
    </w:tbl>
    <w:p>
      <w:pPr>
        <w:jc w:val="left"/>
      </w:pPr>
    </w:p>
    <w:p>
      <w:pPr>
        <w:pStyle w:val="4"/>
      </w:pPr>
      <w:bookmarkStart w:id="34" w:name="_Toc82852241"/>
      <w:r>
        <w:rPr>
          <w:rFonts w:hint="eastAsia"/>
        </w:rPr>
        <w:t>2</w:t>
      </w:r>
      <w:r>
        <w:t>.1.5</w:t>
      </w:r>
      <w:r>
        <w:rPr>
          <w:rFonts w:hint="eastAsia"/>
        </w:rPr>
        <w:t>其他（工艺图、指示灯）</w:t>
      </w:r>
      <w:bookmarkEnd w:id="34"/>
    </w:p>
    <w:p>
      <w:pPr>
        <w:pStyle w:val="5"/>
      </w:pPr>
      <w:bookmarkStart w:id="35" w:name="_Toc82852242"/>
      <w:r>
        <w:rPr>
          <w:rFonts w:hint="eastAsia"/>
        </w:rPr>
        <w:t>2</w:t>
      </w:r>
      <w:r>
        <w:t xml:space="preserve">.1.5.1 </w:t>
      </w:r>
      <w:r>
        <w:rPr>
          <w:rFonts w:hint="eastAsia"/>
        </w:rPr>
        <w:t>工艺图</w:t>
      </w:r>
      <w:bookmarkEnd w:id="3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rPr>
                <w:rFonts w:hint="eastAsia"/>
              </w:rPr>
              <w:t>集控系统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11"/>
              </w:numPr>
              <w:ind w:firstLineChars="0"/>
              <w:jc w:val="left"/>
            </w:pPr>
            <w:r>
              <w:rPr>
                <w:rFonts w:hint="eastAsia"/>
              </w:rPr>
              <w:t>展示工艺图流程对应指标的数值</w:t>
            </w:r>
          </w:p>
          <w:p>
            <w:pPr>
              <w:pStyle w:val="21"/>
              <w:numPr>
                <w:ilvl w:val="0"/>
                <w:numId w:val="11"/>
              </w:numPr>
              <w:ind w:firstLineChars="0"/>
              <w:jc w:val="left"/>
            </w:pPr>
            <w:r>
              <w:rPr>
                <w:rFonts w:hint="eastAsia"/>
              </w:rPr>
              <w:t>指标数值展示精度和异常规则与大屏一致</w:t>
            </w:r>
          </w:p>
          <w:p>
            <w:pPr>
              <w:pStyle w:val="21"/>
              <w:numPr>
                <w:ilvl w:val="0"/>
                <w:numId w:val="11"/>
              </w:numPr>
              <w:ind w:firstLineChars="0"/>
              <w:jc w:val="left"/>
            </w:pPr>
            <w:r>
              <w:rPr>
                <w:rFonts w:hint="eastAsia"/>
              </w:rPr>
              <w:t>镍矿总库存指标为原料库存管理excel录入的数据</w:t>
            </w:r>
          </w:p>
          <w:p>
            <w:pPr>
              <w:pStyle w:val="21"/>
              <w:numPr>
                <w:ilvl w:val="0"/>
                <w:numId w:val="11"/>
              </w:numPr>
              <w:ind w:firstLineChars="0"/>
              <w:jc w:val="left"/>
            </w:pPr>
            <w:r>
              <w:rPr>
                <w:rFonts w:hint="eastAsia"/>
              </w:rPr>
              <w:t>初次打开页面因会存在1</w:t>
            </w:r>
            <w:r>
              <w:t>0</w:t>
            </w:r>
            <w:r>
              <w:rPr>
                <w:rFonts w:hint="eastAsia"/>
              </w:rPr>
              <w:t>s左右数据延迟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t>30</w:t>
            </w:r>
            <w:r>
              <w:rPr>
                <w:rFonts w:hint="eastAsia"/>
              </w:rPr>
              <w:t>s</w:t>
            </w:r>
          </w:p>
        </w:tc>
      </w:tr>
    </w:tbl>
    <w:p>
      <w:pPr>
        <w:jc w:val="left"/>
      </w:pPr>
    </w:p>
    <w:p>
      <w:pPr>
        <w:pStyle w:val="5"/>
      </w:pPr>
      <w:bookmarkStart w:id="36" w:name="_Toc82852243"/>
      <w:r>
        <w:rPr>
          <w:rFonts w:hint="eastAsia"/>
        </w:rPr>
        <w:t>2</w:t>
      </w:r>
      <w:r>
        <w:t>.1.5.2</w:t>
      </w:r>
      <w:r>
        <w:rPr>
          <w:rFonts w:hint="eastAsia"/>
        </w:rPr>
        <w:t>指示灯</w:t>
      </w:r>
      <w:bookmarkEnd w:id="36"/>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rPr>
                <w:rFonts w:hint="eastAsia"/>
              </w:rPr>
              <w:t>集控系统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t>料场-原料库存管理-可用天数有一个物料小于7天就变红</w:t>
            </w:r>
          </w:p>
          <w:p>
            <w:pPr>
              <w:jc w:val="left"/>
            </w:pPr>
            <w:r>
              <w:t>烧结-小时料批量、烧结碱度、化学成分（硅钙镁铝）有一个变红就变红</w:t>
            </w:r>
          </w:p>
          <w:p>
            <w:pPr>
              <w:jc w:val="left"/>
            </w:pPr>
            <w:r>
              <w:t>环保-SO2、NO、粉尘 有一个变红他就变红</w:t>
            </w:r>
          </w:p>
          <w:p>
            <w:pPr>
              <w:jc w:val="left"/>
            </w:pPr>
            <w:r>
              <w:t>高炉-高炉打分 大于等于90绿，小于90红</w:t>
            </w:r>
          </w:p>
          <w:p>
            <w:pPr>
              <w:jc w:val="left"/>
            </w:pPr>
            <w:r>
              <w:t>公辅-送风温度变红</w:t>
            </w:r>
            <w:r>
              <w:rPr>
                <w:rFonts w:hint="eastAsia"/>
              </w:rPr>
              <w:t>就</w:t>
            </w:r>
            <w:r>
              <w:t>变红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t>30</w:t>
            </w:r>
            <w:r>
              <w:rPr>
                <w:rFonts w:hint="eastAsia"/>
              </w:rPr>
              <w:t>s</w:t>
            </w:r>
          </w:p>
        </w:tc>
      </w:tr>
    </w:tbl>
    <w:p>
      <w:pPr>
        <w:jc w:val="left"/>
      </w:pPr>
    </w:p>
    <w:p>
      <w:pPr>
        <w:pStyle w:val="3"/>
      </w:pPr>
      <w:bookmarkStart w:id="37" w:name="_Toc82852244"/>
      <w:r>
        <w:rPr>
          <w:rFonts w:hint="eastAsia"/>
        </w:rPr>
        <w:t>2</w:t>
      </w:r>
      <w:r>
        <w:t>.2</w:t>
      </w:r>
      <w:r>
        <w:rPr>
          <w:rFonts w:hint="eastAsia"/>
        </w:rPr>
        <w:t>二级</w:t>
      </w:r>
      <w:r>
        <w:t>DPM</w:t>
      </w:r>
      <w:bookmarkEnd w:id="37"/>
    </w:p>
    <w:p>
      <w:pPr>
        <w:pStyle w:val="4"/>
      </w:pPr>
      <w:bookmarkStart w:id="38" w:name="_Toc82852245"/>
      <w:r>
        <w:rPr>
          <w:rFonts w:hint="eastAsia"/>
        </w:rPr>
        <w:t>2</w:t>
      </w:r>
      <w:r>
        <w:t>.2.1</w:t>
      </w:r>
      <w:r>
        <w:rPr>
          <w:rFonts w:hint="eastAsia"/>
        </w:rPr>
        <w:t>烧结</w:t>
      </w:r>
      <w:bookmarkEnd w:id="38"/>
    </w:p>
    <w:p>
      <w:pPr>
        <w:pStyle w:val="5"/>
      </w:pPr>
      <w:bookmarkStart w:id="39" w:name="_Toc82852246"/>
      <w:r>
        <w:rPr>
          <w:rFonts w:hint="eastAsia"/>
        </w:rPr>
        <w:t>2</w:t>
      </w:r>
      <w:r>
        <w:t>.2.1.1</w:t>
      </w:r>
      <w:r>
        <w:rPr>
          <w:rFonts w:hint="eastAsia"/>
        </w:rPr>
        <w:t>烧结产量</w:t>
      </w:r>
      <w:bookmarkEnd w:id="39"/>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Web</w:t>
            </w:r>
            <w:r>
              <w:rPr>
                <w:rFonts w:hint="eastAsia"/>
              </w:rPr>
              <w:t>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12"/>
              </w:numPr>
              <w:ind w:firstLineChars="0"/>
              <w:jc w:val="left"/>
            </w:pPr>
            <w:r>
              <w:t>可进行</w:t>
            </w:r>
            <w:r>
              <w:rPr>
                <w:rFonts w:hint="eastAsia"/>
              </w:rPr>
              <w:t>从昨日开始</w:t>
            </w:r>
            <w:r>
              <w:t>近1天、7天、30天以及时间筛选</w:t>
            </w:r>
          </w:p>
          <w:p>
            <w:pPr>
              <w:pStyle w:val="21"/>
              <w:numPr>
                <w:ilvl w:val="0"/>
                <w:numId w:val="12"/>
              </w:numPr>
              <w:ind w:firstLineChars="0"/>
              <w:jc w:val="left"/>
            </w:pPr>
            <w:r>
              <w:rPr>
                <w:rFonts w:hint="eastAsia"/>
              </w:rPr>
              <w:t>产量柱状图：业务天累计录入的烧结产量，</w:t>
            </w:r>
            <w:r>
              <w:t>展示规则大于等于目标值为绿色,小于为红色</w:t>
            </w:r>
          </w:p>
          <w:p>
            <w:pPr>
              <w:pStyle w:val="21"/>
              <w:numPr>
                <w:ilvl w:val="0"/>
                <w:numId w:val="12"/>
              </w:numPr>
              <w:ind w:firstLineChars="0"/>
              <w:jc w:val="left"/>
            </w:pPr>
            <w:r>
              <w:rPr>
                <w:rFonts w:hint="eastAsia"/>
              </w:rPr>
              <w:t>产量环形图：</w:t>
            </w:r>
            <w:r>
              <w:t>统计时间范围内业务天累计</w:t>
            </w:r>
            <w:r>
              <w:rPr>
                <w:rFonts w:hint="eastAsia"/>
              </w:rPr>
              <w:t>录入</w:t>
            </w:r>
            <w:r>
              <w:t>的烧结产量和与累计的目标值的比</w:t>
            </w:r>
            <w:r>
              <w:rPr>
                <w:rFonts w:hint="eastAsia"/>
              </w:rPr>
              <w:t>，大于等于为绿，小于为红</w:t>
            </w:r>
          </w:p>
          <w:p>
            <w:pPr>
              <w:pStyle w:val="21"/>
              <w:numPr>
                <w:ilvl w:val="0"/>
                <w:numId w:val="12"/>
              </w:numPr>
              <w:ind w:firstLineChars="0"/>
              <w:jc w:val="left"/>
            </w:pPr>
            <w:r>
              <w:rPr>
                <w:rFonts w:hint="eastAsia"/>
              </w:rPr>
              <w:t>达标完成天数：</w:t>
            </w:r>
            <w:r>
              <w:t>时间范围内烧结产量大于等于烧结产量目标值的天数/时间范围天数，小于</w:t>
            </w:r>
            <w:r>
              <w:rPr>
                <w:rFonts w:hint="eastAsia"/>
              </w:rPr>
              <w:t>目标值</w:t>
            </w:r>
            <w:r>
              <w:t>标红，大于等于标绿</w:t>
            </w:r>
          </w:p>
          <w:p>
            <w:pPr>
              <w:pStyle w:val="21"/>
              <w:numPr>
                <w:ilvl w:val="0"/>
                <w:numId w:val="12"/>
              </w:numPr>
              <w:ind w:firstLineChars="0"/>
              <w:jc w:val="left"/>
            </w:pPr>
            <w:r>
              <w:rPr>
                <w:rFonts w:hint="eastAsia"/>
              </w:rPr>
              <w:t>达标柱状图：</w:t>
            </w:r>
            <w:r>
              <w:t>时间范围内烧结产量和烧结产量目标值的差，小于0标红，大于0标绿</w:t>
            </w:r>
          </w:p>
          <w:p>
            <w:pPr>
              <w:pStyle w:val="21"/>
              <w:numPr>
                <w:ilvl w:val="0"/>
                <w:numId w:val="12"/>
              </w:numPr>
              <w:ind w:firstLineChars="0"/>
              <w:jc w:val="left"/>
            </w:pPr>
            <w:r>
              <w:rPr>
                <w:rFonts w:hint="eastAsia"/>
              </w:rPr>
              <w:t>保留整数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
      <w:pPr>
        <w:jc w:val="left"/>
      </w:pPr>
    </w:p>
    <w:p>
      <w:pPr>
        <w:pStyle w:val="5"/>
      </w:pPr>
      <w:bookmarkStart w:id="40" w:name="_Toc82852247"/>
      <w:r>
        <w:rPr>
          <w:rFonts w:hint="eastAsia"/>
        </w:rPr>
        <w:t>2</w:t>
      </w:r>
      <w:r>
        <w:t>.2.1.2</w:t>
      </w:r>
      <w:r>
        <w:rPr>
          <w:rFonts w:hint="eastAsia"/>
        </w:rPr>
        <w:t>烧结燃耗比</w:t>
      </w:r>
      <w:bookmarkEnd w:id="40"/>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Web</w:t>
            </w:r>
            <w:r>
              <w:rPr>
                <w:rFonts w:hint="eastAsia"/>
              </w:rPr>
              <w:t>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13"/>
              </w:numPr>
              <w:ind w:firstLineChars="0"/>
              <w:jc w:val="left"/>
            </w:pPr>
            <w:r>
              <w:t>可进行</w:t>
            </w:r>
            <w:r>
              <w:rPr>
                <w:rFonts w:hint="eastAsia"/>
              </w:rPr>
              <w:t>从昨日开始</w:t>
            </w:r>
            <w:r>
              <w:t>近1天、7天、30天以及时间筛选</w:t>
            </w:r>
          </w:p>
          <w:p>
            <w:pPr>
              <w:pStyle w:val="21"/>
              <w:numPr>
                <w:ilvl w:val="0"/>
                <w:numId w:val="13"/>
              </w:numPr>
              <w:ind w:firstLineChars="0"/>
              <w:jc w:val="left"/>
            </w:pPr>
            <w:r>
              <w:rPr>
                <w:rFonts w:hint="eastAsia"/>
              </w:rPr>
              <w:t>天维度数据即</w:t>
            </w:r>
            <w:r>
              <w:t>为昨日业务天录入烧结燃耗比的平均值，</w:t>
            </w:r>
            <w:r>
              <w:rPr>
                <w:rFonts w:hint="eastAsia"/>
              </w:rPr>
              <w:t>平均即为所选时间范围所有天维度数据的求和平均，目</w:t>
            </w:r>
            <w:r>
              <w:t>标即为烧结燃耗比目标值</w:t>
            </w:r>
          </w:p>
          <w:p>
            <w:pPr>
              <w:pStyle w:val="21"/>
              <w:numPr>
                <w:ilvl w:val="0"/>
                <w:numId w:val="13"/>
              </w:numPr>
              <w:ind w:firstLineChars="0"/>
              <w:jc w:val="left"/>
            </w:pPr>
            <w:r>
              <w:rPr>
                <w:rFonts w:hint="eastAsia"/>
              </w:rPr>
              <w:t>燃耗比柱状图：</w:t>
            </w:r>
            <w:r>
              <w:t>展示天维度每日烧结燃耗比，默认展示1天（昨日）数据，可进行近1天、7天、30天以及时间筛选，均为柱形图，展示规则大于目标值为红色，小于等于目标值为绿色</w:t>
            </w:r>
          </w:p>
          <w:p>
            <w:pPr>
              <w:pStyle w:val="21"/>
              <w:numPr>
                <w:ilvl w:val="0"/>
                <w:numId w:val="13"/>
              </w:numPr>
              <w:ind w:firstLineChars="0"/>
              <w:jc w:val="left"/>
            </w:pPr>
            <w:r>
              <w:rPr>
                <w:rFonts w:hint="eastAsia"/>
              </w:rPr>
              <w:t>达标完成天数：</w:t>
            </w:r>
            <w:r>
              <w:t>时间范围内烧结燃耗比大于等于烧结燃耗比目标值的天数/时间范围天数，小于时间范围天数的80%（四舍五入）标红，大于等于标绿</w:t>
            </w:r>
          </w:p>
          <w:p>
            <w:pPr>
              <w:pStyle w:val="21"/>
              <w:numPr>
                <w:ilvl w:val="0"/>
                <w:numId w:val="13"/>
              </w:numPr>
              <w:ind w:firstLineChars="0"/>
              <w:jc w:val="left"/>
            </w:pPr>
            <w:r>
              <w:rPr>
                <w:rFonts w:hint="eastAsia"/>
              </w:rPr>
              <w:t>达标柱状图：</w:t>
            </w:r>
            <w:r>
              <w:t>时间范围内烧结产量和烧结产量目标值的差，小于0标</w:t>
            </w:r>
            <w:r>
              <w:rPr>
                <w:rFonts w:hint="eastAsia"/>
              </w:rPr>
              <w:t>绿</w:t>
            </w:r>
            <w:r>
              <w:t>，大于0标</w:t>
            </w:r>
            <w:r>
              <w:rPr>
                <w:rFonts w:hint="eastAsia"/>
              </w:rPr>
              <w:t>红</w:t>
            </w:r>
          </w:p>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41" w:name="_Toc82852248"/>
      <w:r>
        <w:rPr>
          <w:rFonts w:hint="eastAsia"/>
        </w:rPr>
        <w:t>2</w:t>
      </w:r>
      <w:r>
        <w:t>.2.1.3</w:t>
      </w:r>
      <w:r>
        <w:rPr>
          <w:rFonts w:hint="eastAsia"/>
        </w:rPr>
        <w:t>自返率高返率</w:t>
      </w:r>
      <w:bookmarkEnd w:id="41"/>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Web</w:t>
            </w:r>
            <w:r>
              <w:rPr>
                <w:rFonts w:hint="eastAsia"/>
              </w:rPr>
              <w:t>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14"/>
              </w:numPr>
              <w:ind w:firstLineChars="0"/>
              <w:jc w:val="left"/>
            </w:pPr>
            <w:r>
              <w:t>可进行</w:t>
            </w:r>
            <w:r>
              <w:rPr>
                <w:rFonts w:hint="eastAsia"/>
              </w:rPr>
              <w:t>从昨日开始</w:t>
            </w:r>
            <w:r>
              <w:t>近1天、7天、30天以及时间筛选</w:t>
            </w:r>
          </w:p>
          <w:p>
            <w:pPr>
              <w:pStyle w:val="21"/>
              <w:numPr>
                <w:ilvl w:val="0"/>
                <w:numId w:val="14"/>
              </w:numPr>
              <w:ind w:firstLineChars="0"/>
              <w:jc w:val="left"/>
            </w:pPr>
            <w:r>
              <w:t>展示规则</w:t>
            </w:r>
            <w:r>
              <w:rPr>
                <w:rFonts w:hint="eastAsia"/>
              </w:rPr>
              <w:t>小于</w:t>
            </w:r>
            <w:r>
              <w:t>等于目标值为绿色，</w:t>
            </w:r>
            <w:r>
              <w:rPr>
                <w:rFonts w:hint="eastAsia"/>
              </w:rPr>
              <w:t>大</w:t>
            </w:r>
            <w:r>
              <w:t>于目标值为红色</w:t>
            </w:r>
          </w:p>
          <w:p>
            <w:pPr>
              <w:pStyle w:val="21"/>
              <w:numPr>
                <w:ilvl w:val="0"/>
                <w:numId w:val="14"/>
              </w:numPr>
              <w:ind w:firstLineChars="0"/>
              <w:jc w:val="left"/>
            </w:pPr>
            <w:r>
              <w:rPr>
                <w:rFonts w:hint="eastAsia"/>
              </w:rPr>
              <w:t>天维度数据即</w:t>
            </w:r>
            <w:r>
              <w:t>为昨日业务天录入</w:t>
            </w:r>
            <w:r>
              <w:rPr>
                <w:rFonts w:hint="eastAsia"/>
              </w:rPr>
              <w:t>自返率、高返率</w:t>
            </w:r>
            <w:r>
              <w:t>的平均值，</w:t>
            </w:r>
            <w:r>
              <w:rPr>
                <w:rFonts w:hint="eastAsia"/>
              </w:rPr>
              <w:t>平均即为所选时间范围所有天维度数据的求和平均，目</w:t>
            </w:r>
            <w:r>
              <w:t>标即为</w:t>
            </w:r>
            <w:r>
              <w:rPr>
                <w:rFonts w:hint="eastAsia"/>
              </w:rPr>
              <w:t>自返率、高返率</w:t>
            </w:r>
            <w:r>
              <w:t>目标值</w:t>
            </w:r>
          </w:p>
          <w:p>
            <w:pPr>
              <w:pStyle w:val="21"/>
              <w:numPr>
                <w:ilvl w:val="0"/>
                <w:numId w:val="14"/>
              </w:numPr>
              <w:ind w:firstLineChars="0"/>
              <w:jc w:val="left"/>
            </w:pPr>
            <w:r>
              <w:rPr>
                <w:rFonts w:hint="eastAsia"/>
              </w:rPr>
              <w:t>大于1位小数保留1位小数</w:t>
            </w:r>
          </w:p>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jc w:val="left"/>
      </w:pPr>
    </w:p>
    <w:p>
      <w:pPr>
        <w:pStyle w:val="5"/>
      </w:pPr>
      <w:bookmarkStart w:id="42" w:name="_Toc82852249"/>
      <w:r>
        <w:rPr>
          <w:rFonts w:hint="eastAsia"/>
        </w:rPr>
        <w:t>2</w:t>
      </w:r>
      <w:r>
        <w:t>.2.1.4</w:t>
      </w:r>
      <w:r>
        <w:rPr>
          <w:rFonts w:hint="eastAsia"/>
        </w:rPr>
        <w:t>烧结碱度</w:t>
      </w:r>
      <w:bookmarkEnd w:id="42"/>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小时、天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15"/>
              </w:numPr>
              <w:ind w:firstLineChars="0"/>
              <w:jc w:val="left"/>
            </w:pPr>
            <w:r>
              <w:t>可进行</w:t>
            </w:r>
            <w:r>
              <w:rPr>
                <w:rFonts w:hint="eastAsia"/>
              </w:rPr>
              <w:t>从昨日开始</w:t>
            </w:r>
            <w:r>
              <w:t>近1天、7天、30天以及时间筛选</w:t>
            </w:r>
            <w:r>
              <w:rPr>
                <w:rFonts w:hint="eastAsia"/>
              </w:rPr>
              <w:t>，1天展示2</w:t>
            </w:r>
            <w:r>
              <w:t>4</w:t>
            </w:r>
            <w:r>
              <w:rPr>
                <w:rFonts w:hint="eastAsia"/>
              </w:rPr>
              <w:t>h数据，可进行数值和合格率的图表切换</w:t>
            </w:r>
          </w:p>
          <w:p>
            <w:pPr>
              <w:pStyle w:val="21"/>
              <w:numPr>
                <w:ilvl w:val="0"/>
                <w:numId w:val="15"/>
              </w:numPr>
              <w:ind w:firstLineChars="0"/>
              <w:jc w:val="left"/>
            </w:pPr>
            <w:r>
              <w:t>展示规则</w:t>
            </w:r>
            <w:r>
              <w:rPr>
                <w:rFonts w:hint="eastAsia"/>
              </w:rPr>
              <w:t>目标值范围内为绿色，范围外为红色</w:t>
            </w:r>
          </w:p>
          <w:p>
            <w:pPr>
              <w:pStyle w:val="21"/>
              <w:numPr>
                <w:ilvl w:val="0"/>
                <w:numId w:val="15"/>
              </w:numPr>
              <w:ind w:firstLineChars="0"/>
              <w:jc w:val="left"/>
            </w:pPr>
            <w:r>
              <w:rPr>
                <w:rFonts w:hint="eastAsia"/>
              </w:rPr>
              <w:t>天维度数据即</w:t>
            </w:r>
            <w:r>
              <w:t>为昨日业务天</w:t>
            </w:r>
            <w:r>
              <w:rPr>
                <w:rFonts w:hint="eastAsia"/>
              </w:rPr>
              <w:t>汇总数据的</w:t>
            </w:r>
            <w:r>
              <w:t>的平均值，</w:t>
            </w:r>
            <w:r>
              <w:rPr>
                <w:rFonts w:hint="eastAsia"/>
              </w:rPr>
              <w:t>平均即为所选时间范围所有天维度数据的求和平均，目</w:t>
            </w:r>
            <w:r>
              <w:t>标即为</w:t>
            </w:r>
            <w:r>
              <w:rPr>
                <w:rFonts w:hint="eastAsia"/>
              </w:rPr>
              <w:t>烧结碱度</w:t>
            </w:r>
            <w:r>
              <w:t>目标值</w:t>
            </w:r>
          </w:p>
          <w:p>
            <w:pPr>
              <w:pStyle w:val="21"/>
              <w:numPr>
                <w:ilvl w:val="0"/>
                <w:numId w:val="15"/>
              </w:numPr>
              <w:ind w:firstLineChars="0"/>
              <w:jc w:val="left"/>
            </w:pPr>
            <w:r>
              <w:rPr>
                <w:rFonts w:hint="eastAsia"/>
              </w:rPr>
              <w:t>合格率：统</w:t>
            </w:r>
            <w:r>
              <w:t>计昨日一天中，合格的点数</w:t>
            </w:r>
            <w:r>
              <w:rPr>
                <w:rFonts w:hint="eastAsia"/>
              </w:rPr>
              <w:t>（与目标值对比）</w:t>
            </w:r>
            <w:r>
              <w:t>数量和所有点数数量的比，</w:t>
            </w:r>
            <w:r>
              <w:rPr>
                <w:rFonts w:hint="eastAsia"/>
              </w:rPr>
              <w:t>默认</w:t>
            </w:r>
            <w:r>
              <w:t>比值大于等于90%标绿，小于90%标红</w:t>
            </w:r>
            <w:r>
              <w:rPr>
                <w:rFonts w:hint="eastAsia"/>
              </w:rPr>
              <w:t>。筛选多天时，为多天合格率的平均值。</w:t>
            </w:r>
          </w:p>
          <w:p>
            <w:pPr>
              <w:pStyle w:val="21"/>
              <w:numPr>
                <w:ilvl w:val="0"/>
                <w:numId w:val="15"/>
              </w:numPr>
              <w:ind w:firstLineChars="0"/>
              <w:jc w:val="left"/>
            </w:pPr>
            <w:r>
              <w:rPr>
                <w:rFonts w:hint="eastAsia"/>
              </w:rPr>
              <w:t>大于两位小数保留两位小数</w:t>
            </w:r>
          </w:p>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43" w:name="_Toc82852250"/>
      <w:r>
        <w:rPr>
          <w:rFonts w:hint="eastAsia"/>
        </w:rPr>
        <w:t>2</w:t>
      </w:r>
      <w:r>
        <w:t>.2.1.5</w:t>
      </w:r>
      <w:r>
        <w:rPr>
          <w:rFonts w:hint="eastAsia"/>
        </w:rPr>
        <w:t>铁品位</w:t>
      </w:r>
      <w:bookmarkEnd w:id="43"/>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小时、天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16"/>
              </w:numPr>
              <w:ind w:firstLineChars="0"/>
              <w:jc w:val="left"/>
            </w:pPr>
            <w:r>
              <w:t>可进行</w:t>
            </w:r>
            <w:r>
              <w:rPr>
                <w:rFonts w:hint="eastAsia"/>
              </w:rPr>
              <w:t>从昨日开始</w:t>
            </w:r>
            <w:r>
              <w:t>近1天、7天、30天以及时间筛选</w:t>
            </w:r>
            <w:r>
              <w:rPr>
                <w:rFonts w:hint="eastAsia"/>
              </w:rPr>
              <w:t>，1天展示2</w:t>
            </w:r>
            <w:r>
              <w:t>4</w:t>
            </w:r>
            <w:r>
              <w:rPr>
                <w:rFonts w:hint="eastAsia"/>
              </w:rPr>
              <w:t>h数据，可进行数值和合格率的图表切换</w:t>
            </w:r>
          </w:p>
          <w:p>
            <w:pPr>
              <w:pStyle w:val="21"/>
              <w:numPr>
                <w:ilvl w:val="0"/>
                <w:numId w:val="16"/>
              </w:numPr>
              <w:ind w:firstLineChars="0"/>
              <w:jc w:val="left"/>
            </w:pPr>
            <w:r>
              <w:t>展示规则</w:t>
            </w:r>
            <w:r>
              <w:rPr>
                <w:rFonts w:hint="eastAsia"/>
              </w:rPr>
              <w:t>大于等于目标值为绿色，小于目标值为红色</w:t>
            </w:r>
          </w:p>
          <w:p>
            <w:pPr>
              <w:pStyle w:val="21"/>
              <w:numPr>
                <w:ilvl w:val="0"/>
                <w:numId w:val="16"/>
              </w:numPr>
              <w:ind w:firstLineChars="0"/>
              <w:jc w:val="left"/>
            </w:pPr>
            <w:r>
              <w:rPr>
                <w:rFonts w:hint="eastAsia"/>
              </w:rPr>
              <w:t>天维度数据即</w:t>
            </w:r>
            <w:r>
              <w:t>为昨日业务天</w:t>
            </w:r>
            <w:r>
              <w:rPr>
                <w:rFonts w:hint="eastAsia"/>
              </w:rPr>
              <w:t>汇总数据的</w:t>
            </w:r>
            <w:r>
              <w:t>的平均值，</w:t>
            </w:r>
            <w:r>
              <w:rPr>
                <w:rFonts w:hint="eastAsia"/>
              </w:rPr>
              <w:t>平均即为所选时间范围所有天维度数据的求和平均，目</w:t>
            </w:r>
            <w:r>
              <w:t>标即为</w:t>
            </w:r>
            <w:r>
              <w:rPr>
                <w:rFonts w:hint="eastAsia"/>
              </w:rPr>
              <w:t>铁品位</w:t>
            </w:r>
            <w:r>
              <w:t>目标值</w:t>
            </w:r>
          </w:p>
          <w:p>
            <w:pPr>
              <w:pStyle w:val="21"/>
              <w:numPr>
                <w:ilvl w:val="0"/>
                <w:numId w:val="16"/>
              </w:numPr>
              <w:ind w:firstLineChars="0"/>
              <w:jc w:val="left"/>
            </w:pPr>
            <w:r>
              <w:rPr>
                <w:rFonts w:hint="eastAsia"/>
              </w:rPr>
              <w:t>合格率：统</w:t>
            </w:r>
            <w:r>
              <w:t>计昨日一天中，合格的点数</w:t>
            </w:r>
            <w:r>
              <w:rPr>
                <w:rFonts w:hint="eastAsia"/>
              </w:rPr>
              <w:t>（与目标值对比）</w:t>
            </w:r>
            <w:r>
              <w:t>数量和所有点数数量的比，</w:t>
            </w:r>
            <w:r>
              <w:rPr>
                <w:rFonts w:hint="eastAsia"/>
              </w:rPr>
              <w:t>默认</w:t>
            </w:r>
            <w:r>
              <w:t>比值大于等于90%标绿，小于90%标红</w:t>
            </w:r>
            <w:r>
              <w:rPr>
                <w:rFonts w:hint="eastAsia"/>
              </w:rPr>
              <w:t>。筛选多天时，为多天合格率的平均值</w:t>
            </w:r>
          </w:p>
          <w:p>
            <w:pPr>
              <w:pStyle w:val="21"/>
              <w:numPr>
                <w:ilvl w:val="0"/>
                <w:numId w:val="16"/>
              </w:numPr>
              <w:ind w:firstLineChars="0"/>
              <w:jc w:val="left"/>
            </w:pPr>
            <w:r>
              <w:rPr>
                <w:rFonts w:hint="eastAsia"/>
              </w:rPr>
              <w:t>大于1位小数保留1位小数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44" w:name="_Toc82852251"/>
      <w:r>
        <w:rPr>
          <w:rFonts w:hint="eastAsia"/>
        </w:rPr>
        <w:t>2</w:t>
      </w:r>
      <w:r>
        <w:t>.2.1.6</w:t>
      </w:r>
      <w:r>
        <w:rPr>
          <w:rFonts w:hint="eastAsia"/>
        </w:rPr>
        <w:t>烧结矿耗</w:t>
      </w:r>
      <w:bookmarkEnd w:id="44"/>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Web</w:t>
            </w:r>
            <w:r>
              <w:rPr>
                <w:rFonts w:hint="eastAsia"/>
              </w:rPr>
              <w:t>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pStyle w:val="21"/>
              <w:numPr>
                <w:ilvl w:val="0"/>
                <w:numId w:val="17"/>
              </w:numPr>
              <w:ind w:firstLineChars="0"/>
              <w:jc w:val="left"/>
            </w:pPr>
            <w:r>
              <w:t>可进行</w:t>
            </w:r>
            <w:r>
              <w:rPr>
                <w:rFonts w:hint="eastAsia"/>
              </w:rPr>
              <w:t>从昨日开始</w:t>
            </w:r>
            <w:r>
              <w:t>近1天、7天、30天以及时间筛选</w:t>
            </w:r>
          </w:p>
          <w:p>
            <w:pPr>
              <w:pStyle w:val="21"/>
              <w:numPr>
                <w:ilvl w:val="0"/>
                <w:numId w:val="17"/>
              </w:numPr>
              <w:ind w:firstLineChars="0"/>
              <w:jc w:val="left"/>
            </w:pPr>
            <w:r>
              <w:t>展示规则</w:t>
            </w:r>
            <w:r>
              <w:rPr>
                <w:rFonts w:hint="eastAsia"/>
              </w:rPr>
              <w:t>小于</w:t>
            </w:r>
            <w:r>
              <w:t>等于目标值为绿色，</w:t>
            </w:r>
            <w:r>
              <w:rPr>
                <w:rFonts w:hint="eastAsia"/>
              </w:rPr>
              <w:t>大</w:t>
            </w:r>
            <w:r>
              <w:t>于目标值为红色</w:t>
            </w:r>
          </w:p>
          <w:p>
            <w:pPr>
              <w:pStyle w:val="21"/>
              <w:numPr>
                <w:ilvl w:val="0"/>
                <w:numId w:val="17"/>
              </w:numPr>
              <w:ind w:firstLineChars="0"/>
              <w:jc w:val="left"/>
            </w:pPr>
            <w:r>
              <w:rPr>
                <w:rFonts w:hint="eastAsia"/>
              </w:rPr>
              <w:t>天维度数据即</w:t>
            </w:r>
            <w:r>
              <w:t>为昨日业务天录入</w:t>
            </w:r>
            <w:r>
              <w:rPr>
                <w:rFonts w:hint="eastAsia"/>
              </w:rPr>
              <w:t>烧结矿耗</w:t>
            </w:r>
            <w:r>
              <w:t>的</w:t>
            </w:r>
            <w:r>
              <w:rPr>
                <w:rFonts w:hint="eastAsia"/>
              </w:rPr>
              <w:t>累计值</w:t>
            </w:r>
            <w:r>
              <w:t>，</w:t>
            </w:r>
            <w:r>
              <w:rPr>
                <w:rFonts w:hint="eastAsia"/>
              </w:rPr>
              <w:t>平均即为所选时间范围所有天维度数据的求和平均，目</w:t>
            </w:r>
            <w:r>
              <w:t>标即为</w:t>
            </w:r>
            <w:r>
              <w:rPr>
                <w:rFonts w:hint="eastAsia"/>
              </w:rPr>
              <w:t>烧结矿耗</w:t>
            </w:r>
            <w:r>
              <w:t>目标值</w:t>
            </w:r>
          </w:p>
          <w:p>
            <w:pPr>
              <w:pStyle w:val="21"/>
              <w:numPr>
                <w:ilvl w:val="0"/>
                <w:numId w:val="17"/>
              </w:numPr>
              <w:ind w:firstLineChars="0"/>
              <w:jc w:val="left"/>
            </w:pPr>
            <w:r>
              <w:rPr>
                <w:rFonts w:hint="eastAsia"/>
              </w:rPr>
              <w:t>大于两位小数保留两位小数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45" w:name="_Toc82852252"/>
      <w:r>
        <w:rPr>
          <w:rFonts w:hint="eastAsia"/>
        </w:rPr>
        <w:t>2</w:t>
      </w:r>
      <w:r>
        <w:t>.2.1.7</w:t>
      </w:r>
      <w:r>
        <w:rPr>
          <w:rFonts w:hint="eastAsia"/>
        </w:rPr>
        <w:t>设备作业率</w:t>
      </w:r>
      <w:bookmarkEnd w:id="4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Web</w:t>
            </w:r>
            <w:r>
              <w:rPr>
                <w:rFonts w:hint="eastAsia"/>
              </w:rPr>
              <w:t>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.可进行</w:t>
            </w:r>
            <w:r>
              <w:rPr>
                <w:rFonts w:hint="eastAsia"/>
              </w:rPr>
              <w:t>从昨日开始</w:t>
            </w:r>
            <w:r>
              <w:t>近1天、7天、30天以及时间筛选</w:t>
            </w:r>
          </w:p>
          <w:p>
            <w:pPr>
              <w:jc w:val="left"/>
            </w:pPr>
            <w:r>
              <w:rPr>
                <w:rFonts w:hint="eastAsia"/>
              </w:rPr>
              <w:t>2</w:t>
            </w:r>
            <w:r>
              <w:t>.展示规则</w:t>
            </w:r>
            <w:r>
              <w:rPr>
                <w:rFonts w:hint="eastAsia"/>
              </w:rPr>
              <w:t>大于</w:t>
            </w:r>
            <w:r>
              <w:t>等于目标值为绿色，</w:t>
            </w:r>
            <w:r>
              <w:rPr>
                <w:rFonts w:hint="eastAsia"/>
              </w:rPr>
              <w:t>小</w:t>
            </w:r>
            <w:r>
              <w:t>于目标值为红色</w:t>
            </w:r>
          </w:p>
          <w:p>
            <w:pPr>
              <w:jc w:val="left"/>
            </w:pPr>
            <w:r>
              <w:rPr>
                <w:rFonts w:hint="eastAsia"/>
              </w:rPr>
              <w:t>3</w:t>
            </w:r>
            <w:r>
              <w:t>.</w:t>
            </w:r>
            <w:r>
              <w:rPr>
                <w:rFonts w:hint="eastAsia"/>
              </w:rPr>
              <w:t>天维度数据即</w:t>
            </w:r>
            <w:r>
              <w:t>为昨日业务天录入</w:t>
            </w:r>
            <w:r>
              <w:rPr>
                <w:rFonts w:hint="eastAsia"/>
              </w:rPr>
              <w:t>设备作业率的平均值</w:t>
            </w:r>
            <w:r>
              <w:t>，</w:t>
            </w:r>
            <w:r>
              <w:rPr>
                <w:rFonts w:hint="eastAsia"/>
              </w:rPr>
              <w:t>平均即为所选时间范围所有天维度数据的求和平均，目</w:t>
            </w:r>
            <w:r>
              <w:t>标即为</w:t>
            </w:r>
            <w:r>
              <w:rPr>
                <w:rFonts w:hint="eastAsia"/>
              </w:rPr>
              <w:t>设备作业率</w:t>
            </w:r>
            <w:r>
              <w:t>目标值</w:t>
            </w:r>
          </w:p>
          <w:p>
            <w:pPr>
              <w:pStyle w:val="21"/>
              <w:numPr>
                <w:ilvl w:val="0"/>
                <w:numId w:val="17"/>
              </w:numPr>
              <w:ind w:firstLineChars="0"/>
              <w:jc w:val="left"/>
            </w:pPr>
            <w:r>
              <w:rPr>
                <w:rFonts w:hint="eastAsia"/>
              </w:rPr>
              <w:t>大于1位小数保留1位小数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46" w:name="_Toc82852253"/>
      <w:r>
        <w:rPr>
          <w:rFonts w:hint="eastAsia"/>
        </w:rPr>
        <w:t>2</w:t>
      </w:r>
      <w:r>
        <w:t>.2.1.8</w:t>
      </w:r>
      <w:r>
        <w:rPr>
          <w:rFonts w:hint="eastAsia"/>
        </w:rPr>
        <w:t>小粒级</w:t>
      </w:r>
      <w:bookmarkEnd w:id="46"/>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小时、天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.可进行</w:t>
            </w:r>
            <w:r>
              <w:rPr>
                <w:rFonts w:hint="eastAsia"/>
              </w:rPr>
              <w:t>从昨日开始</w:t>
            </w:r>
            <w:r>
              <w:t>近1天、7天、30天以及时间筛选</w:t>
            </w:r>
            <w:r>
              <w:rPr>
                <w:rFonts w:hint="eastAsia"/>
              </w:rPr>
              <w:t>，1天展示2</w:t>
            </w:r>
            <w:r>
              <w:t>4</w:t>
            </w:r>
            <w:r>
              <w:rPr>
                <w:rFonts w:hint="eastAsia"/>
              </w:rPr>
              <w:t>h数据，可进行数值和合格率的图表切换</w:t>
            </w:r>
          </w:p>
          <w:p>
            <w:pPr>
              <w:jc w:val="left"/>
            </w:pPr>
            <w:r>
              <w:rPr>
                <w:rFonts w:hint="eastAsia"/>
              </w:rPr>
              <w:t>2</w:t>
            </w:r>
            <w:r>
              <w:t>.展示规则</w:t>
            </w:r>
            <w:r>
              <w:rPr>
                <w:rFonts w:hint="eastAsia"/>
              </w:rPr>
              <w:t>小于等于目标值为绿色，大于目标值为红色</w:t>
            </w:r>
          </w:p>
          <w:p>
            <w:pPr>
              <w:jc w:val="left"/>
            </w:pPr>
            <w:r>
              <w:rPr>
                <w:rFonts w:hint="eastAsia"/>
              </w:rPr>
              <w:t>3</w:t>
            </w:r>
            <w:r>
              <w:t>.</w:t>
            </w:r>
            <w:r>
              <w:rPr>
                <w:rFonts w:hint="eastAsia"/>
              </w:rPr>
              <w:t>天维度数据即</w:t>
            </w:r>
            <w:r>
              <w:t>为昨日业务天</w:t>
            </w:r>
            <w:r>
              <w:rPr>
                <w:rFonts w:hint="eastAsia"/>
              </w:rPr>
              <w:t>汇总数据的</w:t>
            </w:r>
            <w:r>
              <w:t>的平均值，</w:t>
            </w:r>
            <w:r>
              <w:rPr>
                <w:rFonts w:hint="eastAsia"/>
              </w:rPr>
              <w:t>平均即为所选时间范围所有天维度数据的求和平均，目</w:t>
            </w:r>
            <w:r>
              <w:t>标即为</w:t>
            </w:r>
            <w:r>
              <w:rPr>
                <w:rFonts w:hint="eastAsia"/>
              </w:rPr>
              <w:t>小粒级</w:t>
            </w:r>
            <w:r>
              <w:t>目标值</w:t>
            </w:r>
          </w:p>
          <w:p>
            <w:pPr>
              <w:jc w:val="left"/>
            </w:pPr>
            <w:r>
              <w:rPr>
                <w:rFonts w:hint="eastAsia"/>
              </w:rPr>
              <w:t>4</w:t>
            </w:r>
            <w:r>
              <w:t>.</w:t>
            </w:r>
            <w:r>
              <w:rPr>
                <w:rFonts w:hint="eastAsia"/>
              </w:rPr>
              <w:t>合格率：统</w:t>
            </w:r>
            <w:r>
              <w:t>计昨日一天中，合格的点数</w:t>
            </w:r>
            <w:r>
              <w:rPr>
                <w:rFonts w:hint="eastAsia"/>
              </w:rPr>
              <w:t>（与目标值对比）</w:t>
            </w:r>
            <w:r>
              <w:t>数量和所有点数数量的比，</w:t>
            </w:r>
            <w:r>
              <w:rPr>
                <w:rFonts w:hint="eastAsia"/>
              </w:rPr>
              <w:t>默认</w:t>
            </w:r>
            <w:r>
              <w:t>比值大于等于90%标绿，小于90%标红</w:t>
            </w:r>
            <w:r>
              <w:rPr>
                <w:rFonts w:hint="eastAsia"/>
              </w:rPr>
              <w:t>。筛选多天时，为多天合格率的平均值</w:t>
            </w:r>
          </w:p>
          <w:p>
            <w:pPr>
              <w:jc w:val="left"/>
            </w:pPr>
            <w:r>
              <w:rPr>
                <w:rFonts w:hint="eastAsia"/>
              </w:rPr>
              <w:t>5</w:t>
            </w:r>
            <w:r>
              <w:t>.</w:t>
            </w:r>
            <w:r>
              <w:rPr>
                <w:rFonts w:hint="eastAsia"/>
              </w:rPr>
              <w:t>大于1位小数保留1位小数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47" w:name="_Toc82852254"/>
      <w:r>
        <w:rPr>
          <w:rFonts w:hint="eastAsia"/>
        </w:rPr>
        <w:t>2</w:t>
      </w:r>
      <w:r>
        <w:t>.2.1.9</w:t>
      </w:r>
      <w:r>
        <w:rPr>
          <w:rFonts w:hint="eastAsia"/>
        </w:rPr>
        <w:t>转鼓</w:t>
      </w:r>
      <w:bookmarkEnd w:id="47"/>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小时、天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.可进行</w:t>
            </w:r>
            <w:r>
              <w:rPr>
                <w:rFonts w:hint="eastAsia"/>
              </w:rPr>
              <w:t>从昨日开始</w:t>
            </w:r>
            <w:r>
              <w:t>近1天、7天、30天以及时间筛选</w:t>
            </w:r>
            <w:r>
              <w:rPr>
                <w:rFonts w:hint="eastAsia"/>
              </w:rPr>
              <w:t>，1天展示2</w:t>
            </w:r>
            <w:r>
              <w:t>4</w:t>
            </w:r>
            <w:r>
              <w:rPr>
                <w:rFonts w:hint="eastAsia"/>
              </w:rPr>
              <w:t>h数据，可进行数值和合格率的图表切换</w:t>
            </w:r>
          </w:p>
          <w:p>
            <w:pPr>
              <w:jc w:val="left"/>
            </w:pPr>
            <w:r>
              <w:rPr>
                <w:rFonts w:hint="eastAsia"/>
              </w:rPr>
              <w:t>2</w:t>
            </w:r>
            <w:r>
              <w:t>.展示规则</w:t>
            </w:r>
            <w:r>
              <w:rPr>
                <w:rFonts w:hint="eastAsia"/>
              </w:rPr>
              <w:t>大于等于目标值为绿色，小于目标值为红色</w:t>
            </w:r>
          </w:p>
          <w:p>
            <w:pPr>
              <w:jc w:val="left"/>
            </w:pPr>
            <w:r>
              <w:rPr>
                <w:rFonts w:hint="eastAsia"/>
              </w:rPr>
              <w:t>3</w:t>
            </w:r>
            <w:r>
              <w:t>.</w:t>
            </w:r>
            <w:r>
              <w:rPr>
                <w:rFonts w:hint="eastAsia"/>
              </w:rPr>
              <w:t>天维度数据即</w:t>
            </w:r>
            <w:r>
              <w:t>为昨日业务天</w:t>
            </w:r>
            <w:r>
              <w:rPr>
                <w:rFonts w:hint="eastAsia"/>
              </w:rPr>
              <w:t>汇总数据的</w:t>
            </w:r>
            <w:r>
              <w:t>的平均值，</w:t>
            </w:r>
            <w:r>
              <w:rPr>
                <w:rFonts w:hint="eastAsia"/>
              </w:rPr>
              <w:t>平均即为所选时间范围所有天维度数据的求和平均，目</w:t>
            </w:r>
            <w:r>
              <w:t>标即为</w:t>
            </w:r>
            <w:r>
              <w:rPr>
                <w:rFonts w:hint="eastAsia"/>
              </w:rPr>
              <w:t>转鼓</w:t>
            </w:r>
            <w:r>
              <w:t>目标值</w:t>
            </w:r>
          </w:p>
          <w:p>
            <w:pPr>
              <w:jc w:val="left"/>
            </w:pPr>
            <w:r>
              <w:rPr>
                <w:rFonts w:hint="eastAsia"/>
              </w:rPr>
              <w:t>4</w:t>
            </w:r>
            <w:r>
              <w:t>.</w:t>
            </w:r>
            <w:r>
              <w:rPr>
                <w:rFonts w:hint="eastAsia"/>
              </w:rPr>
              <w:t>合格率：统</w:t>
            </w:r>
            <w:r>
              <w:t>计昨日一天中，合格的点数</w:t>
            </w:r>
            <w:r>
              <w:rPr>
                <w:rFonts w:hint="eastAsia"/>
              </w:rPr>
              <w:t>（与目标值对比）</w:t>
            </w:r>
            <w:r>
              <w:t>数量和所有点数数量的比，</w:t>
            </w:r>
            <w:r>
              <w:rPr>
                <w:rFonts w:hint="eastAsia"/>
              </w:rPr>
              <w:t>默认</w:t>
            </w:r>
            <w:r>
              <w:t>比值大于等于90%标绿，小于90%标红</w:t>
            </w:r>
            <w:r>
              <w:rPr>
                <w:rFonts w:hint="eastAsia"/>
              </w:rPr>
              <w:t>。筛选多天时，为多天合格率的平均值</w:t>
            </w:r>
          </w:p>
          <w:p>
            <w:pPr>
              <w:jc w:val="left"/>
            </w:pPr>
            <w:r>
              <w:rPr>
                <w:rFonts w:hint="eastAsia"/>
              </w:rPr>
              <w:t>5</w:t>
            </w:r>
            <w:r>
              <w:t>.</w:t>
            </w:r>
            <w:r>
              <w:rPr>
                <w:rFonts w:hint="eastAsia"/>
              </w:rPr>
              <w:t>大于1位小数保留1位小数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4"/>
      </w:pPr>
      <w:bookmarkStart w:id="48" w:name="_Toc82852255"/>
      <w:r>
        <w:rPr>
          <w:rFonts w:hint="eastAsia"/>
        </w:rPr>
        <w:t>2</w:t>
      </w:r>
      <w:r>
        <w:t>.2.2</w:t>
      </w:r>
      <w:r>
        <w:rPr>
          <w:rFonts w:hint="eastAsia"/>
        </w:rPr>
        <w:t>高炉</w:t>
      </w:r>
      <w:bookmarkEnd w:id="48"/>
    </w:p>
    <w:p>
      <w:pPr>
        <w:pStyle w:val="5"/>
      </w:pPr>
      <w:bookmarkStart w:id="49" w:name="_Toc82852256"/>
      <w:r>
        <w:rPr>
          <w:rFonts w:hint="eastAsia"/>
        </w:rPr>
        <w:t>2</w:t>
      </w:r>
      <w:r>
        <w:t>.2.2.1</w:t>
      </w:r>
      <w:r>
        <w:rPr>
          <w:rFonts w:hint="eastAsia"/>
        </w:rPr>
        <w:t>高炉产量</w:t>
      </w:r>
      <w:bookmarkEnd w:id="49"/>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rPr>
                <w:rFonts w:hint="eastAsia"/>
              </w:rPr>
              <w:t>web录入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.可进行</w:t>
            </w:r>
            <w:r>
              <w:rPr>
                <w:rFonts w:hint="eastAsia"/>
              </w:rPr>
              <w:t>从昨日开始</w:t>
            </w:r>
            <w:r>
              <w:t>近1天、7天、30天以及时间筛选</w:t>
            </w:r>
          </w:p>
          <w:p>
            <w:pPr>
              <w:jc w:val="left"/>
            </w:pPr>
            <w:r>
              <w:rPr>
                <w:rFonts w:hint="eastAsia"/>
              </w:rPr>
              <w:t>2</w:t>
            </w:r>
            <w:r>
              <w:t>.</w:t>
            </w:r>
            <w:r>
              <w:rPr>
                <w:rFonts w:hint="eastAsia"/>
              </w:rPr>
              <w:t>产量柱状图：业务天累计录入的铁水产量，</w:t>
            </w:r>
            <w:r>
              <w:t>展示规则大于等于目标值为绿色,小于为红色</w:t>
            </w:r>
          </w:p>
          <w:p>
            <w:pPr>
              <w:jc w:val="left"/>
            </w:pPr>
            <w:r>
              <w:rPr>
                <w:rFonts w:hint="eastAsia"/>
              </w:rPr>
              <w:t>3</w:t>
            </w:r>
            <w:r>
              <w:t>.</w:t>
            </w:r>
            <w:r>
              <w:rPr>
                <w:rFonts w:hint="eastAsia"/>
              </w:rPr>
              <w:t>产量环形图：</w:t>
            </w:r>
            <w:r>
              <w:t>统计时间范围内业务天累计</w:t>
            </w:r>
            <w:r>
              <w:rPr>
                <w:rFonts w:hint="eastAsia"/>
              </w:rPr>
              <w:t>录入</w:t>
            </w:r>
            <w:r>
              <w:t>的</w:t>
            </w:r>
            <w:r>
              <w:rPr>
                <w:rFonts w:hint="eastAsia"/>
              </w:rPr>
              <w:t>铁水</w:t>
            </w:r>
            <w:r>
              <w:t>产量和与累计的目标值的比</w:t>
            </w:r>
            <w:r>
              <w:rPr>
                <w:rFonts w:hint="eastAsia"/>
              </w:rPr>
              <w:t>，大于等于为绿，小于为红</w:t>
            </w:r>
          </w:p>
          <w:p>
            <w:pPr>
              <w:jc w:val="left"/>
            </w:pPr>
            <w:r>
              <w:rPr>
                <w:rFonts w:hint="eastAsia"/>
              </w:rPr>
              <w:t>3</w:t>
            </w:r>
            <w:r>
              <w:t>.</w:t>
            </w:r>
            <w:r>
              <w:rPr>
                <w:rFonts w:hint="eastAsia"/>
              </w:rPr>
              <w:t>达标完成天数：</w:t>
            </w:r>
            <w:r>
              <w:t>时间范围内</w:t>
            </w:r>
            <w:r>
              <w:rPr>
                <w:rFonts w:hint="eastAsia"/>
              </w:rPr>
              <w:t>高炉</w:t>
            </w:r>
            <w:r>
              <w:t>产量大于等于</w:t>
            </w:r>
            <w:r>
              <w:rPr>
                <w:rFonts w:hint="eastAsia"/>
              </w:rPr>
              <w:t>高炉</w:t>
            </w:r>
            <w:r>
              <w:t>产量目标值的天数/时间范围天数，小于</w:t>
            </w:r>
            <w:r>
              <w:rPr>
                <w:rFonts w:hint="eastAsia"/>
              </w:rPr>
              <w:t>目标值</w:t>
            </w:r>
            <w:r>
              <w:t>标红，大于等于标绿</w:t>
            </w:r>
          </w:p>
          <w:p>
            <w:pPr>
              <w:jc w:val="left"/>
            </w:pPr>
            <w:r>
              <w:rPr>
                <w:rFonts w:hint="eastAsia"/>
              </w:rPr>
              <w:t>4</w:t>
            </w:r>
            <w:r>
              <w:t>.</w:t>
            </w:r>
            <w:r>
              <w:rPr>
                <w:rFonts w:hint="eastAsia"/>
              </w:rPr>
              <w:t>达标柱状图：</w:t>
            </w:r>
            <w:r>
              <w:t>时间范围内烧结产量和烧结产量目标值的差，小于0标红，大于0标绿</w:t>
            </w:r>
          </w:p>
          <w:p>
            <w:pPr>
              <w:jc w:val="left"/>
            </w:pPr>
            <w:r>
              <w:rPr>
                <w:rFonts w:hint="eastAsia"/>
              </w:rPr>
              <w:t>5</w:t>
            </w:r>
            <w:r>
              <w:t>.</w:t>
            </w:r>
            <w:r>
              <w:rPr>
                <w:rFonts w:hint="eastAsia"/>
              </w:rPr>
              <w:t>保留整数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
      <w:pPr>
        <w:pStyle w:val="5"/>
      </w:pPr>
      <w:bookmarkStart w:id="50" w:name="_Toc82852257"/>
      <w:r>
        <w:rPr>
          <w:rFonts w:hint="eastAsia"/>
        </w:rPr>
        <w:t>2</w:t>
      </w:r>
      <w:r>
        <w:t>.2.2.2</w:t>
      </w:r>
      <w:r>
        <w:rPr>
          <w:rFonts w:hint="eastAsia"/>
        </w:rPr>
        <w:t>高炉燃料比</w:t>
      </w:r>
      <w:bookmarkEnd w:id="50"/>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.可进行</w:t>
            </w:r>
            <w:r>
              <w:rPr>
                <w:rFonts w:hint="eastAsia"/>
              </w:rPr>
              <w:t>从昨日开始</w:t>
            </w:r>
            <w:r>
              <w:t>近1天、7天、30天以及时间筛选</w:t>
            </w:r>
          </w:p>
          <w:p>
            <w:pPr>
              <w:jc w:val="left"/>
            </w:pPr>
            <w:r>
              <w:rPr>
                <w:rFonts w:hint="eastAsia"/>
              </w:rPr>
              <w:t>2</w:t>
            </w:r>
            <w:r>
              <w:t>.</w:t>
            </w:r>
            <w:r>
              <w:rPr>
                <w:rFonts w:hint="eastAsia"/>
              </w:rPr>
              <w:t>天维度数据即</w:t>
            </w:r>
            <w:r>
              <w:t>为昨日业务天</w:t>
            </w:r>
            <w:r>
              <w:rPr>
                <w:rFonts w:hint="eastAsia"/>
              </w:rPr>
              <w:t>高炉燃料比</w:t>
            </w:r>
            <w:r>
              <w:t>的平均值，</w:t>
            </w:r>
            <w:r>
              <w:rPr>
                <w:rFonts w:hint="eastAsia"/>
              </w:rPr>
              <w:t>平均即为所选时间范围所有天维度数据的求和平均，目</w:t>
            </w:r>
            <w:r>
              <w:t>标即为</w:t>
            </w:r>
            <w:r>
              <w:rPr>
                <w:rFonts w:hint="eastAsia"/>
              </w:rPr>
              <w:t>高炉燃料比</w:t>
            </w:r>
            <w:r>
              <w:t>目标值</w:t>
            </w:r>
          </w:p>
          <w:p>
            <w:pPr>
              <w:jc w:val="left"/>
            </w:pPr>
            <w:r>
              <w:t>3.</w:t>
            </w:r>
            <w:r>
              <w:rPr>
                <w:rFonts w:hint="eastAsia"/>
              </w:rPr>
              <w:t>燃料比柱状图：</w:t>
            </w:r>
            <w:r>
              <w:t>展示天维度每日烧结燃耗比，默认展示1天（昨日）数据，可进行近1天、7天、30天以及时间筛选，均为柱形图，展示规则大于目标值为红色，小于等于目标值为绿色</w:t>
            </w:r>
          </w:p>
          <w:p>
            <w:pPr>
              <w:jc w:val="left"/>
            </w:pPr>
            <w:r>
              <w:rPr>
                <w:rFonts w:hint="eastAsia"/>
              </w:rPr>
              <w:t>4</w:t>
            </w:r>
            <w:r>
              <w:t>.</w:t>
            </w:r>
            <w:r>
              <w:rPr>
                <w:rFonts w:hint="eastAsia"/>
              </w:rPr>
              <w:t>达标完成天数：</w:t>
            </w:r>
            <w:r>
              <w:t>时间范围内</w:t>
            </w:r>
            <w:r>
              <w:rPr>
                <w:rFonts w:hint="eastAsia"/>
              </w:rPr>
              <w:t>高炉燃料比</w:t>
            </w:r>
            <w:r>
              <w:t>大于等于</w:t>
            </w:r>
            <w:r>
              <w:rPr>
                <w:rFonts w:hint="eastAsia"/>
              </w:rPr>
              <w:t>高炉燃料比</w:t>
            </w:r>
            <w:r>
              <w:t>目标值的天数/时间范围天数，小于时间范围天数的80%（四舍五入）标红，大于等于标绿</w:t>
            </w:r>
          </w:p>
          <w:p>
            <w:pPr>
              <w:jc w:val="left"/>
            </w:pPr>
            <w:r>
              <w:rPr>
                <w:rFonts w:hint="eastAsia"/>
              </w:rPr>
              <w:t>5</w:t>
            </w:r>
            <w:r>
              <w:t>.</w:t>
            </w:r>
            <w:r>
              <w:rPr>
                <w:rFonts w:hint="eastAsia"/>
              </w:rPr>
              <w:t>达标柱状图：</w:t>
            </w:r>
            <w:r>
              <w:t>时间范围内烧结产量和烧结产量目标值的差，小于0标</w:t>
            </w:r>
            <w:r>
              <w:rPr>
                <w:rFonts w:hint="eastAsia"/>
              </w:rPr>
              <w:t>绿</w:t>
            </w:r>
            <w:r>
              <w:t>，大于0标</w:t>
            </w:r>
            <w:r>
              <w:rPr>
                <w:rFonts w:hint="eastAsia"/>
              </w:rPr>
              <w:t>红</w:t>
            </w:r>
          </w:p>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pStyle w:val="5"/>
      </w:pPr>
      <w:bookmarkStart w:id="51" w:name="_Toc82852258"/>
      <w:r>
        <w:rPr>
          <w:rFonts w:hint="eastAsia"/>
        </w:rPr>
        <w:t>2</w:t>
      </w:r>
      <w:r>
        <w:t>.2.2.3</w:t>
      </w:r>
      <w:r>
        <w:rPr>
          <w:rFonts w:hint="eastAsia"/>
        </w:rPr>
        <w:t>铁水成分</w:t>
      </w:r>
      <w:bookmarkEnd w:id="51"/>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小时、天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.可进行</w:t>
            </w:r>
            <w:r>
              <w:rPr>
                <w:rFonts w:hint="eastAsia"/>
              </w:rPr>
              <w:t>从昨日开始</w:t>
            </w:r>
            <w:r>
              <w:t>近1天、7天、30天以及时间筛选</w:t>
            </w:r>
            <w:r>
              <w:rPr>
                <w:rFonts w:hint="eastAsia"/>
              </w:rPr>
              <w:t>，1天展示2</w:t>
            </w:r>
            <w:r>
              <w:t>4</w:t>
            </w:r>
            <w:r>
              <w:rPr>
                <w:rFonts w:hint="eastAsia"/>
              </w:rPr>
              <w:t>h数据</w:t>
            </w:r>
          </w:p>
          <w:p>
            <w:pPr>
              <w:jc w:val="left"/>
            </w:pPr>
            <w:r>
              <w:t>2.</w:t>
            </w:r>
            <w:r>
              <w:rPr>
                <w:rFonts w:hint="eastAsia"/>
              </w:rPr>
              <w:t>天维度数据即</w:t>
            </w:r>
            <w:r>
              <w:t>为昨日业务天</w:t>
            </w:r>
            <w:r>
              <w:rPr>
                <w:rFonts w:hint="eastAsia"/>
              </w:rPr>
              <w:t>汇总数据的</w:t>
            </w:r>
            <w:r>
              <w:t>的平均值，</w:t>
            </w:r>
            <w:r>
              <w:rPr>
                <w:rFonts w:hint="eastAsia"/>
              </w:rPr>
              <w:t>平均即为所选时间范围所有天维度数据的求和平均，目</w:t>
            </w:r>
            <w:r>
              <w:t>标即为</w:t>
            </w:r>
            <w:r>
              <w:rPr>
                <w:rFonts w:hint="eastAsia"/>
              </w:rPr>
              <w:t>铁水成分</w:t>
            </w:r>
            <w:r>
              <w:t>目标值</w:t>
            </w:r>
          </w:p>
          <w:p>
            <w:pPr>
              <w:jc w:val="left"/>
            </w:pPr>
            <w:r>
              <w:t>3.  S</w:t>
            </w:r>
            <w:r>
              <w:rPr>
                <w:rFonts w:hint="eastAsia"/>
              </w:rPr>
              <w:t>i、Ni、Cr超过两位小数展示两位小数P、</w:t>
            </w:r>
            <w:r>
              <w:t>S</w:t>
            </w:r>
            <w:r>
              <w:rPr>
                <w:rFonts w:hint="eastAsia"/>
              </w:rPr>
              <w:t>超过三位小数展示三位小数</w:t>
            </w:r>
          </w:p>
          <w:p>
            <w:pPr>
              <w:jc w:val="left"/>
            </w:pPr>
            <w:r>
              <w:t>4.  Si</w:t>
            </w:r>
            <w:r>
              <w:rPr>
                <w:rFonts w:hint="eastAsia"/>
              </w:rPr>
              <w:t>、</w:t>
            </w:r>
            <w:r>
              <w:t>S</w:t>
            </w:r>
            <w:r>
              <w:rPr>
                <w:rFonts w:hint="eastAsia"/>
              </w:rPr>
              <w:t>超出目标值范围标红</w:t>
            </w:r>
          </w:p>
          <w:p>
            <w:pPr>
              <w:jc w:val="left"/>
            </w:pPr>
            <w:r>
              <w:t>N</w:t>
            </w:r>
            <w:r>
              <w:rPr>
                <w:rFonts w:hint="eastAsia"/>
              </w:rPr>
              <w:t>i、Cr小于等于目标值标红</w:t>
            </w:r>
          </w:p>
          <w:p>
            <w:pPr>
              <w:jc w:val="left"/>
            </w:pPr>
            <w:r>
              <w:t>P</w:t>
            </w:r>
            <w:r>
              <w:rPr>
                <w:rFonts w:hint="eastAsia"/>
              </w:rPr>
              <w:t>大于等于目标值标红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jc w:val="left"/>
      </w:pPr>
    </w:p>
    <w:p>
      <w:pPr>
        <w:jc w:val="left"/>
      </w:pPr>
    </w:p>
    <w:p>
      <w:pPr>
        <w:pStyle w:val="5"/>
      </w:pPr>
      <w:bookmarkStart w:id="52" w:name="_Toc82852259"/>
      <w:r>
        <w:rPr>
          <w:rFonts w:hint="eastAsia"/>
        </w:rPr>
        <w:t>2</w:t>
      </w:r>
      <w:r>
        <w:t>.2.2.4</w:t>
      </w:r>
      <w:r>
        <w:rPr>
          <w:rFonts w:hint="eastAsia"/>
        </w:rPr>
        <w:t>炉前三项</w:t>
      </w:r>
      <w:bookmarkEnd w:id="52"/>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Web</w:t>
            </w:r>
            <w:r>
              <w:rPr>
                <w:rFonts w:hint="eastAsia"/>
              </w:rPr>
              <w:t>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.可进行</w:t>
            </w:r>
            <w:r>
              <w:rPr>
                <w:rFonts w:hint="eastAsia"/>
              </w:rPr>
              <w:t>从昨日开始</w:t>
            </w:r>
            <w:r>
              <w:t>近1天、7天、30天以及时间筛选</w:t>
            </w:r>
          </w:p>
          <w:p>
            <w:pPr>
              <w:jc w:val="left"/>
            </w:pPr>
            <w:r>
              <w:rPr>
                <w:rFonts w:hint="eastAsia"/>
              </w:rPr>
              <w:t>2</w:t>
            </w:r>
            <w:r>
              <w:t>.展示规则</w:t>
            </w:r>
            <w:r>
              <w:rPr>
                <w:rFonts w:hint="eastAsia"/>
              </w:rPr>
              <w:t>大于</w:t>
            </w:r>
            <w:r>
              <w:t>等于目标值为绿色，</w:t>
            </w:r>
            <w:r>
              <w:rPr>
                <w:rFonts w:hint="eastAsia"/>
              </w:rPr>
              <w:t>小</w:t>
            </w:r>
            <w:r>
              <w:t>于目标值为红色</w:t>
            </w:r>
          </w:p>
          <w:p>
            <w:pPr>
              <w:jc w:val="left"/>
            </w:pPr>
            <w:r>
              <w:rPr>
                <w:rFonts w:hint="eastAsia"/>
              </w:rPr>
              <w:t>3</w:t>
            </w:r>
            <w:r>
              <w:t>.</w:t>
            </w:r>
            <w:r>
              <w:rPr>
                <w:rFonts w:hint="eastAsia"/>
              </w:rPr>
              <w:t>天维度数据即</w:t>
            </w:r>
            <w:r>
              <w:t>为昨日业务天录入</w:t>
            </w:r>
            <w:r>
              <w:rPr>
                <w:rFonts w:hint="eastAsia"/>
              </w:rPr>
              <w:t>炉前三项对应指标的平均值</w:t>
            </w:r>
            <w:r>
              <w:t>，</w:t>
            </w:r>
            <w:r>
              <w:rPr>
                <w:rFonts w:hint="eastAsia"/>
              </w:rPr>
              <w:t>平均即为所选时间范围所有天维度数据的求和平均，目</w:t>
            </w:r>
            <w:r>
              <w:t>标即为</w:t>
            </w:r>
            <w:r>
              <w:rPr>
                <w:rFonts w:hint="eastAsia"/>
              </w:rPr>
              <w:t>炉前三项对应指标</w:t>
            </w:r>
            <w:r>
              <w:t>目标值</w:t>
            </w:r>
          </w:p>
          <w:p>
            <w:pPr>
              <w:pStyle w:val="21"/>
              <w:numPr>
                <w:ilvl w:val="0"/>
                <w:numId w:val="17"/>
              </w:numPr>
              <w:ind w:firstLineChars="0"/>
              <w:jc w:val="left"/>
            </w:pPr>
            <w:r>
              <w:rPr>
                <w:rFonts w:hint="eastAsia"/>
              </w:rPr>
              <w:t>大于1位小数保留1位小数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jc w:val="left"/>
      </w:pPr>
    </w:p>
    <w:p>
      <w:pPr>
        <w:pStyle w:val="5"/>
      </w:pPr>
      <w:bookmarkStart w:id="53" w:name="_Toc82852260"/>
      <w:r>
        <w:rPr>
          <w:rFonts w:hint="eastAsia"/>
        </w:rPr>
        <w:t>2</w:t>
      </w:r>
      <w:r>
        <w:t>.2.2.5</w:t>
      </w:r>
      <w:r>
        <w:rPr>
          <w:rFonts w:hint="eastAsia"/>
        </w:rPr>
        <w:t>焦煤比</w:t>
      </w:r>
      <w:bookmarkEnd w:id="53"/>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rPr>
                <w:rFonts w:hint="eastAsia"/>
              </w:rPr>
              <w:t>B</w:t>
            </w:r>
            <w: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.可进行</w:t>
            </w:r>
            <w:r>
              <w:rPr>
                <w:rFonts w:hint="eastAsia"/>
              </w:rPr>
              <w:t>从昨日开始</w:t>
            </w:r>
            <w:r>
              <w:t>近1天、7天、30天以及时间筛选</w:t>
            </w:r>
          </w:p>
          <w:p>
            <w:pPr>
              <w:jc w:val="left"/>
            </w:pPr>
            <w:r>
              <w:t>2.</w:t>
            </w:r>
            <w:r>
              <w:rPr>
                <w:rFonts w:hint="eastAsia"/>
              </w:rPr>
              <w:t>天维度数据即</w:t>
            </w:r>
            <w:r>
              <w:t>为昨日业务天</w:t>
            </w:r>
            <w:r>
              <w:rPr>
                <w:rFonts w:hint="eastAsia"/>
              </w:rPr>
              <w:t>汇总数据的</w:t>
            </w:r>
            <w:r>
              <w:t>的平均值，</w:t>
            </w:r>
            <w:r>
              <w:rPr>
                <w:rFonts w:hint="eastAsia"/>
              </w:rPr>
              <w:t>平均即为所选时间范围所有天维度数据的求和平均，目</w:t>
            </w:r>
            <w:r>
              <w:t>标即为</w:t>
            </w:r>
            <w:r>
              <w:rPr>
                <w:rFonts w:hint="eastAsia"/>
              </w:rPr>
              <w:t>焦煤比对应目</w:t>
            </w:r>
            <w:r>
              <w:t>标值</w:t>
            </w:r>
          </w:p>
          <w:p>
            <w:pPr>
              <w:jc w:val="left"/>
            </w:pPr>
            <w:r>
              <w:t>3.</w:t>
            </w:r>
            <w:r>
              <w:rPr>
                <w:rFonts w:hint="eastAsia"/>
              </w:rPr>
              <w:t>焦比、煤比保留整数</w:t>
            </w:r>
          </w:p>
          <w:p>
            <w:pPr>
              <w:jc w:val="left"/>
            </w:pPr>
            <w:r>
              <w:rPr>
                <w:rFonts w:hint="eastAsia"/>
              </w:rPr>
              <w:t>4</w:t>
            </w:r>
            <w:r>
              <w:t>.</w:t>
            </w:r>
            <w:r>
              <w:rPr>
                <w:rFonts w:hint="eastAsia"/>
              </w:rPr>
              <w:t>焦比煤比大于等于目标值标红</w:t>
            </w:r>
          </w:p>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jc w:val="left"/>
      </w:pPr>
    </w:p>
    <w:p>
      <w:pPr>
        <w:pStyle w:val="5"/>
      </w:pPr>
      <w:bookmarkStart w:id="54" w:name="_Toc82852261"/>
      <w:r>
        <w:rPr>
          <w:rFonts w:hint="eastAsia"/>
        </w:rPr>
        <w:t>2</w:t>
      </w:r>
      <w:r>
        <w:t>.2.2.6</w:t>
      </w:r>
      <w:r>
        <w:rPr>
          <w:rFonts w:hint="eastAsia"/>
        </w:rPr>
        <w:t>高炉矿耗</w:t>
      </w:r>
      <w:bookmarkEnd w:id="54"/>
    </w:p>
    <w:p>
      <w:pPr>
        <w:jc w:val="left"/>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Web</w:t>
            </w:r>
            <w:r>
              <w:rPr>
                <w:rFonts w:hint="eastAsia"/>
              </w:rPr>
              <w:t>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.可进行</w:t>
            </w:r>
            <w:r>
              <w:rPr>
                <w:rFonts w:hint="eastAsia"/>
              </w:rPr>
              <w:t>从昨日开始</w:t>
            </w:r>
            <w:r>
              <w:t>近1天、7天、30天以及时间筛选</w:t>
            </w:r>
          </w:p>
          <w:p>
            <w:pPr>
              <w:jc w:val="left"/>
            </w:pPr>
            <w:r>
              <w:rPr>
                <w:rFonts w:hint="eastAsia"/>
              </w:rPr>
              <w:t>2</w:t>
            </w:r>
            <w:r>
              <w:t>.展示规则</w:t>
            </w:r>
            <w:r>
              <w:rPr>
                <w:rFonts w:hint="eastAsia"/>
              </w:rPr>
              <w:t>小于</w:t>
            </w:r>
            <w:r>
              <w:t>等于目标值为绿色，</w:t>
            </w:r>
            <w:r>
              <w:rPr>
                <w:rFonts w:hint="eastAsia"/>
              </w:rPr>
              <w:t>大</w:t>
            </w:r>
            <w:r>
              <w:t>于目标值为红色</w:t>
            </w:r>
          </w:p>
          <w:p>
            <w:pPr>
              <w:jc w:val="left"/>
            </w:pPr>
            <w:r>
              <w:rPr>
                <w:rFonts w:hint="eastAsia"/>
              </w:rPr>
              <w:t>3</w:t>
            </w:r>
            <w:r>
              <w:t>.</w:t>
            </w:r>
            <w:r>
              <w:rPr>
                <w:rFonts w:hint="eastAsia"/>
              </w:rPr>
              <w:t>天维度数据即</w:t>
            </w:r>
            <w:r>
              <w:t>为昨日业务天录入</w:t>
            </w:r>
            <w:r>
              <w:rPr>
                <w:rFonts w:hint="eastAsia"/>
              </w:rPr>
              <w:t>高炉矿耗</w:t>
            </w:r>
            <w:r>
              <w:t>的</w:t>
            </w:r>
            <w:r>
              <w:rPr>
                <w:rFonts w:hint="eastAsia"/>
              </w:rPr>
              <w:t>累计值</w:t>
            </w:r>
            <w:r>
              <w:t>，</w:t>
            </w:r>
            <w:r>
              <w:rPr>
                <w:rFonts w:hint="eastAsia"/>
              </w:rPr>
              <w:t>平均即为所选时间范围所有天维度数据的求和平均，目</w:t>
            </w:r>
            <w:r>
              <w:t>标即为</w:t>
            </w:r>
            <w:r>
              <w:rPr>
                <w:rFonts w:hint="eastAsia"/>
              </w:rPr>
              <w:t>高炉矿耗</w:t>
            </w:r>
            <w:r>
              <w:t>目标值</w:t>
            </w:r>
          </w:p>
          <w:p>
            <w:pPr>
              <w:jc w:val="left"/>
            </w:pPr>
            <w:r>
              <w:rPr>
                <w:rFonts w:hint="eastAsia"/>
              </w:rPr>
              <w:t>4</w:t>
            </w:r>
            <w:r>
              <w:t>.</w:t>
            </w:r>
            <w:r>
              <w:rPr>
                <w:rFonts w:hint="eastAsia"/>
              </w:rPr>
              <w:t>大于两位小数保留两位小数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jc w:val="left"/>
      </w:pPr>
    </w:p>
    <w:p>
      <w:pPr>
        <w:pStyle w:val="5"/>
      </w:pPr>
      <w:bookmarkStart w:id="55" w:name="_Toc82852262"/>
      <w:r>
        <w:rPr>
          <w:rFonts w:hint="eastAsia"/>
        </w:rPr>
        <w:t>2</w:t>
      </w:r>
      <w:r>
        <w:t>.2.2.7</w:t>
      </w:r>
      <w:r>
        <w:rPr>
          <w:rFonts w:hint="eastAsia"/>
        </w:rPr>
        <w:t>炉渣碱度（</w:t>
      </w:r>
      <w:r>
        <w:t>R2</w:t>
      </w:r>
      <w:r>
        <w:rPr>
          <w:rFonts w:hint="eastAsia"/>
        </w:rPr>
        <w:t>）</w:t>
      </w:r>
      <w:bookmarkEnd w:id="5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小时、天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.可进行</w:t>
            </w:r>
            <w:r>
              <w:rPr>
                <w:rFonts w:hint="eastAsia"/>
              </w:rPr>
              <w:t>从昨日开始</w:t>
            </w:r>
            <w:r>
              <w:t>近1天、7天、30天以及时间筛选</w:t>
            </w:r>
            <w:r>
              <w:rPr>
                <w:rFonts w:hint="eastAsia"/>
              </w:rPr>
              <w:t>，1天展示2</w:t>
            </w:r>
            <w:r>
              <w:t>4</w:t>
            </w:r>
            <w:r>
              <w:rPr>
                <w:rFonts w:hint="eastAsia"/>
              </w:rPr>
              <w:t>h数据，可进行数值和合格率的图表切换</w:t>
            </w:r>
          </w:p>
          <w:p>
            <w:pPr>
              <w:jc w:val="left"/>
            </w:pPr>
            <w:r>
              <w:rPr>
                <w:rFonts w:hint="eastAsia"/>
              </w:rPr>
              <w:t>2</w:t>
            </w:r>
            <w:r>
              <w:t>.展示规则</w:t>
            </w:r>
            <w:r>
              <w:rPr>
                <w:rFonts w:hint="eastAsia"/>
              </w:rPr>
              <w:t>目标值范围内为绿色，范围外为红色</w:t>
            </w:r>
          </w:p>
          <w:p>
            <w:pPr>
              <w:jc w:val="left"/>
            </w:pPr>
            <w:r>
              <w:rPr>
                <w:rFonts w:hint="eastAsia"/>
              </w:rPr>
              <w:t>3</w:t>
            </w:r>
            <w:r>
              <w:t>.</w:t>
            </w:r>
            <w:r>
              <w:rPr>
                <w:rFonts w:hint="eastAsia"/>
              </w:rPr>
              <w:t>天维度数据即</w:t>
            </w:r>
            <w:r>
              <w:t>为昨日业务天</w:t>
            </w:r>
            <w:r>
              <w:rPr>
                <w:rFonts w:hint="eastAsia"/>
              </w:rPr>
              <w:t>汇总数据的</w:t>
            </w:r>
            <w:r>
              <w:t>的平均值，</w:t>
            </w:r>
            <w:r>
              <w:rPr>
                <w:rFonts w:hint="eastAsia"/>
              </w:rPr>
              <w:t>平均即为所选时间范围所有天维度数据的求和平均，目</w:t>
            </w:r>
            <w:r>
              <w:t>标即为</w:t>
            </w:r>
            <w:r>
              <w:rPr>
                <w:rFonts w:hint="eastAsia"/>
              </w:rPr>
              <w:t>炉渣碱度</w:t>
            </w:r>
            <w:r>
              <w:t>目标值</w:t>
            </w:r>
          </w:p>
          <w:p>
            <w:pPr>
              <w:jc w:val="left"/>
            </w:pPr>
            <w:r>
              <w:rPr>
                <w:rFonts w:hint="eastAsia"/>
              </w:rPr>
              <w:t>4</w:t>
            </w:r>
            <w:r>
              <w:t>.</w:t>
            </w:r>
            <w:r>
              <w:rPr>
                <w:rFonts w:hint="eastAsia"/>
              </w:rPr>
              <w:t>合格率：统</w:t>
            </w:r>
            <w:r>
              <w:t>计昨日一天中，合格的点数</w:t>
            </w:r>
            <w:r>
              <w:rPr>
                <w:rFonts w:hint="eastAsia"/>
              </w:rPr>
              <w:t>（与目标值对比）</w:t>
            </w:r>
            <w:r>
              <w:t>数量和所有点数数量的比，</w:t>
            </w:r>
            <w:r>
              <w:rPr>
                <w:rFonts w:hint="eastAsia"/>
              </w:rPr>
              <w:t>默认</w:t>
            </w:r>
            <w:r>
              <w:t>比值大于等于90%标绿，小于90%标红</w:t>
            </w:r>
            <w:r>
              <w:rPr>
                <w:rFonts w:hint="eastAsia"/>
              </w:rPr>
              <w:t>。筛选多天时，为多天合格率的平均值。</w:t>
            </w:r>
          </w:p>
          <w:p>
            <w:pPr>
              <w:jc w:val="left"/>
            </w:pPr>
            <w:r>
              <w:rPr>
                <w:rFonts w:hint="eastAsia"/>
              </w:rPr>
              <w:t>5</w:t>
            </w:r>
            <w:r>
              <w:t>.</w:t>
            </w:r>
            <w:r>
              <w:rPr>
                <w:rFonts w:hint="eastAsia"/>
              </w:rPr>
              <w:t>大于两位小数保留两位小数</w:t>
            </w:r>
          </w:p>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jc w:val="left"/>
      </w:pPr>
    </w:p>
    <w:p>
      <w:pPr>
        <w:pStyle w:val="5"/>
      </w:pPr>
      <w:bookmarkStart w:id="56" w:name="_Toc82852263"/>
      <w:r>
        <w:rPr>
          <w:rFonts w:hint="eastAsia"/>
        </w:rPr>
        <w:t>2</w:t>
      </w:r>
      <w:r>
        <w:t>.2.2.8</w:t>
      </w:r>
      <w:r>
        <w:rPr>
          <w:rFonts w:hint="eastAsia"/>
        </w:rPr>
        <w:t>镁铝比</w:t>
      </w:r>
      <w:bookmarkEnd w:id="56"/>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D8D8D8" w:themeFill="background1" w:themeFillShade="D9"/>
          </w:tcPr>
          <w:p>
            <w:pPr>
              <w:jc w:val="left"/>
            </w:pPr>
            <w:r>
              <w:rPr>
                <w:rFonts w:hint="eastAsia"/>
              </w:rPr>
              <w:t>名称</w:t>
            </w:r>
          </w:p>
        </w:tc>
        <w:tc>
          <w:tcPr>
            <w:tcW w:w="4148" w:type="dxa"/>
            <w:shd w:val="clear" w:color="auto" w:fill="D8D8D8" w:themeFill="background1" w:themeFillShade="D9"/>
          </w:tcPr>
          <w:p>
            <w:pPr>
              <w:jc w:val="left"/>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数据来源</w:t>
            </w:r>
          </w:p>
        </w:tc>
        <w:tc>
          <w:tcPr>
            <w:tcW w:w="4148" w:type="dxa"/>
          </w:tcPr>
          <w:p>
            <w:pPr>
              <w:jc w:val="left"/>
            </w:pPr>
            <w:r>
              <w:t>M</w:t>
            </w:r>
            <w:r>
              <w:rPr>
                <w:rFonts w:hint="eastAsia"/>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指标维度</w:t>
            </w:r>
          </w:p>
        </w:tc>
        <w:tc>
          <w:tcPr>
            <w:tcW w:w="4148" w:type="dxa"/>
          </w:tcPr>
          <w:p>
            <w:pPr>
              <w:jc w:val="left"/>
            </w:pPr>
            <w:r>
              <w:rPr>
                <w:rFonts w:hint="eastAsia"/>
              </w:rPr>
              <w:t>小时、天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数据展示</w:t>
            </w:r>
          </w:p>
        </w:tc>
        <w:tc>
          <w:tcPr>
            <w:tcW w:w="4148" w:type="dxa"/>
          </w:tcPr>
          <w:p>
            <w:pPr>
              <w:jc w:val="left"/>
            </w:pPr>
            <w:r>
              <w:rPr>
                <w:rFonts w:hint="eastAsia"/>
              </w:rPr>
              <w:t>1</w:t>
            </w:r>
            <w:r>
              <w:t>.可进行</w:t>
            </w:r>
            <w:r>
              <w:rPr>
                <w:rFonts w:hint="eastAsia"/>
              </w:rPr>
              <w:t>从昨日开始</w:t>
            </w:r>
            <w:r>
              <w:t>近1天、7天、30天以及时间筛选</w:t>
            </w:r>
            <w:r>
              <w:rPr>
                <w:rFonts w:hint="eastAsia"/>
              </w:rPr>
              <w:t>，1天展示2</w:t>
            </w:r>
            <w:r>
              <w:t>4</w:t>
            </w:r>
            <w:r>
              <w:rPr>
                <w:rFonts w:hint="eastAsia"/>
              </w:rPr>
              <w:t>h数据，可进行数值和合格率的图表切换，合格率为比例的合格率</w:t>
            </w:r>
          </w:p>
          <w:p>
            <w:pPr>
              <w:jc w:val="left"/>
            </w:pPr>
            <w:r>
              <w:rPr>
                <w:rFonts w:hint="eastAsia"/>
              </w:rPr>
              <w:t>2</w:t>
            </w:r>
            <w:r>
              <w:t>.展示规则</w:t>
            </w:r>
            <w:r>
              <w:rPr>
                <w:rFonts w:hint="eastAsia"/>
              </w:rPr>
              <w:t>镁铝比目标值范围内为绿色，范围外为红色，镁、铝小于等于目标值为绿，大于目标值为红</w:t>
            </w:r>
          </w:p>
          <w:p>
            <w:pPr>
              <w:jc w:val="left"/>
            </w:pPr>
            <w:r>
              <w:rPr>
                <w:rFonts w:hint="eastAsia"/>
              </w:rPr>
              <w:t>3</w:t>
            </w:r>
            <w:r>
              <w:t>.</w:t>
            </w:r>
            <w:r>
              <w:rPr>
                <w:rFonts w:hint="eastAsia"/>
              </w:rPr>
              <w:t>天维度数据即</w:t>
            </w:r>
            <w:r>
              <w:t>为昨日业务天</w:t>
            </w:r>
            <w:r>
              <w:rPr>
                <w:rFonts w:hint="eastAsia"/>
              </w:rPr>
              <w:t>汇总数据的</w:t>
            </w:r>
            <w:r>
              <w:t>的平均值，</w:t>
            </w:r>
            <w:r>
              <w:rPr>
                <w:rFonts w:hint="eastAsia"/>
              </w:rPr>
              <w:t>平均即为所选时间范围所有天维度数据的求和平均，目</w:t>
            </w:r>
            <w:r>
              <w:t>标即为</w:t>
            </w:r>
            <w:r>
              <w:rPr>
                <w:rFonts w:hint="eastAsia"/>
              </w:rPr>
              <w:t>对应指标</w:t>
            </w:r>
            <w:r>
              <w:t>目标值</w:t>
            </w:r>
          </w:p>
          <w:p>
            <w:pPr>
              <w:jc w:val="left"/>
            </w:pPr>
            <w:r>
              <w:rPr>
                <w:rFonts w:hint="eastAsia"/>
              </w:rPr>
              <w:t>4</w:t>
            </w:r>
            <w:r>
              <w:t>.</w:t>
            </w:r>
            <w:r>
              <w:rPr>
                <w:rFonts w:hint="eastAsia"/>
              </w:rPr>
              <w:t>合格率：统</w:t>
            </w:r>
            <w:r>
              <w:t>计昨日一天中，</w:t>
            </w:r>
            <w:r>
              <w:rPr>
                <w:rFonts w:hint="eastAsia"/>
              </w:rPr>
              <w:t>镁铝比例合</w:t>
            </w:r>
            <w:r>
              <w:t>格的点数</w:t>
            </w:r>
            <w:r>
              <w:rPr>
                <w:rFonts w:hint="eastAsia"/>
              </w:rPr>
              <w:t>（与目标值对比）</w:t>
            </w:r>
            <w:r>
              <w:t>数量和所有点数数量的比，</w:t>
            </w:r>
            <w:r>
              <w:rPr>
                <w:rFonts w:hint="eastAsia"/>
              </w:rPr>
              <w:t>默认</w:t>
            </w:r>
            <w:r>
              <w:t>比值大于等于90%标绿，小于90%标红</w:t>
            </w:r>
            <w:r>
              <w:rPr>
                <w:rFonts w:hint="eastAsia"/>
              </w:rPr>
              <w:t>。筛选多天时，为多天合格率的平均值。</w:t>
            </w:r>
          </w:p>
          <w:p>
            <w:pPr>
              <w:jc w:val="left"/>
            </w:pPr>
            <w:r>
              <w:rPr>
                <w:rFonts w:hint="eastAsia"/>
              </w:rPr>
              <w:t>5</w:t>
            </w:r>
            <w:r>
              <w:t>.</w:t>
            </w:r>
            <w:r>
              <w:rPr>
                <w:rFonts w:hint="eastAsia"/>
              </w:rPr>
              <w:t>大于两位小数保留两位小数</w:t>
            </w:r>
          </w:p>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left"/>
            </w:pPr>
            <w:r>
              <w:rPr>
                <w:rFonts w:hint="eastAsia"/>
              </w:rPr>
              <w:t>页面刷新频率</w:t>
            </w:r>
          </w:p>
        </w:tc>
        <w:tc>
          <w:tcPr>
            <w:tcW w:w="4148" w:type="dxa"/>
          </w:tcPr>
          <w:p>
            <w:pPr>
              <w:jc w:val="left"/>
            </w:pPr>
            <w:r>
              <w:rPr>
                <w:rFonts w:hint="eastAsia"/>
              </w:rPr>
              <w:t>5min</w:t>
            </w:r>
          </w:p>
        </w:tc>
      </w:tr>
    </w:tbl>
    <w:p>
      <w:pPr>
        <w:jc w:val="left"/>
      </w:pPr>
    </w:p>
    <w:p>
      <w:pPr>
        <w:jc w:val="left"/>
      </w:pPr>
    </w:p>
    <w:p>
      <w:pPr>
        <w:pStyle w:val="3"/>
      </w:pPr>
      <w:bookmarkStart w:id="57" w:name="_Toc82852264"/>
      <w:r>
        <w:rPr>
          <w:rFonts w:hint="eastAsia"/>
        </w:rPr>
        <w:t>2</w:t>
      </w:r>
      <w:r>
        <w:t>.3</w:t>
      </w:r>
      <w:r>
        <w:rPr>
          <w:rFonts w:hint="eastAsia"/>
        </w:rPr>
        <w:t>录入</w:t>
      </w:r>
      <w:bookmarkEnd w:id="57"/>
    </w:p>
    <w:p>
      <w:r>
        <w:rPr>
          <w:rFonts w:hint="eastAsia"/>
        </w:rPr>
        <w:t>地址：</w:t>
      </w:r>
      <w:r>
        <w:fldChar w:fldCharType="begin"/>
      </w:r>
      <w:r>
        <w:instrText xml:space="preserve"> HYPERLINK "172.20.0.93:82" </w:instrText>
      </w:r>
      <w:r>
        <w:fldChar w:fldCharType="separate"/>
      </w:r>
      <w:r>
        <w:rPr>
          <w:rStyle w:val="20"/>
          <w:rFonts w:hint="eastAsia"/>
        </w:rPr>
        <w:t>1</w:t>
      </w:r>
      <w:r>
        <w:rPr>
          <w:rStyle w:val="20"/>
        </w:rPr>
        <w:t>72.20.0.93:82</w:t>
      </w:r>
      <w:r>
        <w:rPr>
          <w:rStyle w:val="20"/>
        </w:rPr>
        <w:fldChar w:fldCharType="end"/>
      </w:r>
    </w:p>
    <w:p/>
    <w:p>
      <w:r>
        <w:rPr>
          <w:rFonts w:hint="eastAsia"/>
        </w:rPr>
        <w:t>首页三个功能按钮，点击进入对应功能；</w:t>
      </w:r>
    </w:p>
    <w:p>
      <w:r>
        <w:rPr>
          <w:rFonts w:hint="eastAsia"/>
        </w:rPr>
        <w:t>点击钢铁数据收录系统字样及logo可触发返回操作。</w:t>
      </w:r>
    </w:p>
    <w:p>
      <w:pPr>
        <w:pStyle w:val="4"/>
      </w:pPr>
      <w:bookmarkStart w:id="58" w:name="_Toc82852265"/>
      <w:r>
        <w:rPr>
          <w:rFonts w:hint="eastAsia"/>
        </w:rPr>
        <w:t>2</w:t>
      </w:r>
      <w:r>
        <w:t>.3.1</w:t>
      </w:r>
      <w:r>
        <w:rPr>
          <w:rFonts w:hint="eastAsia"/>
        </w:rPr>
        <w:t>料场数据导入</w:t>
      </w:r>
      <w:bookmarkEnd w:id="58"/>
      <w:bookmarkStart w:id="67" w:name="_GoBack"/>
      <w:bookmarkEnd w:id="67"/>
    </w:p>
    <w:p/>
    <w:p>
      <w:pPr>
        <w:jc w:val="left"/>
      </w:pPr>
      <w:r>
        <w:rPr>
          <w:rFonts w:hint="eastAsia"/>
        </w:rPr>
        <w:t>点击下载模版文件，可下载excel导入模版；</w:t>
      </w:r>
    </w:p>
    <w:p>
      <w:pPr>
        <w:jc w:val="left"/>
      </w:pPr>
      <w:r>
        <w:drawing>
          <wp:inline distT="0" distB="0" distL="0" distR="0">
            <wp:extent cx="6120130" cy="2794000"/>
            <wp:effectExtent l="0" t="0" r="1270" b="0"/>
            <wp:docPr id="68" name="图片 68" descr="图形用户界面, 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形用户界面, 应用程序, 表格, Excel&#10;&#10;描述已自动生成"/>
                    <pic:cNvPicPr>
                      <a:picLocks noChangeAspect="1"/>
                    </pic:cNvPicPr>
                  </pic:nvPicPr>
                  <pic:blipFill>
                    <a:blip r:embed="rId6"/>
                    <a:stretch>
                      <a:fillRect/>
                    </a:stretch>
                  </pic:blipFill>
                  <pic:spPr>
                    <a:xfrm>
                      <a:off x="0" y="0"/>
                      <a:ext cx="6120130" cy="2794000"/>
                    </a:xfrm>
                    <a:prstGeom prst="rect">
                      <a:avLst/>
                    </a:prstGeom>
                  </pic:spPr>
                </pic:pic>
              </a:graphicData>
            </a:graphic>
          </wp:inline>
        </w:drawing>
      </w:r>
    </w:p>
    <w:p>
      <w:pPr>
        <w:jc w:val="left"/>
      </w:pPr>
      <w:r>
        <w:rPr>
          <w:rFonts w:hint="eastAsia"/>
        </w:rPr>
        <w:t>下载完成后可以在模版中看到3个sheet对应首屏原料排产计划、原料库存管理、区域变化趋势</w:t>
      </w:r>
    </w:p>
    <w:p>
      <w:pPr>
        <w:jc w:val="left"/>
      </w:pPr>
      <w:r>
        <w:rPr>
          <w:rFonts w:hint="eastAsia"/>
        </w:rPr>
        <w:t>导入时 如果只填了其中一部分表，则未填的表大屏对应模块不会更新</w:t>
      </w:r>
    </w:p>
    <w:p>
      <w:pPr>
        <w:pStyle w:val="5"/>
      </w:pPr>
      <w:bookmarkStart w:id="59" w:name="_Toc82852266"/>
      <w:r>
        <w:rPr>
          <w:rFonts w:hint="eastAsia"/>
        </w:rPr>
        <w:t>2</w:t>
      </w:r>
      <w:r>
        <w:t>.3.1.1</w:t>
      </w:r>
      <w:r>
        <w:rPr>
          <w:rFonts w:hint="eastAsia"/>
        </w:rPr>
        <w:t>原料排产计划</w:t>
      </w:r>
      <w:bookmarkEnd w:id="59"/>
    </w:p>
    <w:p>
      <w:r>
        <w:drawing>
          <wp:inline distT="0" distB="0" distL="0" distR="0">
            <wp:extent cx="6120130" cy="3423285"/>
            <wp:effectExtent l="0" t="0" r="1270" b="5715"/>
            <wp:docPr id="69" name="图片 69" descr="图形用户界面, 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形用户界面, 应用程序, 表格, Excel&#10;&#10;描述已自动生成"/>
                    <pic:cNvPicPr>
                      <a:picLocks noChangeAspect="1"/>
                    </pic:cNvPicPr>
                  </pic:nvPicPr>
                  <pic:blipFill>
                    <a:blip r:embed="rId7"/>
                    <a:stretch>
                      <a:fillRect/>
                    </a:stretch>
                  </pic:blipFill>
                  <pic:spPr>
                    <a:xfrm>
                      <a:off x="0" y="0"/>
                      <a:ext cx="6120130" cy="3423285"/>
                    </a:xfrm>
                    <a:prstGeom prst="rect">
                      <a:avLst/>
                    </a:prstGeom>
                  </pic:spPr>
                </pic:pic>
              </a:graphicData>
            </a:graphic>
          </wp:inline>
        </w:drawing>
      </w:r>
    </w:p>
    <w:p>
      <w:pPr>
        <w:jc w:val="left"/>
      </w:pPr>
      <w:r>
        <w:t>排产计划表数据规则：</w:t>
      </w:r>
    </w:p>
    <w:p>
      <w:pPr>
        <w:jc w:val="left"/>
      </w:pPr>
      <w:r>
        <w:t>一行数据，原料名称，开始时间，结束时间为必填项</w:t>
      </w:r>
      <w:r>
        <w:rPr>
          <w:rFonts w:hint="eastAsia"/>
        </w:rPr>
        <w:t>；</w:t>
      </w:r>
    </w:p>
    <w:p>
      <w:pPr>
        <w:jc w:val="left"/>
      </w:pPr>
      <w:r>
        <w:t>日期格式: 年-月-日 例如: 2021-01-01</w:t>
      </w:r>
    </w:p>
    <w:p>
      <w:pPr>
        <w:jc w:val="left"/>
      </w:pPr>
      <w:r>
        <w:t>当前配比，变料1，变料2默认单位为%，表内数据只填写数字即可</w:t>
      </w:r>
    </w:p>
    <w:p>
      <w:pPr>
        <w:jc w:val="left"/>
      </w:pPr>
      <w:r>
        <w:t>单表数据不超过1000条</w:t>
      </w:r>
    </w:p>
    <w:p>
      <w:pPr>
        <w:pStyle w:val="5"/>
      </w:pPr>
      <w:bookmarkStart w:id="60" w:name="_Toc82852267"/>
      <w:r>
        <w:rPr>
          <w:rFonts w:hint="eastAsia"/>
        </w:rPr>
        <w:t>2</w:t>
      </w:r>
      <w:r>
        <w:t>.3.1.2</w:t>
      </w:r>
      <w:r>
        <w:rPr>
          <w:rFonts w:hint="eastAsia"/>
        </w:rPr>
        <w:t>原料库存管理</w:t>
      </w:r>
      <w:bookmarkEnd w:id="60"/>
    </w:p>
    <w:p>
      <w:pPr>
        <w:jc w:val="left"/>
      </w:pPr>
      <w:r>
        <w:drawing>
          <wp:inline distT="0" distB="0" distL="0" distR="0">
            <wp:extent cx="6120130" cy="3495675"/>
            <wp:effectExtent l="0" t="0" r="1270" b="0"/>
            <wp:docPr id="70" name="图片 70" descr="图形用户界面, 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形用户界面, 应用程序, 表格, Excel&#10;&#10;描述已自动生成"/>
                    <pic:cNvPicPr>
                      <a:picLocks noChangeAspect="1"/>
                    </pic:cNvPicPr>
                  </pic:nvPicPr>
                  <pic:blipFill>
                    <a:blip r:embed="rId8"/>
                    <a:stretch>
                      <a:fillRect/>
                    </a:stretch>
                  </pic:blipFill>
                  <pic:spPr>
                    <a:xfrm>
                      <a:off x="0" y="0"/>
                      <a:ext cx="6120130" cy="3495675"/>
                    </a:xfrm>
                    <a:prstGeom prst="rect">
                      <a:avLst/>
                    </a:prstGeom>
                  </pic:spPr>
                </pic:pic>
              </a:graphicData>
            </a:graphic>
          </wp:inline>
        </w:drawing>
      </w:r>
    </w:p>
    <w:p>
      <w:pPr>
        <w:jc w:val="left"/>
      </w:pPr>
      <w:r>
        <w:rPr>
          <w:rFonts w:hint="eastAsia"/>
        </w:rPr>
        <w:t>该excel对应首屏原料库存管理模块，该模块为轮播展示，导入时接受只填镍矿部分或燃料部分内容</w:t>
      </w:r>
    </w:p>
    <w:p>
      <w:pPr>
        <w:jc w:val="left"/>
      </w:pPr>
    </w:p>
    <w:p>
      <w:pPr>
        <w:jc w:val="left"/>
      </w:pPr>
      <w:r>
        <w:t>原料状态管理-镍矿表数据规则：</w:t>
      </w:r>
    </w:p>
    <w:p>
      <w:pPr>
        <w:jc w:val="left"/>
      </w:pPr>
      <w:r>
        <w:t>一行数据，镍矿名称，现库存量，可用天数为必填项</w:t>
      </w:r>
    </w:p>
    <w:p>
      <w:pPr>
        <w:jc w:val="left"/>
      </w:pPr>
      <w:r>
        <w:t>数据中如有小数，最多为小数点后2位</w:t>
      </w:r>
    </w:p>
    <w:p>
      <w:pPr>
        <w:jc w:val="left"/>
      </w:pPr>
      <w:r>
        <w:t>预警灯区间暂时为大于7，后期如有修改可以自行改动</w:t>
      </w:r>
    </w:p>
    <w:p>
      <w:pPr>
        <w:jc w:val="left"/>
      </w:pPr>
      <w:r>
        <w:rPr>
          <w:rFonts w:hint="eastAsia"/>
        </w:rPr>
        <w:t>预警灯左区间只能填大于，右区间只能填小于。</w:t>
      </w:r>
    </w:p>
    <w:p>
      <w:pPr>
        <w:jc w:val="left"/>
      </w:pPr>
    </w:p>
    <w:p>
      <w:pPr>
        <w:jc w:val="left"/>
      </w:pPr>
      <w:r>
        <w:t>原料状态管理-燃料表数据规则：</w:t>
      </w:r>
    </w:p>
    <w:p>
      <w:pPr>
        <w:jc w:val="left"/>
      </w:pPr>
      <w:r>
        <w:t>一行数据，燃料名称，现库存量，可用天数为必填项</w:t>
      </w:r>
    </w:p>
    <w:p>
      <w:pPr>
        <w:jc w:val="left"/>
      </w:pPr>
      <w:r>
        <w:t>数据中如有小数，最多为小数点后2位</w:t>
      </w:r>
    </w:p>
    <w:p>
      <w:pPr>
        <w:jc w:val="left"/>
      </w:pPr>
      <w:r>
        <w:t>预警灯区间暂时为大于7，后期如有修改可以自行改动</w:t>
      </w:r>
    </w:p>
    <w:p>
      <w:pPr>
        <w:jc w:val="left"/>
      </w:pPr>
      <w:r>
        <w:rPr>
          <w:rFonts w:hint="eastAsia"/>
        </w:rPr>
        <w:t>预警灯左区间只能填大于，右区间只能填小于。</w:t>
      </w:r>
    </w:p>
    <w:p>
      <w:pPr>
        <w:jc w:val="left"/>
      </w:pPr>
    </w:p>
    <w:p>
      <w:pPr>
        <w:jc w:val="left"/>
      </w:pPr>
      <w:r>
        <w:t>单表数据不超过1000条</w:t>
      </w:r>
    </w:p>
    <w:p>
      <w:pPr>
        <w:pStyle w:val="5"/>
      </w:pPr>
      <w:bookmarkStart w:id="61" w:name="_Toc82852268"/>
      <w:r>
        <w:rPr>
          <w:rFonts w:hint="eastAsia"/>
        </w:rPr>
        <w:t>2</w:t>
      </w:r>
      <w:r>
        <w:t>.3.1.3</w:t>
      </w:r>
      <w:r>
        <w:rPr>
          <w:rFonts w:hint="eastAsia"/>
        </w:rPr>
        <w:t>原料库存管理</w:t>
      </w:r>
      <w:bookmarkEnd w:id="61"/>
    </w:p>
    <w:p>
      <w:pPr>
        <w:jc w:val="left"/>
      </w:pPr>
      <w:r>
        <w:drawing>
          <wp:inline distT="0" distB="0" distL="0" distR="0">
            <wp:extent cx="6120130" cy="3338195"/>
            <wp:effectExtent l="0" t="0" r="1270" b="1905"/>
            <wp:docPr id="71" name="图片 71" descr="图形用户界面, 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形用户界面, 应用程序, 表格, Excel&#10;&#10;描述已自动生成"/>
                    <pic:cNvPicPr>
                      <a:picLocks noChangeAspect="1"/>
                    </pic:cNvPicPr>
                  </pic:nvPicPr>
                  <pic:blipFill>
                    <a:blip r:embed="rId9"/>
                    <a:stretch>
                      <a:fillRect/>
                    </a:stretch>
                  </pic:blipFill>
                  <pic:spPr>
                    <a:xfrm>
                      <a:off x="0" y="0"/>
                      <a:ext cx="6120130" cy="3338195"/>
                    </a:xfrm>
                    <a:prstGeom prst="rect">
                      <a:avLst/>
                    </a:prstGeom>
                  </pic:spPr>
                </pic:pic>
              </a:graphicData>
            </a:graphic>
          </wp:inline>
        </w:drawing>
      </w:r>
    </w:p>
    <w:p>
      <w:pPr>
        <w:jc w:val="left"/>
      </w:pPr>
      <w:r>
        <w:t>原料仓库明细表数据规则：</w:t>
      </w:r>
    </w:p>
    <w:p>
      <w:pPr>
        <w:jc w:val="left"/>
      </w:pPr>
      <w:r>
        <w:t>一行数据，物料名称，水份，碱度，为必填项</w:t>
      </w:r>
    </w:p>
    <w:p>
      <w:pPr>
        <w:jc w:val="left"/>
      </w:pPr>
      <w:r>
        <w:t>预警灯区间暂时为碱度大于1.4，水份大于32，后期如有修改可以自行改动</w:t>
      </w:r>
    </w:p>
    <w:p>
      <w:pPr>
        <w:jc w:val="left"/>
      </w:pPr>
      <w:r>
        <w:rPr>
          <w:rFonts w:hint="eastAsia"/>
        </w:rPr>
        <w:t>预警灯左区间只能填大于，右区间只能填小于。</w:t>
      </w:r>
    </w:p>
    <w:p>
      <w:pPr>
        <w:jc w:val="left"/>
      </w:pPr>
    </w:p>
    <w:p>
      <w:pPr>
        <w:jc w:val="left"/>
      </w:pPr>
      <w:r>
        <w:t>单表数据不超过1000条</w:t>
      </w:r>
    </w:p>
    <w:p>
      <w:pPr>
        <w:jc w:val="left"/>
      </w:pPr>
    </w:p>
    <w:p>
      <w:pPr>
        <w:jc w:val="left"/>
      </w:pPr>
      <w:r>
        <w:rPr>
          <w:rFonts w:hint="eastAsia"/>
        </w:rPr>
        <w:t>填写完数据之后保存，点击上传文件，上传完成后会在列表中显示已填写完成的内容，未填写的表格数据为最新数据未更改</w:t>
      </w:r>
    </w:p>
    <w:p>
      <w:pPr>
        <w:jc w:val="left"/>
      </w:pPr>
    </w:p>
    <w:p>
      <w:pPr>
        <w:pStyle w:val="4"/>
      </w:pPr>
      <w:bookmarkStart w:id="62" w:name="_Toc82852269"/>
      <w:r>
        <w:rPr>
          <w:rFonts w:hint="eastAsia"/>
        </w:rPr>
        <w:t>2</w:t>
      </w:r>
      <w:r>
        <w:t>.3.2</w:t>
      </w:r>
      <w:r>
        <w:rPr>
          <w:rFonts w:hint="eastAsia"/>
        </w:rPr>
        <w:t>数据录入</w:t>
      </w:r>
      <w:bookmarkEnd w:id="62"/>
    </w:p>
    <w:p>
      <w:pPr>
        <w:jc w:val="left"/>
      </w:pPr>
    </w:p>
    <w:p>
      <w:pPr>
        <w:jc w:val="left"/>
      </w:pPr>
      <w:r>
        <w:rPr>
          <w:rFonts w:hint="eastAsia"/>
        </w:rPr>
        <w:t>可对列表中的内容进行录入时间、产出时间、指标的筛选</w:t>
      </w:r>
    </w:p>
    <w:p>
      <w:pPr>
        <w:jc w:val="left"/>
      </w:pPr>
    </w:p>
    <w:p>
      <w:pPr>
        <w:jc w:val="left"/>
      </w:pPr>
      <w:r>
        <w:rPr>
          <w:rFonts w:hint="eastAsia"/>
        </w:rPr>
        <w:t>录入数据时，点击录入数据按钮</w:t>
      </w:r>
    </w:p>
    <w:p>
      <w:pPr>
        <w:jc w:val="left"/>
      </w:pPr>
    </w:p>
    <w:p>
      <w:pPr>
        <w:jc w:val="left"/>
      </w:pPr>
      <w:r>
        <w:rPr>
          <w:rFonts w:hint="eastAsia"/>
        </w:rPr>
        <w:t>选择需要录入的指标，填写产出时间、产出时间，产出时间因为需要判断所属业务天（第一天7</w:t>
      </w:r>
      <w:r>
        <w:t>:30:00</w:t>
      </w:r>
      <w:r>
        <w:rPr>
          <w:rFonts w:hint="eastAsia"/>
        </w:rPr>
        <w:t>-第二天7</w:t>
      </w:r>
      <w:r>
        <w:t>:29:59</w:t>
      </w:r>
      <w:r>
        <w:rPr>
          <w:rFonts w:hint="eastAsia"/>
        </w:rPr>
        <w:t>）所以精确到秒级。</w:t>
      </w:r>
    </w:p>
    <w:p>
      <w:pPr>
        <w:jc w:val="left"/>
      </w:pPr>
      <w:r>
        <w:rPr>
          <w:rFonts w:hint="eastAsia"/>
        </w:rPr>
        <w:t>填写完成后提交，对应会生成一条数据，在大屏和下方列表中可查询到，并可对其进行修改及删除。</w:t>
      </w:r>
    </w:p>
    <w:p>
      <w:pPr>
        <w:pStyle w:val="4"/>
      </w:pPr>
      <w:bookmarkStart w:id="63" w:name="_Toc82852270"/>
      <w:r>
        <w:rPr>
          <w:rFonts w:hint="eastAsia"/>
        </w:rPr>
        <w:t>2</w:t>
      </w:r>
      <w:r>
        <w:t>.3.3</w:t>
      </w:r>
      <w:r>
        <w:rPr>
          <w:rFonts w:hint="eastAsia"/>
        </w:rPr>
        <w:t>目标值设置</w:t>
      </w:r>
      <w:bookmarkEnd w:id="63"/>
    </w:p>
    <w:p>
      <w:pPr>
        <w:jc w:val="left"/>
      </w:pPr>
    </w:p>
    <w:p>
      <w:pPr>
        <w:jc w:val="left"/>
      </w:pPr>
      <w:r>
        <w:rPr>
          <w:rFonts w:hint="eastAsia"/>
        </w:rPr>
        <w:t>目标值修改后首屏立即生效，二级屏因为展示的都是昨日统计的数据会在下一个业务天生效。</w:t>
      </w:r>
    </w:p>
    <w:p>
      <w:pPr>
        <w:pStyle w:val="5"/>
      </w:pPr>
      <w:bookmarkStart w:id="64" w:name="_Toc82852271"/>
      <w:r>
        <w:rPr>
          <w:rFonts w:hint="eastAsia"/>
        </w:rPr>
        <w:t>2</w:t>
      </w:r>
      <w:r>
        <w:t>.3.3.1</w:t>
      </w:r>
      <w:r>
        <w:rPr>
          <w:rFonts w:hint="eastAsia"/>
        </w:rPr>
        <w:t>首屏</w:t>
      </w:r>
      <w:bookmarkEnd w:id="64"/>
    </w:p>
    <w:p>
      <w:pPr>
        <w:jc w:val="left"/>
      </w:pPr>
    </w:p>
    <w:p>
      <w:pPr>
        <w:jc w:val="left"/>
      </w:pPr>
      <w:r>
        <w:rPr>
          <w:rFonts w:hint="eastAsia"/>
        </w:rPr>
        <w:t>首屏对应的是在首屏中展示的指标</w:t>
      </w:r>
    </w:p>
    <w:p>
      <w:pPr>
        <w:jc w:val="left"/>
      </w:pPr>
      <w:r>
        <w:rPr>
          <w:rFonts w:hint="eastAsia"/>
        </w:rPr>
        <w:t>点击修改可修改对应目标值</w:t>
      </w:r>
    </w:p>
    <w:p>
      <w:pPr>
        <w:jc w:val="left"/>
      </w:pPr>
      <w:r>
        <w:rPr>
          <w:rFonts w:hint="eastAsia"/>
        </w:rPr>
        <w:t>带有合格率的指标也存在于二级屏中</w:t>
      </w:r>
    </w:p>
    <w:p>
      <w:pPr>
        <w:pStyle w:val="5"/>
      </w:pPr>
      <w:bookmarkStart w:id="65" w:name="_Toc82852272"/>
      <w:r>
        <w:rPr>
          <w:rFonts w:hint="eastAsia"/>
        </w:rPr>
        <w:t>2</w:t>
      </w:r>
      <w:r>
        <w:t>.3.3.2</w:t>
      </w:r>
      <w:r>
        <w:rPr>
          <w:rFonts w:hint="eastAsia"/>
        </w:rPr>
        <w:t>二级屏</w:t>
      </w:r>
      <w:bookmarkEnd w:id="65"/>
    </w:p>
    <w:p>
      <w:pPr>
        <w:jc w:val="left"/>
      </w:pPr>
    </w:p>
    <w:p>
      <w:pPr>
        <w:jc w:val="left"/>
      </w:pPr>
      <w:r>
        <w:rPr>
          <w:rFonts w:hint="eastAsia"/>
        </w:rPr>
        <w:t>二级屏对应的是在首屏中没有展示只在二级屏中展示的指标</w:t>
      </w:r>
    </w:p>
    <w:p>
      <w:pPr>
        <w:jc w:val="left"/>
      </w:pPr>
      <w:r>
        <w:rPr>
          <w:rFonts w:hint="eastAsia"/>
        </w:rPr>
        <w:t>修改完成后，会在下一个业务天生效</w:t>
      </w:r>
    </w:p>
    <w:p>
      <w:pPr>
        <w:pStyle w:val="5"/>
      </w:pPr>
      <w:bookmarkStart w:id="66" w:name="_Toc82852273"/>
      <w:r>
        <w:rPr>
          <w:rFonts w:hint="eastAsia"/>
        </w:rPr>
        <w:t>2</w:t>
      </w:r>
      <w:r>
        <w:t>.3.3.3</w:t>
      </w:r>
      <w:r>
        <w:rPr>
          <w:rFonts w:hint="eastAsia"/>
        </w:rPr>
        <w:t>高炉分数</w:t>
      </w:r>
      <w:bookmarkEnd w:id="66"/>
    </w:p>
    <w:p>
      <w:pPr>
        <w:jc w:val="left"/>
      </w:pPr>
    </w:p>
    <w:p>
      <w:pPr>
        <w:jc w:val="left"/>
      </w:pPr>
      <w:r>
        <w:rPr>
          <w:rFonts w:hint="eastAsia"/>
        </w:rPr>
        <w:t>背景：高炉分数由</w:t>
      </w:r>
      <w:r>
        <w:t>5</w:t>
      </w:r>
      <w:r>
        <w:rPr>
          <w:rFonts w:hint="eastAsia"/>
        </w:rPr>
        <w:t>个指数（煤气流指数、渣铁指数、顺行指数、炉前指数、炉体温度指数）根据不同的权重计算得来，这5个指数根据多个指标影响因子计算得来。</w:t>
      </w:r>
    </w:p>
    <w:p>
      <w:pPr>
        <w:jc w:val="left"/>
      </w:pPr>
      <w:r>
        <w:rPr>
          <w:rFonts w:hint="eastAsia"/>
        </w:rPr>
        <w:t>这里我们可以对5个指标对应的影响因子修改他们的数值区间对应的得分来更改指数的得分。</w:t>
      </w:r>
    </w:p>
    <w:p>
      <w:pPr>
        <w:jc w:val="left"/>
      </w:pPr>
      <w:r>
        <w:rPr>
          <w:rFonts w:hint="eastAsia"/>
        </w:rPr>
        <w:t>规则：</w:t>
      </w:r>
    </w:p>
    <w:p>
      <w:pPr>
        <w:jc w:val="left"/>
      </w:pPr>
      <w:r>
        <w:rPr>
          <w:rFonts w:hint="eastAsia"/>
        </w:rPr>
        <w:t>点击选择指数下拉栏 切换不同的指数页面；</w:t>
      </w:r>
    </w:p>
    <w:p>
      <w:pPr>
        <w:jc w:val="left"/>
      </w:pPr>
      <w:r>
        <w:rPr>
          <w:rFonts w:hint="eastAsia"/>
        </w:rPr>
        <w:t>数值区间区间左闭右开；</w:t>
      </w:r>
    </w:p>
    <w:p>
      <w:pPr>
        <w:jc w:val="left"/>
      </w:pPr>
      <w:r>
        <w:rPr>
          <w:rFonts w:hint="eastAsia"/>
        </w:rPr>
        <w:t>得分只能填0</w:t>
      </w:r>
      <w:r>
        <w:t>-100</w:t>
      </w:r>
      <w:r>
        <w:rPr>
          <w:rFonts w:hint="eastAsia"/>
        </w:rPr>
        <w:t>；</w:t>
      </w:r>
    </w:p>
    <w:p>
      <w:pPr>
        <w:jc w:val="left"/>
      </w:pPr>
      <w:r>
        <w:rPr>
          <w:rFonts w:hint="eastAsia"/>
        </w:rPr>
        <w:t>点击编辑</w:t>
      </w:r>
      <w:r>
        <w:t>可对数值范围和得分进行编辑 更改左右区间的数值，对应上下两条数值范围自动适应更改区间，编辑不可超过上一条的最小值，下一条的最大值</w:t>
      </w:r>
    </w:p>
    <w:p>
      <w:pPr>
        <w:jc w:val="left"/>
        <w:rPr>
          <w:color w:val="FF0000"/>
        </w:rPr>
      </w:pPr>
      <w:r>
        <w:rPr>
          <w:color w:val="FF0000"/>
        </w:rPr>
        <w:t xml:space="preserve">例60-80 80-100 100-150  </w:t>
      </w:r>
    </w:p>
    <w:p>
      <w:pPr>
        <w:jc w:val="left"/>
        <w:rPr>
          <w:color w:val="FF0000"/>
        </w:rPr>
      </w:pPr>
      <w:r>
        <w:rPr>
          <w:color w:val="FF0000"/>
        </w:rPr>
        <w:t>修改80-100为70-90  对应上下数值范围自动适应为60-70 90-150</w:t>
      </w:r>
    </w:p>
    <w:p>
      <w:pPr>
        <w:jc w:val="left"/>
        <w:rPr>
          <w:color w:val="FF0000"/>
        </w:rPr>
      </w:pPr>
      <w:r>
        <w:rPr>
          <w:color w:val="FF0000"/>
        </w:rPr>
        <w:t>左区间修改范围为60-100，双开区间</w:t>
      </w:r>
    </w:p>
    <w:p>
      <w:pPr>
        <w:jc w:val="left"/>
        <w:rPr>
          <w:color w:val="FF0000"/>
        </w:rPr>
      </w:pPr>
      <w:r>
        <w:rPr>
          <w:color w:val="FF0000"/>
        </w:rPr>
        <w:t>右区间修改范围为80-150，双开区间</w:t>
      </w:r>
    </w:p>
    <w:p>
      <w:pPr>
        <w:jc w:val="left"/>
      </w:pPr>
      <w:r>
        <w:rPr>
          <w:rFonts w:hint="eastAsia"/>
        </w:rPr>
        <w:t>每个影响因子的第一条的左区间，最后一条的右区间不可更改。</w:t>
      </w:r>
    </w:p>
    <w:p>
      <w:pPr>
        <w:jc w:val="left"/>
      </w:pPr>
    </w:p>
    <w:sectPr>
      <w:head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PowerPlusWaterMarkObject38026" o:spid="_x0000_s2050" o:spt="136" type="#_x0000_t136" style="position:absolute;left:0pt;height:45.9pt;width:541.3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斑智科技上架supOS 禁止复制转发" style="font-family:微软雅黑;font-size:36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700514"/>
    <w:multiLevelType w:val="multilevel"/>
    <w:tmpl w:val="0B70051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C9D64A7"/>
    <w:multiLevelType w:val="multilevel"/>
    <w:tmpl w:val="1C9D64A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2A419A2"/>
    <w:multiLevelType w:val="multilevel"/>
    <w:tmpl w:val="22A419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E2E51DE"/>
    <w:multiLevelType w:val="multilevel"/>
    <w:tmpl w:val="2E2E51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06F5F00"/>
    <w:multiLevelType w:val="multilevel"/>
    <w:tmpl w:val="306F5F0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6D53C6A"/>
    <w:multiLevelType w:val="multilevel"/>
    <w:tmpl w:val="36D53C6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19837E1"/>
    <w:multiLevelType w:val="multilevel"/>
    <w:tmpl w:val="419837E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7C75209"/>
    <w:multiLevelType w:val="multilevel"/>
    <w:tmpl w:val="47C7520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DCC6087"/>
    <w:multiLevelType w:val="multilevel"/>
    <w:tmpl w:val="4DCC60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3360E85"/>
    <w:multiLevelType w:val="multilevel"/>
    <w:tmpl w:val="53360E8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5FE37EB"/>
    <w:multiLevelType w:val="multilevel"/>
    <w:tmpl w:val="55FE37E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DB838B2"/>
    <w:multiLevelType w:val="multilevel"/>
    <w:tmpl w:val="5DB838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AAA4654"/>
    <w:multiLevelType w:val="multilevel"/>
    <w:tmpl w:val="6AAA465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2737730"/>
    <w:multiLevelType w:val="multilevel"/>
    <w:tmpl w:val="7273773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76C3AAE"/>
    <w:multiLevelType w:val="multilevel"/>
    <w:tmpl w:val="776C3AA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AD92448"/>
    <w:multiLevelType w:val="multilevel"/>
    <w:tmpl w:val="7AD924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C034E1C"/>
    <w:multiLevelType w:val="multilevel"/>
    <w:tmpl w:val="7C034E1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1"/>
  </w:num>
  <w:num w:numId="4">
    <w:abstractNumId w:val="4"/>
  </w:num>
  <w:num w:numId="5">
    <w:abstractNumId w:val="6"/>
  </w:num>
  <w:num w:numId="6">
    <w:abstractNumId w:val="13"/>
  </w:num>
  <w:num w:numId="7">
    <w:abstractNumId w:val="10"/>
  </w:num>
  <w:num w:numId="8">
    <w:abstractNumId w:val="11"/>
  </w:num>
  <w:num w:numId="9">
    <w:abstractNumId w:val="0"/>
  </w:num>
  <w:num w:numId="10">
    <w:abstractNumId w:val="15"/>
  </w:num>
  <w:num w:numId="11">
    <w:abstractNumId w:val="5"/>
  </w:num>
  <w:num w:numId="12">
    <w:abstractNumId w:val="16"/>
  </w:num>
  <w:num w:numId="13">
    <w:abstractNumId w:val="2"/>
  </w:num>
  <w:num w:numId="14">
    <w:abstractNumId w:val="9"/>
  </w:num>
  <w:num w:numId="15">
    <w:abstractNumId w:val="12"/>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520"/>
    <w:rsid w:val="000850AF"/>
    <w:rsid w:val="000A3E84"/>
    <w:rsid w:val="000B3F4F"/>
    <w:rsid w:val="000B7455"/>
    <w:rsid w:val="000F1E6D"/>
    <w:rsid w:val="000F5F4D"/>
    <w:rsid w:val="00113A60"/>
    <w:rsid w:val="00137A0F"/>
    <w:rsid w:val="001613B2"/>
    <w:rsid w:val="0019349C"/>
    <w:rsid w:val="001A1FF4"/>
    <w:rsid w:val="001A30FB"/>
    <w:rsid w:val="00254A15"/>
    <w:rsid w:val="002F2E3E"/>
    <w:rsid w:val="002F4588"/>
    <w:rsid w:val="00332D04"/>
    <w:rsid w:val="003C486E"/>
    <w:rsid w:val="003F13AE"/>
    <w:rsid w:val="003F684B"/>
    <w:rsid w:val="00422FC3"/>
    <w:rsid w:val="00437675"/>
    <w:rsid w:val="0045361D"/>
    <w:rsid w:val="00494FEF"/>
    <w:rsid w:val="004973B5"/>
    <w:rsid w:val="004C3A22"/>
    <w:rsid w:val="004F50D5"/>
    <w:rsid w:val="00521E13"/>
    <w:rsid w:val="005E4E12"/>
    <w:rsid w:val="00624E05"/>
    <w:rsid w:val="006275BB"/>
    <w:rsid w:val="00633EB3"/>
    <w:rsid w:val="00675641"/>
    <w:rsid w:val="006A0C9D"/>
    <w:rsid w:val="006A17BF"/>
    <w:rsid w:val="006F1991"/>
    <w:rsid w:val="006F634F"/>
    <w:rsid w:val="00703B51"/>
    <w:rsid w:val="007328C2"/>
    <w:rsid w:val="007D6433"/>
    <w:rsid w:val="00802308"/>
    <w:rsid w:val="00802F0B"/>
    <w:rsid w:val="00842946"/>
    <w:rsid w:val="00850811"/>
    <w:rsid w:val="0085115A"/>
    <w:rsid w:val="00867F8B"/>
    <w:rsid w:val="0089368F"/>
    <w:rsid w:val="008C0208"/>
    <w:rsid w:val="008F74E0"/>
    <w:rsid w:val="00993BF3"/>
    <w:rsid w:val="009B68B1"/>
    <w:rsid w:val="009D3520"/>
    <w:rsid w:val="009E75AE"/>
    <w:rsid w:val="00A30755"/>
    <w:rsid w:val="00A54428"/>
    <w:rsid w:val="00A82C48"/>
    <w:rsid w:val="00A92BFA"/>
    <w:rsid w:val="00AF3ECE"/>
    <w:rsid w:val="00B037B0"/>
    <w:rsid w:val="00B14682"/>
    <w:rsid w:val="00B7186C"/>
    <w:rsid w:val="00B72271"/>
    <w:rsid w:val="00BD1642"/>
    <w:rsid w:val="00BE60C4"/>
    <w:rsid w:val="00C11AE8"/>
    <w:rsid w:val="00C73702"/>
    <w:rsid w:val="00CC3727"/>
    <w:rsid w:val="00D52167"/>
    <w:rsid w:val="00D56AC2"/>
    <w:rsid w:val="00E14344"/>
    <w:rsid w:val="00E15481"/>
    <w:rsid w:val="00E3076E"/>
    <w:rsid w:val="00E578B0"/>
    <w:rsid w:val="00E83478"/>
    <w:rsid w:val="00EA4DF9"/>
    <w:rsid w:val="00EC30D2"/>
    <w:rsid w:val="00F02967"/>
    <w:rsid w:val="00F46DB0"/>
    <w:rsid w:val="467963C7"/>
    <w:rsid w:val="670305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semiHidden/>
    <w:unhideWhenUsed/>
    <w:uiPriority w:val="39"/>
    <w:pPr>
      <w:ind w:left="1260"/>
      <w:jc w:val="left"/>
    </w:pPr>
    <w:rPr>
      <w:rFonts w:eastAsiaTheme="minorHAnsi"/>
      <w:sz w:val="20"/>
      <w:szCs w:val="20"/>
    </w:rPr>
  </w:style>
  <w:style w:type="paragraph" w:styleId="7">
    <w:name w:val="toc 5"/>
    <w:basedOn w:val="1"/>
    <w:next w:val="1"/>
    <w:semiHidden/>
    <w:unhideWhenUsed/>
    <w:qFormat/>
    <w:uiPriority w:val="39"/>
    <w:pPr>
      <w:ind w:left="840"/>
      <w:jc w:val="left"/>
    </w:pPr>
    <w:rPr>
      <w:rFonts w:eastAsiaTheme="minorHAnsi"/>
      <w:sz w:val="20"/>
      <w:szCs w:val="20"/>
    </w:rPr>
  </w:style>
  <w:style w:type="paragraph" w:styleId="8">
    <w:name w:val="toc 3"/>
    <w:basedOn w:val="1"/>
    <w:next w:val="1"/>
    <w:unhideWhenUsed/>
    <w:qFormat/>
    <w:uiPriority w:val="39"/>
    <w:pPr>
      <w:ind w:left="420"/>
      <w:jc w:val="left"/>
    </w:pPr>
    <w:rPr>
      <w:rFonts w:eastAsiaTheme="minorHAnsi"/>
      <w:sz w:val="20"/>
      <w:szCs w:val="20"/>
    </w:rPr>
  </w:style>
  <w:style w:type="paragraph" w:styleId="9">
    <w:name w:val="toc 8"/>
    <w:basedOn w:val="1"/>
    <w:next w:val="1"/>
    <w:semiHidden/>
    <w:unhideWhenUsed/>
    <w:uiPriority w:val="39"/>
    <w:pPr>
      <w:ind w:left="1470"/>
      <w:jc w:val="left"/>
    </w:pPr>
    <w:rPr>
      <w:rFonts w:eastAsiaTheme="minorHAnsi"/>
      <w:sz w:val="20"/>
      <w:szCs w:val="20"/>
    </w:rPr>
  </w:style>
  <w:style w:type="paragraph" w:styleId="10">
    <w:name w:val="footer"/>
    <w:basedOn w:val="1"/>
    <w:semiHidden/>
    <w:unhideWhenUsed/>
    <w:uiPriority w:val="99"/>
    <w:pPr>
      <w:tabs>
        <w:tab w:val="center" w:pos="4153"/>
        <w:tab w:val="right" w:pos="8306"/>
      </w:tabs>
      <w:snapToGrid w:val="0"/>
      <w:jc w:val="left"/>
    </w:pPr>
    <w:rPr>
      <w:sz w:val="18"/>
    </w:rPr>
  </w:style>
  <w:style w:type="paragraph" w:styleId="11">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pPr>
      <w:tabs>
        <w:tab w:val="right" w:leader="dot" w:pos="9628"/>
      </w:tabs>
      <w:spacing w:before="120"/>
      <w:jc w:val="center"/>
    </w:pPr>
    <w:rPr>
      <w:rFonts w:eastAsiaTheme="minorHAnsi"/>
      <w:b/>
      <w:bCs/>
      <w:sz w:val="52"/>
      <w:szCs w:val="52"/>
    </w:rPr>
  </w:style>
  <w:style w:type="paragraph" w:styleId="13">
    <w:name w:val="toc 4"/>
    <w:basedOn w:val="1"/>
    <w:next w:val="1"/>
    <w:unhideWhenUsed/>
    <w:uiPriority w:val="39"/>
    <w:pPr>
      <w:ind w:left="630"/>
      <w:jc w:val="left"/>
    </w:pPr>
    <w:rPr>
      <w:rFonts w:eastAsiaTheme="minorHAnsi"/>
      <w:sz w:val="20"/>
      <w:szCs w:val="20"/>
    </w:rPr>
  </w:style>
  <w:style w:type="paragraph" w:styleId="14">
    <w:name w:val="toc 6"/>
    <w:basedOn w:val="1"/>
    <w:next w:val="1"/>
    <w:semiHidden/>
    <w:unhideWhenUsed/>
    <w:uiPriority w:val="39"/>
    <w:pPr>
      <w:ind w:left="1050"/>
      <w:jc w:val="left"/>
    </w:pPr>
    <w:rPr>
      <w:rFonts w:eastAsiaTheme="minorHAnsi"/>
      <w:sz w:val="20"/>
      <w:szCs w:val="20"/>
    </w:rPr>
  </w:style>
  <w:style w:type="paragraph" w:styleId="15">
    <w:name w:val="toc 2"/>
    <w:basedOn w:val="1"/>
    <w:next w:val="1"/>
    <w:unhideWhenUsed/>
    <w:qFormat/>
    <w:uiPriority w:val="39"/>
    <w:pPr>
      <w:spacing w:before="120"/>
      <w:ind w:left="210"/>
      <w:jc w:val="left"/>
    </w:pPr>
    <w:rPr>
      <w:rFonts w:eastAsiaTheme="minorHAnsi"/>
      <w:b/>
      <w:bCs/>
      <w:sz w:val="22"/>
      <w:szCs w:val="22"/>
    </w:rPr>
  </w:style>
  <w:style w:type="paragraph" w:styleId="16">
    <w:name w:val="toc 9"/>
    <w:basedOn w:val="1"/>
    <w:next w:val="1"/>
    <w:semiHidden/>
    <w:unhideWhenUsed/>
    <w:uiPriority w:val="39"/>
    <w:pPr>
      <w:ind w:left="1680"/>
      <w:jc w:val="left"/>
    </w:pPr>
    <w:rPr>
      <w:rFonts w:eastAsiaTheme="minorHAnsi"/>
      <w:sz w:val="20"/>
      <w:szCs w:val="20"/>
    </w:rPr>
  </w:style>
  <w:style w:type="table" w:styleId="18">
    <w:name w:val="Table Grid"/>
    <w:basedOn w:val="1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paragraph" w:styleId="21">
    <w:name w:val="List Paragraph"/>
    <w:basedOn w:val="1"/>
    <w:qFormat/>
    <w:uiPriority w:val="34"/>
    <w:pPr>
      <w:ind w:firstLine="420" w:firstLineChars="200"/>
    </w:pPr>
  </w:style>
  <w:style w:type="character" w:customStyle="1" w:styleId="22">
    <w:name w:val="标题 1 字符"/>
    <w:basedOn w:val="19"/>
    <w:link w:val="2"/>
    <w:uiPriority w:val="9"/>
    <w:rPr>
      <w:b/>
      <w:bCs/>
      <w:kern w:val="44"/>
      <w:sz w:val="44"/>
      <w:szCs w:val="44"/>
    </w:rPr>
  </w:style>
  <w:style w:type="character" w:customStyle="1" w:styleId="23">
    <w:name w:val="标题 2 字符"/>
    <w:basedOn w:val="19"/>
    <w:link w:val="3"/>
    <w:qFormat/>
    <w:uiPriority w:val="9"/>
    <w:rPr>
      <w:rFonts w:asciiTheme="majorHAnsi" w:hAnsiTheme="majorHAnsi" w:eastAsiaTheme="majorEastAsia" w:cstheme="majorBidi"/>
      <w:b/>
      <w:bCs/>
      <w:sz w:val="32"/>
      <w:szCs w:val="32"/>
    </w:rPr>
  </w:style>
  <w:style w:type="character" w:customStyle="1" w:styleId="24">
    <w:name w:val="标题 3 字符"/>
    <w:basedOn w:val="19"/>
    <w:link w:val="4"/>
    <w:qFormat/>
    <w:uiPriority w:val="9"/>
    <w:rPr>
      <w:b/>
      <w:bCs/>
      <w:sz w:val="32"/>
      <w:szCs w:val="32"/>
    </w:rPr>
  </w:style>
  <w:style w:type="character" w:customStyle="1" w:styleId="25">
    <w:name w:val="标题 4 字符"/>
    <w:basedOn w:val="19"/>
    <w:link w:val="5"/>
    <w:qFormat/>
    <w:uiPriority w:val="9"/>
    <w:rPr>
      <w:rFonts w:asciiTheme="majorHAnsi" w:hAnsiTheme="majorHAnsi" w:eastAsiaTheme="majorEastAsia" w:cstheme="majorBidi"/>
      <w:b/>
      <w:bCs/>
      <w:sz w:val="28"/>
      <w:szCs w:val="28"/>
    </w:rPr>
  </w:style>
  <w:style w:type="character" w:customStyle="1" w:styleId="26">
    <w:name w:val="Unresolved Mention"/>
    <w:basedOn w:val="19"/>
    <w:semiHidden/>
    <w:unhideWhenUsed/>
    <w:uiPriority w:val="99"/>
    <w:rPr>
      <w:color w:val="605E5C"/>
      <w:shd w:val="clear" w:color="auto" w:fill="E1DFDD"/>
    </w:rPr>
  </w:style>
  <w:style w:type="paragraph" w:customStyle="1" w:styleId="27">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DFA1AB-1A02-9D4E-9EFE-B30B41FDF314}">
  <ds:schemaRefs/>
</ds:datastoreItem>
</file>

<file path=docProps/app.xml><?xml version="1.0" encoding="utf-8"?>
<Properties xmlns="http://schemas.openxmlformats.org/officeDocument/2006/extended-properties" xmlns:vt="http://schemas.openxmlformats.org/officeDocument/2006/docPropsVTypes">
  <Template>Normal.dotm</Template>
  <Pages>41</Pages>
  <Words>2278</Words>
  <Characters>12985</Characters>
  <Lines>108</Lines>
  <Paragraphs>30</Paragraphs>
  <TotalTime>0</TotalTime>
  <ScaleCrop>false</ScaleCrop>
  <LinksUpToDate>false</LinksUpToDate>
  <CharactersWithSpaces>15233</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2021-09-16T06:46:00Z</dcterms:created>
  <dc:creator>A6406</dc:creator>
  <cp:lastModifiedBy>真的阿牛</cp:lastModifiedBy>
  <dcterms:modified xsi:type="dcterms:W3CDTF">2021-12-29T09:05:53Z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0D0977F0D88F40E4A0200F7445563BC8</vt:lpwstr>
  </property>
</Properties>
</file>