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insoku/>
        <w:wordWrap/>
        <w:overflowPunct/>
        <w:topLinePunct w:val="0"/>
        <w:autoSpaceDE/>
        <w:autoSpaceDN/>
        <w:bidi w:val="0"/>
        <w:adjustRightInd/>
        <w:snapToGrid/>
        <w:spacing w:before="163" w:line="240" w:lineRule="auto"/>
        <w:textAlignment w:val="auto"/>
      </w:pPr>
    </w:p>
    <w:p>
      <w:pPr>
        <w:kinsoku/>
        <w:wordWrap/>
        <w:overflowPunct/>
        <w:topLinePunct w:val="0"/>
        <w:autoSpaceDE/>
        <w:autoSpaceDN/>
        <w:bidi w:val="0"/>
        <w:adjustRightInd/>
        <w:snapToGrid/>
        <w:spacing w:before="163" w:line="240" w:lineRule="auto"/>
        <w:ind w:firstLine="480"/>
        <w:textAlignment w:val="auto"/>
      </w:pPr>
    </w:p>
    <w:p>
      <w:pPr>
        <w:pStyle w:val="12"/>
        <w:kinsoku/>
        <w:wordWrap/>
        <w:overflowPunct/>
        <w:topLinePunct w:val="0"/>
        <w:autoSpaceDE/>
        <w:autoSpaceDN/>
        <w:bidi w:val="0"/>
        <w:adjustRightInd/>
        <w:snapToGrid/>
        <w:spacing w:before="163" w:line="240" w:lineRule="auto"/>
        <w:ind w:firstLine="643"/>
        <w:textAlignment w:val="auto"/>
      </w:pPr>
    </w:p>
    <w:p>
      <w:pPr>
        <w:kinsoku/>
        <w:wordWrap/>
        <w:overflowPunct/>
        <w:topLinePunct w:val="0"/>
        <w:autoSpaceDE/>
        <w:autoSpaceDN/>
        <w:bidi w:val="0"/>
        <w:adjustRightInd/>
        <w:snapToGrid/>
        <w:spacing w:before="163" w:line="240" w:lineRule="auto"/>
        <w:ind w:firstLine="0" w:firstLineChars="0"/>
        <w:jc w:val="center"/>
        <w:textAlignment w:val="auto"/>
        <w:rPr>
          <w:rFonts w:ascii="微软雅黑" w:hAnsi="微软雅黑" w:eastAsia="微软雅黑"/>
          <w:b/>
          <w:bCs/>
          <w:sz w:val="48"/>
          <w:szCs w:val="48"/>
        </w:rPr>
      </w:pPr>
      <w:r>
        <w:rPr>
          <w:rFonts w:hint="eastAsia" w:ascii="微软雅黑" w:hAnsi="微软雅黑" w:eastAsia="微软雅黑"/>
          <w:b/>
          <w:bCs/>
          <w:sz w:val="48"/>
          <w:szCs w:val="48"/>
          <w:lang w:val="en-US" w:eastAsia="zh-CN"/>
        </w:rPr>
        <w:t>深圳市发掘</w:t>
      </w:r>
      <w:r>
        <w:rPr>
          <w:rFonts w:hint="eastAsia" w:ascii="微软雅黑" w:hAnsi="微软雅黑" w:eastAsia="微软雅黑"/>
          <w:b/>
          <w:bCs/>
          <w:sz w:val="48"/>
          <w:szCs w:val="48"/>
        </w:rPr>
        <w:t>科技</w:t>
      </w:r>
    </w:p>
    <w:p>
      <w:pPr>
        <w:kinsoku/>
        <w:wordWrap/>
        <w:overflowPunct/>
        <w:topLinePunct w:val="0"/>
        <w:autoSpaceDE/>
        <w:autoSpaceDN/>
        <w:bidi w:val="0"/>
        <w:adjustRightInd/>
        <w:snapToGrid/>
        <w:spacing w:before="163" w:line="240" w:lineRule="auto"/>
        <w:ind w:firstLine="480"/>
        <w:textAlignment w:val="auto"/>
      </w:pPr>
    </w:p>
    <w:p>
      <w:pPr>
        <w:pStyle w:val="12"/>
        <w:kinsoku/>
        <w:wordWrap/>
        <w:overflowPunct/>
        <w:topLinePunct w:val="0"/>
        <w:autoSpaceDE/>
        <w:autoSpaceDN/>
        <w:bidi w:val="0"/>
        <w:adjustRightInd/>
        <w:snapToGrid/>
        <w:spacing w:before="163" w:line="240" w:lineRule="auto"/>
        <w:ind w:firstLine="0" w:firstLineChars="0"/>
        <w:textAlignment w:val="auto"/>
        <w:rPr>
          <w:rFonts w:hint="default" w:ascii="微软雅黑" w:hAnsi="微软雅黑" w:eastAsia="微软雅黑"/>
          <w:sz w:val="52"/>
          <w:szCs w:val="52"/>
          <w:lang w:val="en-US" w:eastAsia="zh-CN"/>
        </w:rPr>
      </w:pPr>
      <w:bookmarkStart w:id="0" w:name="_Toc29797"/>
      <w:r>
        <w:rPr>
          <w:rFonts w:hint="eastAsia" w:ascii="微软雅黑" w:hAnsi="微软雅黑" w:eastAsia="微软雅黑"/>
          <w:sz w:val="52"/>
          <w:szCs w:val="52"/>
          <w:lang w:val="en-US" w:eastAsia="zh-CN"/>
        </w:rPr>
        <w:t>跨境电商教学云平台(VDClass)</w:t>
      </w:r>
      <w:bookmarkEnd w:id="0"/>
    </w:p>
    <w:p>
      <w:pPr>
        <w:kinsoku/>
        <w:wordWrap/>
        <w:overflowPunct/>
        <w:topLinePunct w:val="0"/>
        <w:autoSpaceDE/>
        <w:autoSpaceDN/>
        <w:bidi w:val="0"/>
        <w:adjustRightInd/>
        <w:snapToGrid/>
        <w:spacing w:before="163" w:line="240" w:lineRule="auto"/>
        <w:ind w:firstLine="480"/>
        <w:textAlignment w:val="auto"/>
      </w:pPr>
    </w:p>
    <w:p>
      <w:pPr>
        <w:kinsoku/>
        <w:wordWrap/>
        <w:overflowPunct/>
        <w:topLinePunct w:val="0"/>
        <w:autoSpaceDE/>
        <w:autoSpaceDN/>
        <w:bidi w:val="0"/>
        <w:adjustRightInd/>
        <w:snapToGrid/>
        <w:spacing w:before="163" w:line="240" w:lineRule="auto"/>
        <w:ind w:firstLine="480"/>
        <w:textAlignment w:val="auto"/>
      </w:pPr>
    </w:p>
    <w:p>
      <w:pPr>
        <w:kinsoku/>
        <w:wordWrap/>
        <w:overflowPunct/>
        <w:topLinePunct w:val="0"/>
        <w:autoSpaceDE/>
        <w:autoSpaceDN/>
        <w:bidi w:val="0"/>
        <w:adjustRightInd/>
        <w:snapToGrid/>
        <w:spacing w:before="163" w:line="240" w:lineRule="auto"/>
        <w:ind w:firstLine="0" w:firstLineChars="0"/>
        <w:jc w:val="center"/>
        <w:textAlignment w:val="auto"/>
      </w:pPr>
      <w:r>
        <w:rPr>
          <w:rFonts w:hint="eastAsia" w:ascii="微软雅黑" w:hAnsi="微软雅黑" w:eastAsia="微软雅黑"/>
          <w:b/>
          <w:bCs/>
          <w:sz w:val="48"/>
          <w:szCs w:val="48"/>
        </w:rPr>
        <w:t>操作说明书</w:t>
      </w: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bookmarkStart w:id="26" w:name="_GoBack"/>
    </w:p>
    <w:bookmarkEnd w:id="26"/>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center"/>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center"/>
        <w:textAlignment w:val="auto"/>
        <w:rPr>
          <w:rFonts w:hint="default" w:eastAsia="宋体"/>
          <w:lang w:val="en-US" w:eastAsia="zh-CN"/>
        </w:rPr>
      </w:pPr>
      <w:r>
        <w:rPr>
          <w:rFonts w:hint="eastAsia"/>
          <w:lang w:val="en-US" w:eastAsia="zh-CN"/>
        </w:rPr>
        <w:t>版本V.1.2</w:t>
      </w: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center"/>
        <w:textAlignment w:val="auto"/>
      </w:pPr>
      <w:r>
        <w:rPr>
          <w:rFonts w:hint="eastAsia"/>
          <w:lang w:val="en-US" w:eastAsia="zh-CN"/>
        </w:rPr>
        <w:t>深圳市发掘</w:t>
      </w:r>
      <w:r>
        <w:rPr>
          <w:rFonts w:hint="eastAsia"/>
        </w:rPr>
        <w:t>科技有限公司</w:t>
      </w:r>
    </w:p>
    <w:p>
      <w:pPr>
        <w:widowControl/>
        <w:kinsoku/>
        <w:wordWrap/>
        <w:overflowPunct/>
        <w:topLinePunct w:val="0"/>
        <w:autoSpaceDE/>
        <w:autoSpaceDN/>
        <w:bidi w:val="0"/>
        <w:adjustRightInd/>
        <w:snapToGrid/>
        <w:spacing w:before="0" w:beforeLines="0" w:line="240" w:lineRule="auto"/>
        <w:ind w:firstLine="0" w:firstLineChars="0"/>
        <w:jc w:val="center"/>
        <w:textAlignment w:val="auto"/>
      </w:pPr>
      <w:r>
        <w:rPr>
          <w:rFonts w:hint="eastAsia"/>
        </w:rPr>
        <w:t>二〇</w:t>
      </w:r>
      <w:r>
        <w:rPr>
          <w:rFonts w:hint="eastAsia"/>
          <w:lang w:val="en-US" w:eastAsia="zh-CN"/>
        </w:rPr>
        <w:t>二二</w:t>
      </w:r>
      <w:r>
        <w:rPr>
          <w:rFonts w:hint="eastAsia"/>
        </w:rPr>
        <w:t>年</w:t>
      </w:r>
      <w:r>
        <w:rPr>
          <w:rFonts w:hint="eastAsia"/>
          <w:lang w:val="en-US" w:eastAsia="zh-CN"/>
        </w:rPr>
        <w:t>三</w:t>
      </w:r>
      <w:r>
        <w:rPr>
          <w:rFonts w:hint="eastAsia"/>
        </w:rPr>
        <w:t>月</w:t>
      </w:r>
      <w:r>
        <w:rPr>
          <w:rFonts w:hint="eastAsia"/>
          <w:lang w:val="en-US" w:eastAsia="zh-CN"/>
        </w:rPr>
        <w:t>二十三</w:t>
      </w:r>
      <w:r>
        <w:rPr>
          <w:rFonts w:hint="eastAsia"/>
        </w:rPr>
        <w:t>日</w:t>
      </w: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p>
    <w:p>
      <w:pPr>
        <w:widowControl/>
        <w:kinsoku/>
        <w:wordWrap/>
        <w:overflowPunct/>
        <w:topLinePunct w:val="0"/>
        <w:autoSpaceDE/>
        <w:autoSpaceDN/>
        <w:bidi w:val="0"/>
        <w:adjustRightInd/>
        <w:snapToGrid/>
        <w:spacing w:before="0" w:beforeLines="0" w:line="240" w:lineRule="auto"/>
        <w:ind w:firstLine="0" w:firstLineChars="0"/>
        <w:jc w:val="left"/>
        <w:textAlignment w:val="auto"/>
      </w:pPr>
      <w:r>
        <w:br w:type="page"/>
      </w:r>
    </w:p>
    <w:p>
      <w:pPr>
        <w:kinsoku/>
        <w:wordWrap/>
        <w:overflowPunct/>
        <w:topLinePunct w:val="0"/>
        <w:autoSpaceDE/>
        <w:autoSpaceDN/>
        <w:bidi w:val="0"/>
        <w:adjustRightInd/>
        <w:snapToGrid/>
        <w:spacing w:before="163" w:line="240" w:lineRule="auto"/>
        <w:ind w:firstLine="480"/>
        <w:textAlignment w:val="auto"/>
      </w:pPr>
    </w:p>
    <w:sdt>
      <w:sdtPr>
        <w:rPr>
          <w:rFonts w:ascii="Calibri" w:hAnsi="Calibri" w:eastAsia="宋体" w:cs="Times New Roman"/>
          <w:b w:val="0"/>
          <w:bCs w:val="0"/>
          <w:color w:val="auto"/>
          <w:kern w:val="2"/>
          <w:sz w:val="24"/>
          <w:szCs w:val="22"/>
          <w:lang w:val="zh-CN"/>
        </w:rPr>
        <w:id w:val="-949084622"/>
        <w:docPartObj>
          <w:docPartGallery w:val="Table of Contents"/>
          <w:docPartUnique/>
        </w:docPartObj>
      </w:sdtPr>
      <w:sdtEndPr>
        <w:rPr>
          <w:rFonts w:ascii="Calibri" w:hAnsi="Calibri" w:eastAsia="宋体" w:cs="Times New Roman"/>
          <w:b w:val="0"/>
          <w:bCs w:val="0"/>
          <w:color w:val="auto"/>
          <w:kern w:val="2"/>
          <w:sz w:val="24"/>
          <w:szCs w:val="22"/>
          <w:lang w:val="zh-CN"/>
        </w:rPr>
      </w:sdtEndPr>
      <w:sdtContent>
        <w:p>
          <w:pPr>
            <w:pStyle w:val="29"/>
            <w:kinsoku/>
            <w:wordWrap/>
            <w:overflowPunct/>
            <w:topLinePunct w:val="0"/>
            <w:autoSpaceDE/>
            <w:autoSpaceDN/>
            <w:bidi w:val="0"/>
            <w:adjustRightInd/>
            <w:snapToGrid/>
            <w:spacing w:before="156" w:line="240" w:lineRule="auto"/>
            <w:ind w:firstLine="480"/>
            <w:jc w:val="center"/>
            <w:textAlignment w:val="auto"/>
            <w:rPr>
              <w:rFonts w:asciiTheme="majorHAnsi" w:hAnsiTheme="majorHAnsi" w:eastAsiaTheme="majorEastAsia" w:cstheme="majorBidi"/>
              <w:b/>
              <w:bCs/>
              <w:color w:val="376092" w:themeColor="accent1" w:themeShade="BF"/>
              <w:kern w:val="0"/>
              <w:sz w:val="28"/>
              <w:szCs w:val="28"/>
              <w:lang w:val="zh-CN" w:eastAsia="zh-CN" w:bidi="ar-SA"/>
            </w:rPr>
          </w:pPr>
          <w:r>
            <w:rPr>
              <w:lang w:val="zh-CN"/>
            </w:rPr>
            <w:t>目录</w:t>
          </w:r>
          <w:r>
            <w:rPr>
              <w:b w:val="0"/>
              <w:bCs w:val="0"/>
            </w:rPr>
            <w:fldChar w:fldCharType="begin"/>
          </w:r>
          <w:r>
            <w:instrText xml:space="preserve"> TOC \o "1-3" \h \z \u </w:instrText>
          </w:r>
          <w:r>
            <w:rPr>
              <w:b w:val="0"/>
              <w:bCs w:val="0"/>
            </w:rPr>
            <w:fldChar w:fldCharType="separate"/>
          </w:r>
        </w:p>
        <w:p>
          <w:pPr>
            <w:pStyle w:val="10"/>
            <w:tabs>
              <w:tab w:val="right" w:leader="dot" w:pos="8306"/>
            </w:tabs>
          </w:pPr>
          <w:r>
            <w:rPr>
              <w:bCs/>
              <w:lang w:val="zh-CN"/>
            </w:rPr>
            <w:fldChar w:fldCharType="begin"/>
          </w:r>
          <w:r>
            <w:rPr>
              <w:bCs/>
              <w:lang w:val="zh-CN"/>
            </w:rPr>
            <w:instrText xml:space="preserve"> HYPERLINK \l _Toc29797 </w:instrText>
          </w:r>
          <w:r>
            <w:rPr>
              <w:bCs/>
              <w:lang w:val="zh-CN"/>
            </w:rPr>
            <w:fldChar w:fldCharType="separate"/>
          </w:r>
          <w:r>
            <w:rPr>
              <w:rFonts w:hint="eastAsia" w:ascii="微软雅黑" w:hAnsi="微软雅黑" w:eastAsia="微软雅黑"/>
              <w:szCs w:val="52"/>
              <w:lang w:val="en-US" w:eastAsia="zh-CN"/>
            </w:rPr>
            <w:t>跨境电商教学云平台(VDClass)</w:t>
          </w:r>
          <w:r>
            <w:tab/>
          </w:r>
          <w:r>
            <w:fldChar w:fldCharType="begin"/>
          </w:r>
          <w:r>
            <w:instrText xml:space="preserve"> PAGEREF _Toc29797 \h </w:instrText>
          </w:r>
          <w:r>
            <w:fldChar w:fldCharType="separate"/>
          </w:r>
          <w:r>
            <w:t>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_Toc20262 </w:instrText>
          </w:r>
          <w:r>
            <w:rPr>
              <w:bCs/>
              <w:lang w:val="zh-CN"/>
            </w:rPr>
            <w:fldChar w:fldCharType="separate"/>
          </w:r>
          <w:r>
            <w:t xml:space="preserve">1 </w:t>
          </w:r>
          <w:r>
            <w:rPr>
              <w:rFonts w:hint="eastAsia"/>
              <w:lang w:val="en-US" w:eastAsia="zh-CN"/>
            </w:rPr>
            <w:t>项目背景</w:t>
          </w:r>
          <w:r>
            <w:tab/>
          </w:r>
          <w:r>
            <w:fldChar w:fldCharType="begin"/>
          </w:r>
          <w:r>
            <w:instrText xml:space="preserve"> PAGEREF _Toc20262 \h </w:instrText>
          </w:r>
          <w:r>
            <w:fldChar w:fldCharType="separate"/>
          </w:r>
          <w:r>
            <w:t>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_Toc9751 </w:instrText>
          </w:r>
          <w:r>
            <w:rPr>
              <w:bCs/>
              <w:lang w:val="zh-CN"/>
            </w:rPr>
            <w:fldChar w:fldCharType="separate"/>
          </w:r>
          <w:r>
            <w:t xml:space="preserve">2 </w:t>
          </w:r>
          <w:r>
            <w:rPr>
              <w:rFonts w:hint="eastAsia"/>
            </w:rPr>
            <w:t>建设内容</w:t>
          </w:r>
          <w:r>
            <w:tab/>
          </w:r>
          <w:r>
            <w:fldChar w:fldCharType="begin"/>
          </w:r>
          <w:r>
            <w:instrText xml:space="preserve"> PAGEREF _Toc9751 \h </w:instrText>
          </w:r>
          <w:r>
            <w:fldChar w:fldCharType="separate"/>
          </w:r>
          <w:r>
            <w:t>5</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_Toc28634 </w:instrText>
          </w:r>
          <w:r>
            <w:rPr>
              <w:bCs/>
              <w:lang w:val="zh-CN"/>
            </w:rPr>
            <w:fldChar w:fldCharType="separate"/>
          </w:r>
          <w:r>
            <w:t xml:space="preserve">2.1 </w:t>
          </w:r>
          <w:r>
            <w:rPr>
              <w:rFonts w:hint="eastAsia"/>
              <w:lang w:val="en-US" w:eastAsia="zh-CN"/>
            </w:rPr>
            <w:t>后台管理</w:t>
          </w:r>
          <w:r>
            <w:tab/>
          </w:r>
          <w:r>
            <w:fldChar w:fldCharType="begin"/>
          </w:r>
          <w:r>
            <w:instrText xml:space="preserve"> PAGEREF _Toc28634 \h </w:instrText>
          </w:r>
          <w:r>
            <w:fldChar w:fldCharType="separate"/>
          </w:r>
          <w:r>
            <w:t>5</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_Toc23103 </w:instrText>
          </w:r>
          <w:r>
            <w:rPr>
              <w:bCs/>
              <w:lang w:val="zh-CN"/>
            </w:rPr>
            <w:fldChar w:fldCharType="separate"/>
          </w:r>
          <w:r>
            <w:rPr>
              <w:rFonts w:hint="eastAsia"/>
              <w:lang w:val="en-US" w:eastAsia="zh-CN"/>
            </w:rPr>
            <w:t>2.1.1项目库管理</w:t>
          </w:r>
          <w:r>
            <w:tab/>
          </w:r>
          <w:r>
            <w:fldChar w:fldCharType="begin"/>
          </w:r>
          <w:r>
            <w:instrText xml:space="preserve"> PAGEREF _Toc23103 \h </w:instrText>
          </w:r>
          <w:r>
            <w:fldChar w:fldCharType="separate"/>
          </w:r>
          <w:r>
            <w:t>5</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_Toc27062 </w:instrText>
          </w:r>
          <w:r>
            <w:rPr>
              <w:bCs/>
              <w:lang w:val="zh-CN"/>
            </w:rPr>
            <w:fldChar w:fldCharType="separate"/>
          </w:r>
          <w:r>
            <w:rPr>
              <w:rFonts w:hint="eastAsia"/>
              <w:lang w:val="en-US" w:eastAsia="zh-CN"/>
            </w:rPr>
            <w:t>2.1.2课程管理</w:t>
          </w:r>
          <w:r>
            <w:tab/>
          </w:r>
          <w:r>
            <w:fldChar w:fldCharType="begin"/>
          </w:r>
          <w:r>
            <w:instrText xml:space="preserve"> PAGEREF _Toc27062 \h </w:instrText>
          </w:r>
          <w:r>
            <w:fldChar w:fldCharType="separate"/>
          </w:r>
          <w:r>
            <w:t>6</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_Toc7755 </w:instrText>
          </w:r>
          <w:r>
            <w:rPr>
              <w:bCs/>
              <w:lang w:val="zh-CN"/>
            </w:rPr>
            <w:fldChar w:fldCharType="separate"/>
          </w:r>
          <w:r>
            <w:rPr>
              <w:rFonts w:hint="eastAsia"/>
              <w:lang w:val="en-US" w:eastAsia="zh-CN"/>
            </w:rPr>
            <w:t>2.1.3文章管理</w:t>
          </w:r>
          <w:r>
            <w:tab/>
          </w:r>
          <w:r>
            <w:fldChar w:fldCharType="begin"/>
          </w:r>
          <w:r>
            <w:instrText xml:space="preserve"> PAGEREF _Toc7755 \h </w:instrText>
          </w:r>
          <w:r>
            <w:fldChar w:fldCharType="separate"/>
          </w:r>
          <w:r>
            <w:t>7</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_Toc10956 </w:instrText>
          </w:r>
          <w:r>
            <w:rPr>
              <w:bCs/>
              <w:lang w:val="zh-CN"/>
            </w:rPr>
            <w:fldChar w:fldCharType="separate"/>
          </w:r>
          <w:r>
            <w:rPr>
              <w:rFonts w:hint="eastAsia"/>
              <w:lang w:val="en-US" w:eastAsia="zh-CN"/>
            </w:rPr>
            <w:t>2.1.4题库管理</w:t>
          </w:r>
          <w:r>
            <w:tab/>
          </w:r>
          <w:r>
            <w:fldChar w:fldCharType="begin"/>
          </w:r>
          <w:r>
            <w:instrText xml:space="preserve"> PAGEREF _Toc10956 \h </w:instrText>
          </w:r>
          <w:r>
            <w:fldChar w:fldCharType="separate"/>
          </w:r>
          <w:r>
            <w:t>7</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_Toc19707 </w:instrText>
          </w:r>
          <w:r>
            <w:rPr>
              <w:bCs/>
              <w:lang w:val="zh-CN"/>
            </w:rPr>
            <w:fldChar w:fldCharType="separate"/>
          </w:r>
          <w:r>
            <w:rPr>
              <w:rFonts w:hint="eastAsia"/>
              <w:lang w:val="en-US" w:eastAsia="zh-CN"/>
            </w:rPr>
            <w:t>2.1.5考试管理</w:t>
          </w:r>
          <w:r>
            <w:tab/>
          </w:r>
          <w:r>
            <w:fldChar w:fldCharType="begin"/>
          </w:r>
          <w:r>
            <w:instrText xml:space="preserve"> PAGEREF _Toc19707 \h </w:instrText>
          </w:r>
          <w:r>
            <w:fldChar w:fldCharType="separate"/>
          </w:r>
          <w:r>
            <w:t>8</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_Toc31749 </w:instrText>
          </w:r>
          <w:r>
            <w:rPr>
              <w:bCs/>
              <w:lang w:val="zh-CN"/>
            </w:rPr>
            <w:fldChar w:fldCharType="separate"/>
          </w:r>
          <w:r>
            <w:t xml:space="preserve">2.2 </w:t>
          </w:r>
          <w:r>
            <w:rPr>
              <w:rFonts w:hint="eastAsia"/>
              <w:lang w:val="en-US" w:eastAsia="zh-CN"/>
            </w:rPr>
            <w:t>首页</w:t>
          </w:r>
          <w:r>
            <w:tab/>
          </w:r>
          <w:r>
            <w:fldChar w:fldCharType="begin"/>
          </w:r>
          <w:r>
            <w:instrText xml:space="preserve"> PAGEREF _Toc31749 \h </w:instrText>
          </w:r>
          <w:r>
            <w:fldChar w:fldCharType="separate"/>
          </w:r>
          <w:r>
            <w:t>9</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_Toc10262 </w:instrText>
          </w:r>
          <w:r>
            <w:rPr>
              <w:bCs/>
              <w:lang w:val="zh-CN"/>
            </w:rPr>
            <w:fldChar w:fldCharType="separate"/>
          </w:r>
          <w:r>
            <w:rPr>
              <w:rFonts w:hint="eastAsia"/>
              <w:lang w:val="en-US" w:eastAsia="zh-CN"/>
            </w:rPr>
            <w:t>2.2.1首页</w:t>
          </w:r>
          <w:r>
            <w:tab/>
          </w:r>
          <w:r>
            <w:fldChar w:fldCharType="begin"/>
          </w:r>
          <w:r>
            <w:instrText xml:space="preserve"> PAGEREF _Toc10262 \h </w:instrText>
          </w:r>
          <w:r>
            <w:fldChar w:fldCharType="separate"/>
          </w:r>
          <w:r>
            <w:t>10</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_Toc19079 </w:instrText>
          </w:r>
          <w:r>
            <w:rPr>
              <w:bCs/>
              <w:lang w:val="zh-CN"/>
            </w:rPr>
            <w:fldChar w:fldCharType="separate"/>
          </w:r>
          <w:r>
            <w:rPr>
              <w:rFonts w:hint="eastAsia"/>
              <w:lang w:val="en-US" w:eastAsia="zh-CN"/>
            </w:rPr>
            <w:t>2.2.2公开课</w:t>
          </w:r>
          <w:r>
            <w:tab/>
          </w:r>
          <w:r>
            <w:fldChar w:fldCharType="begin"/>
          </w:r>
          <w:r>
            <w:instrText xml:space="preserve"> PAGEREF _Toc19079 \h </w:instrText>
          </w:r>
          <w:r>
            <w:fldChar w:fldCharType="separate"/>
          </w:r>
          <w:r>
            <w:t>10</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_Toc14520 </w:instrText>
          </w:r>
          <w:r>
            <w:rPr>
              <w:bCs/>
              <w:lang w:val="zh-CN"/>
            </w:rPr>
            <w:fldChar w:fldCharType="separate"/>
          </w:r>
          <w:r>
            <w:rPr>
              <w:rFonts w:hint="eastAsia"/>
              <w:lang w:val="en-US" w:eastAsia="zh-CN"/>
            </w:rPr>
            <w:t>2.2.3新闻中心</w:t>
          </w:r>
          <w:r>
            <w:tab/>
          </w:r>
          <w:r>
            <w:fldChar w:fldCharType="begin"/>
          </w:r>
          <w:r>
            <w:instrText xml:space="preserve"> PAGEREF _Toc14520 \h </w:instrText>
          </w:r>
          <w:r>
            <w:fldChar w:fldCharType="separate"/>
          </w:r>
          <w:r>
            <w:t>11</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_Toc20806 </w:instrText>
          </w:r>
          <w:r>
            <w:rPr>
              <w:bCs/>
              <w:lang w:val="zh-CN"/>
            </w:rPr>
            <w:fldChar w:fldCharType="separate"/>
          </w:r>
          <w:r>
            <w:rPr>
              <w:rFonts w:hint="eastAsia"/>
              <w:lang w:val="en-US" w:eastAsia="zh-CN"/>
            </w:rPr>
            <w:t>2.2.4联系我们</w:t>
          </w:r>
          <w:r>
            <w:tab/>
          </w:r>
          <w:r>
            <w:fldChar w:fldCharType="begin"/>
          </w:r>
          <w:r>
            <w:instrText xml:space="preserve"> PAGEREF _Toc20806 \h </w:instrText>
          </w:r>
          <w:r>
            <w:fldChar w:fldCharType="separate"/>
          </w:r>
          <w:r>
            <w:t>11</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_Toc29483 </w:instrText>
          </w:r>
          <w:r>
            <w:rPr>
              <w:bCs/>
              <w:lang w:val="zh-CN"/>
            </w:rPr>
            <w:fldChar w:fldCharType="separate"/>
          </w:r>
          <w:r>
            <w:rPr>
              <w:rFonts w:hint="default"/>
              <w:lang w:val="en-US" w:eastAsia="zh-CN"/>
            </w:rPr>
            <w:t xml:space="preserve">2.3 </w:t>
          </w:r>
          <w:r>
            <w:rPr>
              <w:rFonts w:hint="eastAsia"/>
              <w:lang w:val="en-US" w:eastAsia="zh-CN"/>
            </w:rPr>
            <w:t>教师端</w:t>
          </w:r>
          <w:r>
            <w:tab/>
          </w:r>
          <w:r>
            <w:fldChar w:fldCharType="begin"/>
          </w:r>
          <w:r>
            <w:instrText xml:space="preserve"> PAGEREF _Toc29483 \h </w:instrText>
          </w:r>
          <w:r>
            <w:fldChar w:fldCharType="separate"/>
          </w:r>
          <w:r>
            <w:t>12</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_Toc19455 </w:instrText>
          </w:r>
          <w:r>
            <w:rPr>
              <w:bCs/>
              <w:lang w:val="zh-CN"/>
            </w:rPr>
            <w:fldChar w:fldCharType="separate"/>
          </w:r>
          <w:r>
            <w:rPr>
              <w:rFonts w:hint="eastAsia"/>
              <w:lang w:val="en-US" w:eastAsia="zh-CN"/>
            </w:rPr>
            <w:t>2.3.1教务管理</w:t>
          </w:r>
          <w:r>
            <w:tab/>
          </w:r>
          <w:r>
            <w:fldChar w:fldCharType="begin"/>
          </w:r>
          <w:r>
            <w:instrText xml:space="preserve"> PAGEREF _Toc19455 \h </w:instrText>
          </w:r>
          <w:r>
            <w:fldChar w:fldCharType="separate"/>
          </w:r>
          <w:r>
            <w:t>13</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_Toc17000 </w:instrText>
          </w:r>
          <w:r>
            <w:rPr>
              <w:bCs/>
              <w:lang w:val="zh-CN"/>
            </w:rPr>
            <w:fldChar w:fldCharType="separate"/>
          </w:r>
          <w:r>
            <w:rPr>
              <w:rFonts w:hint="eastAsia"/>
              <w:lang w:val="en-US" w:eastAsia="zh-CN"/>
            </w:rPr>
            <w:t>2.3.2班级管理</w:t>
          </w:r>
          <w:r>
            <w:tab/>
          </w:r>
          <w:r>
            <w:fldChar w:fldCharType="begin"/>
          </w:r>
          <w:r>
            <w:instrText xml:space="preserve"> PAGEREF _Toc17000 \h </w:instrText>
          </w:r>
          <w:r>
            <w:fldChar w:fldCharType="separate"/>
          </w:r>
          <w:r>
            <w:t>14</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_Toc26419 </w:instrText>
          </w:r>
          <w:r>
            <w:rPr>
              <w:bCs/>
              <w:lang w:val="zh-CN"/>
            </w:rPr>
            <w:fldChar w:fldCharType="separate"/>
          </w:r>
          <w:r>
            <w:rPr>
              <w:rFonts w:hint="eastAsia"/>
              <w:lang w:val="en-US" w:eastAsia="zh-CN"/>
            </w:rPr>
            <w:t>2.3.3教师上课界面</w:t>
          </w:r>
          <w:r>
            <w:tab/>
          </w:r>
          <w:r>
            <w:fldChar w:fldCharType="begin"/>
          </w:r>
          <w:r>
            <w:instrText xml:space="preserve"> PAGEREF _Toc26419 \h </w:instrText>
          </w:r>
          <w:r>
            <w:fldChar w:fldCharType="separate"/>
          </w:r>
          <w:r>
            <w:t>15</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_Toc173 </w:instrText>
          </w:r>
          <w:r>
            <w:rPr>
              <w:bCs/>
              <w:lang w:val="zh-CN"/>
            </w:rPr>
            <w:fldChar w:fldCharType="separate"/>
          </w:r>
          <w:r>
            <w:rPr>
              <w:rFonts w:hint="eastAsia"/>
              <w:lang w:val="en-US" w:eastAsia="zh-CN"/>
            </w:rPr>
            <w:t>2.3.4项目库</w:t>
          </w:r>
          <w:r>
            <w:tab/>
          </w:r>
          <w:r>
            <w:fldChar w:fldCharType="begin"/>
          </w:r>
          <w:r>
            <w:instrText xml:space="preserve"> PAGEREF _Toc173 \h </w:instrText>
          </w:r>
          <w:r>
            <w:fldChar w:fldCharType="separate"/>
          </w:r>
          <w:r>
            <w:t>16</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_Toc31968 </w:instrText>
          </w:r>
          <w:r>
            <w:rPr>
              <w:bCs/>
              <w:lang w:val="zh-CN"/>
            </w:rPr>
            <w:fldChar w:fldCharType="separate"/>
          </w:r>
          <w:r>
            <w:rPr>
              <w:rFonts w:hint="eastAsia"/>
              <w:lang w:val="en-US" w:eastAsia="zh-CN"/>
            </w:rPr>
            <w:t>2.3.5课程</w:t>
          </w:r>
          <w:r>
            <w:tab/>
          </w:r>
          <w:r>
            <w:fldChar w:fldCharType="begin"/>
          </w:r>
          <w:r>
            <w:instrText xml:space="preserve"> PAGEREF _Toc31968 \h </w:instrText>
          </w:r>
          <w:r>
            <w:fldChar w:fldCharType="separate"/>
          </w:r>
          <w:r>
            <w:t>16</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_Toc19924 </w:instrText>
          </w:r>
          <w:r>
            <w:rPr>
              <w:bCs/>
              <w:lang w:val="zh-CN"/>
            </w:rPr>
            <w:fldChar w:fldCharType="separate"/>
          </w:r>
          <w:r>
            <w:t xml:space="preserve">2.4 </w:t>
          </w:r>
          <w:r>
            <w:rPr>
              <w:rFonts w:hint="eastAsia"/>
              <w:lang w:val="en-US" w:eastAsia="zh-CN"/>
            </w:rPr>
            <w:t>学生端</w:t>
          </w:r>
          <w:r>
            <w:tab/>
          </w:r>
          <w:r>
            <w:fldChar w:fldCharType="begin"/>
          </w:r>
          <w:r>
            <w:instrText xml:space="preserve"> PAGEREF _Toc19924 \h </w:instrText>
          </w:r>
          <w:r>
            <w:fldChar w:fldCharType="separate"/>
          </w:r>
          <w:r>
            <w:t>18</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_Toc27649 </w:instrText>
          </w:r>
          <w:r>
            <w:rPr>
              <w:bCs/>
              <w:lang w:val="zh-CN"/>
            </w:rPr>
            <w:fldChar w:fldCharType="separate"/>
          </w:r>
          <w:r>
            <w:rPr>
              <w:rFonts w:hint="eastAsia"/>
              <w:lang w:val="en-US" w:eastAsia="zh-CN"/>
            </w:rPr>
            <w:t>2.4.1课程</w:t>
          </w:r>
          <w:r>
            <w:tab/>
          </w:r>
          <w:r>
            <w:fldChar w:fldCharType="begin"/>
          </w:r>
          <w:r>
            <w:instrText xml:space="preserve"> PAGEREF _Toc27649 \h </w:instrText>
          </w:r>
          <w:r>
            <w:fldChar w:fldCharType="separate"/>
          </w:r>
          <w:r>
            <w:t>18</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_Toc31053 </w:instrText>
          </w:r>
          <w:r>
            <w:rPr>
              <w:bCs/>
              <w:lang w:val="zh-CN"/>
            </w:rPr>
            <w:fldChar w:fldCharType="separate"/>
          </w:r>
          <w:r>
            <w:rPr>
              <w:rFonts w:hint="eastAsia"/>
              <w:lang w:val="en-US" w:eastAsia="zh-CN"/>
            </w:rPr>
            <w:t>2.4.2项目库</w:t>
          </w:r>
          <w:r>
            <w:tab/>
          </w:r>
          <w:r>
            <w:fldChar w:fldCharType="begin"/>
          </w:r>
          <w:r>
            <w:instrText xml:space="preserve"> PAGEREF _Toc31053 \h </w:instrText>
          </w:r>
          <w:r>
            <w:fldChar w:fldCharType="separate"/>
          </w:r>
          <w:r>
            <w:t>18</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_Toc2340 </w:instrText>
          </w:r>
          <w:r>
            <w:rPr>
              <w:bCs/>
              <w:lang w:val="zh-CN"/>
            </w:rPr>
            <w:fldChar w:fldCharType="separate"/>
          </w:r>
          <w:r>
            <w:rPr>
              <w:rFonts w:hint="eastAsia"/>
              <w:lang w:val="en-US" w:eastAsia="zh-CN"/>
            </w:rPr>
            <w:t>2.4.3我的班级</w:t>
          </w:r>
          <w:r>
            <w:tab/>
          </w:r>
          <w:r>
            <w:fldChar w:fldCharType="begin"/>
          </w:r>
          <w:r>
            <w:instrText xml:space="preserve"> PAGEREF _Toc2340 \h </w:instrText>
          </w:r>
          <w:r>
            <w:fldChar w:fldCharType="separate"/>
          </w:r>
          <w:r>
            <w:t>18</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_Toc9441 </w:instrText>
          </w:r>
          <w:r>
            <w:rPr>
              <w:bCs/>
              <w:lang w:val="zh-CN"/>
            </w:rPr>
            <w:fldChar w:fldCharType="separate"/>
          </w:r>
          <w:r>
            <w:rPr>
              <w:rFonts w:hint="eastAsia"/>
              <w:lang w:val="en-US" w:eastAsia="zh-CN"/>
            </w:rPr>
            <w:t>2.4.4学员上课界面</w:t>
          </w:r>
          <w:r>
            <w:tab/>
          </w:r>
          <w:r>
            <w:fldChar w:fldCharType="begin"/>
          </w:r>
          <w:r>
            <w:instrText xml:space="preserve"> PAGEREF _Toc9441 \h </w:instrText>
          </w:r>
          <w:r>
            <w:fldChar w:fldCharType="separate"/>
          </w:r>
          <w:r>
            <w:t>19</w:t>
          </w:r>
          <w:r>
            <w:fldChar w:fldCharType="end"/>
          </w:r>
          <w:r>
            <w:rPr>
              <w:bCs/>
              <w:lang w:val="zh-CN"/>
            </w:rPr>
            <w:fldChar w:fldCharType="end"/>
          </w:r>
        </w:p>
        <w:p>
          <w:pPr>
            <w:kinsoku/>
            <w:wordWrap/>
            <w:overflowPunct/>
            <w:topLinePunct w:val="0"/>
            <w:autoSpaceDE/>
            <w:autoSpaceDN/>
            <w:bidi w:val="0"/>
            <w:adjustRightInd/>
            <w:snapToGrid/>
            <w:spacing w:before="163" w:line="240" w:lineRule="auto"/>
            <w:ind w:firstLine="482"/>
            <w:jc w:val="center"/>
            <w:textAlignment w:val="auto"/>
          </w:pPr>
          <w:r>
            <w:rPr>
              <w:b/>
              <w:bCs/>
              <w:lang w:val="zh-CN"/>
            </w:rPr>
            <w:fldChar w:fldCharType="end"/>
          </w:r>
        </w:p>
      </w:sdtContent>
    </w:sdt>
    <w:p>
      <w:pPr>
        <w:kinsoku/>
        <w:wordWrap/>
        <w:overflowPunct/>
        <w:topLinePunct w:val="0"/>
        <w:autoSpaceDE/>
        <w:autoSpaceDN/>
        <w:bidi w:val="0"/>
        <w:adjustRightInd/>
        <w:snapToGrid/>
        <w:spacing w:before="163" w:line="240" w:lineRule="auto"/>
        <w:ind w:firstLine="480"/>
        <w:textAlignment w:val="auto"/>
      </w:pPr>
    </w:p>
    <w:p>
      <w:pPr>
        <w:pStyle w:val="2"/>
        <w:numPr>
          <w:ilvl w:val="0"/>
          <w:numId w:val="1"/>
        </w:numPr>
        <w:kinsoku/>
        <w:wordWrap/>
        <w:overflowPunct/>
        <w:topLinePunct w:val="0"/>
        <w:autoSpaceDE/>
        <w:autoSpaceDN/>
        <w:bidi w:val="0"/>
        <w:adjustRightInd/>
        <w:snapToGrid/>
        <w:spacing w:before="163" w:line="240" w:lineRule="auto"/>
        <w:ind w:firstLineChars="0"/>
        <w:textAlignment w:val="auto"/>
      </w:pPr>
      <w:bookmarkStart w:id="1" w:name="_Toc20262"/>
      <w:r>
        <w:rPr>
          <w:rFonts w:hint="eastAsia"/>
          <w:lang w:val="en-US" w:eastAsia="zh-CN"/>
        </w:rPr>
        <w:t>项目背景</w:t>
      </w:r>
      <w:bookmarkEnd w:id="1"/>
    </w:p>
    <w:p>
      <w:pPr>
        <w:rPr>
          <w:rFonts w:hint="eastAsia"/>
          <w:lang w:val="en-US" w:eastAsia="zh-CN"/>
        </w:rPr>
      </w:pPr>
      <w:r>
        <w:rPr>
          <w:rFonts w:hint="eastAsia"/>
          <w:lang w:val="en-US" w:eastAsia="zh-CN"/>
        </w:rPr>
        <w:t>跨境电商教育实训平台是以线下现场教学与网络视频直播教学为一体的教学平台，是以“教、学、做、测、评、赛、证”为教学目标的教学理念而打造的教育平台。</w:t>
      </w:r>
    </w:p>
    <w:p>
      <w:pPr>
        <w:kinsoku/>
        <w:wordWrap/>
        <w:overflowPunct/>
        <w:topLinePunct w:val="0"/>
        <w:autoSpaceDE/>
        <w:autoSpaceDN/>
        <w:bidi w:val="0"/>
        <w:adjustRightInd/>
        <w:snapToGrid/>
        <w:spacing w:before="163" w:line="240" w:lineRule="auto"/>
        <w:ind w:firstLine="480"/>
        <w:textAlignment w:val="auto"/>
      </w:pPr>
      <w:r>
        <w:rPr>
          <w:rFonts w:hint="eastAsia"/>
          <w:lang w:val="en-US" w:eastAsia="zh-CN"/>
        </w:rPr>
        <w:t>第一阶段开发的内容为《教学云平台》涉及到“教、学、做、测、评”五个教学目标，其中“教”指:教师的授课相关的所有功能，包括上课的环境，工具，课件及教师相关的管理等；其中的“学”指：学生的学习实践和管理与信息查询相关的功能；其中“做”在第一阶段指：项目实践；其中“测”在第一阶段指：课堂小测考试；其中“评”在第一阶段指：教师对学生的小测及实训进行评分评价。随着后续阶段的推进将不断地强化各个教学目标的功能内容，最终为实现教学目标打造一套完整的生态系统。</w:t>
      </w:r>
    </w:p>
    <w:p>
      <w:pPr>
        <w:pStyle w:val="2"/>
        <w:numPr>
          <w:ilvl w:val="0"/>
          <w:numId w:val="1"/>
        </w:numPr>
        <w:kinsoku/>
        <w:wordWrap/>
        <w:overflowPunct/>
        <w:topLinePunct w:val="0"/>
        <w:autoSpaceDE/>
        <w:autoSpaceDN/>
        <w:bidi w:val="0"/>
        <w:adjustRightInd/>
        <w:snapToGrid/>
        <w:spacing w:before="163" w:line="240" w:lineRule="auto"/>
        <w:ind w:firstLineChars="0"/>
        <w:textAlignment w:val="auto"/>
      </w:pPr>
      <w:bookmarkStart w:id="2" w:name="_Toc9751"/>
      <w:r>
        <w:rPr>
          <w:rFonts w:hint="eastAsia"/>
        </w:rPr>
        <w:t>建设内容</w:t>
      </w:r>
      <w:bookmarkEnd w:id="2"/>
    </w:p>
    <w:p>
      <w:pPr>
        <w:pStyle w:val="3"/>
        <w:numPr>
          <w:ilvl w:val="1"/>
          <w:numId w:val="1"/>
        </w:numPr>
        <w:kinsoku/>
        <w:wordWrap/>
        <w:overflowPunct/>
        <w:topLinePunct w:val="0"/>
        <w:autoSpaceDE/>
        <w:autoSpaceDN/>
        <w:bidi w:val="0"/>
        <w:adjustRightInd/>
        <w:snapToGrid/>
        <w:spacing w:before="163" w:line="240" w:lineRule="auto"/>
        <w:ind w:firstLineChars="0"/>
        <w:textAlignment w:val="auto"/>
      </w:pPr>
      <w:bookmarkStart w:id="3" w:name="_Toc28634"/>
      <w:r>
        <w:rPr>
          <w:rFonts w:hint="eastAsia"/>
          <w:lang w:val="en-US" w:eastAsia="zh-CN"/>
        </w:rPr>
        <w:t>后台管理</w:t>
      </w:r>
      <w:bookmarkEnd w:id="3"/>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后台管理地址：49.4.50.47/admin</w:t>
      </w:r>
    </w:p>
    <w:p>
      <w:p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 xml:space="preserve">后台测试账号：13200000000   密码：sys001   </w:t>
      </w:r>
    </w:p>
    <w:p>
      <w:pPr>
        <w:kinsoku/>
        <w:wordWrap/>
        <w:overflowPunct/>
        <w:topLinePunct w:val="0"/>
        <w:autoSpaceDE/>
        <w:autoSpaceDN/>
        <w:bidi w:val="0"/>
        <w:adjustRightInd/>
        <w:snapToGrid/>
        <w:spacing w:line="240" w:lineRule="auto"/>
        <w:ind w:left="0" w:leftChars="0" w:firstLine="0" w:firstLineChars="0"/>
        <w:jc w:val="both"/>
        <w:textAlignment w:val="auto"/>
        <w:rPr>
          <w:rFonts w:hint="default"/>
          <w:lang w:val="en-US" w:eastAsia="zh-CN"/>
        </w:rPr>
      </w:pPr>
      <w:r>
        <w:rPr>
          <w:rFonts w:hint="default"/>
          <w:lang w:val="en-US" w:eastAsia="zh-CN"/>
        </w:rPr>
        <w:drawing>
          <wp:inline distT="0" distB="0" distL="114300" distR="114300">
            <wp:extent cx="5259705" cy="2444115"/>
            <wp:effectExtent l="0" t="0" r="17145" b="13335"/>
            <wp:docPr id="235" name="图片 235" descr="9A1CDBED-B7E0-41e0-80F7-E76B0661D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9A1CDBED-B7E0-41e0-80F7-E76B0661DC38"/>
                    <pic:cNvPicPr>
                      <a:picLocks noChangeAspect="1"/>
                    </pic:cNvPicPr>
                  </pic:nvPicPr>
                  <pic:blipFill>
                    <a:blip r:embed="rId12"/>
                    <a:stretch>
                      <a:fillRect/>
                    </a:stretch>
                  </pic:blipFill>
                  <pic:spPr>
                    <a:xfrm>
                      <a:off x="0" y="0"/>
                      <a:ext cx="5259705" cy="2444115"/>
                    </a:xfrm>
                    <a:prstGeom prst="rect">
                      <a:avLst/>
                    </a:prstGeom>
                  </pic:spPr>
                </pic:pic>
              </a:graphicData>
            </a:graphic>
          </wp:inline>
        </w:drawing>
      </w:r>
      <w:r>
        <w:rPr>
          <w:rFonts w:hint="default"/>
          <w:lang w:val="en-US" w:eastAsia="zh-CN"/>
        </w:rPr>
        <w:br w:type="textWrapping"/>
      </w:r>
      <w:r>
        <w:rPr>
          <w:rFonts w:hint="eastAsia"/>
          <w:lang w:val="en-US" w:eastAsia="zh-CN"/>
        </w:rPr>
        <w:t>后台管理界面</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4" w:name="_Toc23103"/>
      <w:r>
        <w:rPr>
          <w:rFonts w:hint="eastAsia"/>
          <w:lang w:val="en-US" w:eastAsia="zh-CN"/>
        </w:rPr>
        <w:t>2.1.1项目库管理</w:t>
      </w:r>
      <w:bookmarkEnd w:id="4"/>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项目库管理作为课程配套的实训任务模板管理工具，是教师端创建实训任务的数据源，也是前端项目库的数据源</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4150" cy="2729230"/>
            <wp:effectExtent l="0" t="0" r="12700" b="1397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
                    <pic:cNvPicPr>
                      <a:picLocks noChangeAspect="1"/>
                    </pic:cNvPicPr>
                  </pic:nvPicPr>
                  <pic:blipFill>
                    <a:blip r:embed="rId13"/>
                    <a:stretch>
                      <a:fillRect/>
                    </a:stretch>
                  </pic:blipFill>
                  <pic:spPr>
                    <a:xfrm>
                      <a:off x="0" y="0"/>
                      <a:ext cx="5264150" cy="272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项目库管理界面</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项目库管理主要包含项目分类管理，现有项目管理、新增项目三部分组成</w:t>
      </w:r>
      <w:r>
        <w:rPr>
          <w:rFonts w:hint="eastAsia"/>
          <w:lang w:val="en-US" w:eastAsia="zh-CN"/>
        </w:rPr>
        <w:br w:type="textWrapping"/>
      </w:r>
      <w:r>
        <w:rPr>
          <w:rFonts w:hint="eastAsia"/>
          <w:lang w:val="en-US" w:eastAsia="zh-CN"/>
        </w:rPr>
        <w:t>1、分类管理（与课程的分类管理相同）</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eastAsia="zh-CN"/>
        </w:rPr>
      </w:pPr>
      <w:r>
        <w:rPr>
          <w:rFonts w:hint="eastAsia"/>
          <w:lang w:val="en-US" w:eastAsia="zh-CN"/>
        </w:rPr>
        <w:t>现有项目管理 包括删除（删除后不可见）、编辑（与新增相同）</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default"/>
          <w:lang w:val="en-US" w:eastAsia="zh-CN"/>
        </w:rPr>
      </w:pPr>
      <w:r>
        <w:rPr>
          <w:rFonts w:hint="eastAsia"/>
          <w:lang w:val="en-US" w:eastAsia="zh-CN"/>
        </w:rPr>
        <w:t>项目新增流程，点击右上角新增项目-&gt;确认项目名称-&gt;填写项目基础信息-&gt;提交基础信息-&gt;填写项目内容-&gt;提交项目内容-&gt;上传项目素材-&gt;提交保存项目素材-&gt;完成项目创建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lang w:val="en-US" w:eastAsia="zh-CN"/>
        </w:rPr>
      </w:pPr>
      <w:r>
        <w:rPr>
          <w:rFonts w:hint="eastAsia"/>
          <w:lang w:val="en-US" w:eastAsia="zh-CN"/>
        </w:rPr>
        <w:t>注：项目素材支持修改素材文件名称</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5" w:name="_Toc27062"/>
      <w:r>
        <w:rPr>
          <w:rFonts w:hint="eastAsia"/>
          <w:lang w:val="en-US" w:eastAsia="zh-CN"/>
        </w:rPr>
        <w:t>2.1.2课程管理</w:t>
      </w:r>
      <w:bookmarkEnd w:id="5"/>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课程管理作为整个系统的组织骨架，是连接整个平台其他功能的依据，其中包含了分类管理，新增课程，课程搜索，课程管理</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7325" cy="2764155"/>
            <wp:effectExtent l="0" t="0" r="9525" b="17145"/>
            <wp:docPr id="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
                    <pic:cNvPicPr>
                      <a:picLocks noChangeAspect="1"/>
                    </pic:cNvPicPr>
                  </pic:nvPicPr>
                  <pic:blipFill>
                    <a:blip r:embed="rId14"/>
                    <a:stretch>
                      <a:fillRect/>
                    </a:stretch>
                  </pic:blipFill>
                  <pic:spPr>
                    <a:xfrm>
                      <a:off x="0" y="0"/>
                      <a:ext cx="5267325" cy="27641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0"/>
        <w:jc w:val="center"/>
        <w:textAlignment w:val="auto"/>
        <w:rPr>
          <w:rFonts w:hint="default" w:eastAsia="宋体"/>
          <w:lang w:val="en-US" w:eastAsia="zh-CN"/>
        </w:rPr>
      </w:pPr>
      <w:r>
        <w:rPr>
          <w:rFonts w:hint="eastAsia"/>
          <w:lang w:val="en-US" w:eastAsia="zh-CN"/>
        </w:rPr>
        <w:t>课程管理</w:t>
      </w:r>
    </w:p>
    <w:p>
      <w:pPr>
        <w:numPr>
          <w:ilvl w:val="0"/>
          <w:numId w:val="3"/>
        </w:num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分类管理：功能主要包含新增分类，添加子分类、控制分类发布状态，删除分类。</w:t>
      </w:r>
    </w:p>
    <w:p>
      <w:pPr>
        <w:numPr>
          <w:ilvl w:val="0"/>
          <w:numId w:val="3"/>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新增课程流程：点击右上角的新增课程-&gt;选择课程的授课类型-&gt;确定课程名称-&gt;填写课程基本信息-&gt;提交课程基本信息-&gt;填写课程介绍-&gt;提交课程介绍内容-&gt;</w:t>
      </w:r>
      <w:r>
        <w:rPr>
          <w:rFonts w:hint="eastAsia"/>
          <w:color w:val="000000" w:themeColor="text1"/>
          <w:lang w:val="en-US" w:eastAsia="zh-CN"/>
          <w14:textFill>
            <w14:solidFill>
              <w14:schemeClr w14:val="tx1"/>
            </w14:solidFill>
          </w14:textFill>
        </w:rPr>
        <w:t>填写营销设置-&gt;提交营销设置-</w:t>
      </w:r>
      <w:r>
        <w:rPr>
          <w:rFonts w:hint="eastAsia"/>
          <w:lang w:val="en-US" w:eastAsia="zh-CN"/>
        </w:rPr>
        <w:t>&gt;填写课程资料-&gt;提交课程资料--&gt;填写相关课程--&gt;提交相关课程-&gt;完成</w:t>
      </w:r>
      <w:r>
        <w:rPr>
          <w:rFonts w:hint="eastAsia"/>
          <w:lang w:val="en-US" w:eastAsia="zh-CN"/>
        </w:rPr>
        <w:br w:type="textWrapping"/>
      </w:r>
      <w:r>
        <w:rPr>
          <w:rFonts w:hint="eastAsia"/>
          <w:lang w:val="en-US" w:eastAsia="zh-CN"/>
        </w:rPr>
        <w:tab/>
      </w:r>
      <w:r>
        <w:rPr>
          <w:rFonts w:hint="eastAsia"/>
          <w:lang w:val="en-US" w:eastAsia="zh-CN"/>
          <w14:textFill>
            <w14:gradFill>
              <w14:gsLst>
                <w14:gs w14:pos="0">
                  <w14:srgbClr w14:val="14CD68"/>
                </w14:gs>
                <w14:gs w14:pos="100000">
                  <w14:srgbClr w14:val="035C7D"/>
                </w14:gs>
              </w14:gsLst>
              <w14:lin w14:scaled="0"/>
            </w14:gradFill>
          </w14:textFill>
        </w:rPr>
        <w:t>注：①目前课程类型暂不支持直播。</w:t>
      </w:r>
    </w:p>
    <w:p>
      <w:pPr>
        <w:numPr>
          <w:ilvl w:val="0"/>
          <w:numId w:val="3"/>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课程搜索：可以根据条件快速搜索到相应的课程类容</w:t>
      </w:r>
    </w:p>
    <w:p>
      <w:pPr>
        <w:numPr>
          <w:ilvl w:val="0"/>
          <w:numId w:val="3"/>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课程管理：包含对课程的上架，推荐设定及课程的删除操作，还包含了对课程的章节管理功能。</w:t>
      </w:r>
    </w:p>
    <w:p>
      <w:pPr>
        <w:numPr>
          <w:ilvl w:val="0"/>
          <w:numId w:val="3"/>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章节管理：</w:t>
      </w:r>
      <w:r>
        <w:rPr>
          <w:rFonts w:hint="eastAsia"/>
          <w:lang w:val="en-US" w:eastAsia="zh-CN"/>
        </w:rPr>
        <w:tab/>
      </w:r>
      <w:r>
        <w:rPr>
          <w:rFonts w:hint="eastAsia"/>
          <w:lang w:val="en-US" w:eastAsia="zh-CN"/>
        </w:rPr>
        <w:t>章节管理，包含对课程相关的章节的新增、修改、删除，及章节课时的管理。</w:t>
      </w:r>
    </w:p>
    <w:p>
      <w:pPr>
        <w:numPr>
          <w:ilvl w:val="0"/>
          <w:numId w:val="3"/>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课时管理：课时管理主要是对课程的章节课时上课资料的管理，包含了课时预览，课时新增，课时编辑、课时的评论管理。</w:t>
      </w:r>
    </w:p>
    <w:p>
      <w:pPr>
        <w:numPr>
          <w:ilvl w:val="0"/>
          <w:numId w:val="3"/>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课时新增流程：点击右上角的新增课时-&gt;选择课时对应的章节-&gt;确认课时的标题-&gt;课时的简要介绍-&gt;设置课时是否免费开放-&gt;提交完成课时创建-&gt;根据课程类型完成课件信息的维护-&gt;课时资料上传-&gt;课时实训关联-&gt;课时考试关联。</w:t>
      </w:r>
    </w:p>
    <w:p>
      <w:pPr>
        <w:kinsoku/>
        <w:wordWrap/>
        <w:overflowPunct/>
        <w:topLinePunct w:val="0"/>
        <w:autoSpaceDE/>
        <w:autoSpaceDN/>
        <w:bidi w:val="0"/>
        <w:adjustRightInd/>
        <w:snapToGrid/>
        <w:spacing w:line="240" w:lineRule="auto"/>
        <w:textAlignment w:val="auto"/>
      </w:pP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6" w:name="_Toc7755"/>
      <w:r>
        <w:rPr>
          <w:rFonts w:hint="eastAsia"/>
          <w:lang w:val="en-US" w:eastAsia="zh-CN"/>
        </w:rPr>
        <w:t>2.1.3文章管理</w:t>
      </w:r>
      <w:bookmarkEnd w:id="6"/>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文章管理是系统的新闻发布平台，其中包含了文章列表，搜索文章、添加文章、编辑文章与删除文章</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2405" cy="2666365"/>
            <wp:effectExtent l="0" t="0" r="4445" b="635"/>
            <wp:docPr id="2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
                    <pic:cNvPicPr>
                      <a:picLocks noChangeAspect="1"/>
                    </pic:cNvPicPr>
                  </pic:nvPicPr>
                  <pic:blipFill>
                    <a:blip r:embed="rId15"/>
                    <a:stretch>
                      <a:fillRect/>
                    </a:stretch>
                  </pic:blipFill>
                  <pic:spPr>
                    <a:xfrm>
                      <a:off x="0" y="0"/>
                      <a:ext cx="5272405" cy="2666365"/>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文章管理</w:t>
      </w:r>
    </w:p>
    <w:p>
      <w:pPr>
        <w:numPr>
          <w:ilvl w:val="0"/>
          <w:numId w:val="4"/>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新增文章流程：点击右上角新增文章-&gt;确认文章标题-&gt;提交完成文章的创建--&gt;填写文章的基本信息内容上传文章封面等内容-&gt;提交完成基本信息编辑-&gt;填写编辑文章内容-&gt;提交完成文章信息编辑。</w:t>
      </w:r>
    </w:p>
    <w:p>
      <w:pPr>
        <w:numPr>
          <w:ilvl w:val="0"/>
          <w:numId w:val="4"/>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文章的搜索：可根据条件快速搜索到相应的文章列表</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7" w:name="_Toc10956"/>
      <w:r>
        <w:rPr>
          <w:rFonts w:hint="eastAsia"/>
          <w:lang w:val="en-US" w:eastAsia="zh-CN"/>
        </w:rPr>
        <w:t>2.1.4题库管理</w:t>
      </w:r>
      <w:bookmarkEnd w:id="7"/>
    </w:p>
    <w:p>
      <w:pPr>
        <w:kinsoku/>
        <w:wordWrap/>
        <w:overflowPunct/>
        <w:topLinePunct w:val="0"/>
        <w:autoSpaceDE/>
        <w:autoSpaceDN/>
        <w:bidi w:val="0"/>
        <w:adjustRightInd/>
        <w:snapToGrid/>
        <w:spacing w:line="240" w:lineRule="auto"/>
        <w:textAlignment w:val="auto"/>
        <w:rPr>
          <w:rFonts w:hint="default" w:eastAsia="宋体"/>
          <w:lang w:val="en-US" w:eastAsia="zh-CN"/>
        </w:rPr>
      </w:pPr>
      <w:r>
        <w:rPr>
          <w:rFonts w:hint="eastAsia"/>
          <w:lang w:val="en-US" w:eastAsia="zh-CN"/>
        </w:rPr>
        <w:t>题库管是教师端考试所使用到的小测功能的数据源，其中包含了题库分类、题库列表、新增试题。</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0975" cy="2734945"/>
            <wp:effectExtent l="0" t="0" r="15875" b="8255"/>
            <wp:docPr id="2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
                    <pic:cNvPicPr>
                      <a:picLocks noChangeAspect="1"/>
                    </pic:cNvPicPr>
                  </pic:nvPicPr>
                  <pic:blipFill>
                    <a:blip r:embed="rId16"/>
                    <a:stretch>
                      <a:fillRect/>
                    </a:stretch>
                  </pic:blipFill>
                  <pic:spPr>
                    <a:xfrm>
                      <a:off x="0" y="0"/>
                      <a:ext cx="5260975" cy="2734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题库管理</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eastAsia"/>
          <w:lang w:val="en-US" w:eastAsia="zh-CN"/>
        </w:rPr>
      </w:pPr>
      <w:r>
        <w:rPr>
          <w:rFonts w:hint="eastAsia"/>
          <w:lang w:val="en-US" w:eastAsia="zh-CN"/>
        </w:rPr>
        <w:t>题库分类：题库分类提供了基础的新增类型，修改类型、增加子类、删除类型的操作，并提供快捷条件查询快速检索到符合条件的题库类型</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题库列表：提供了题库的管理，可以对已有的试题进行编辑及删除操作，还提供了快捷的条件检索功能。</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新增试题流程：点击右上角添加试题-&gt;依次完成试题的表单填写后提交完成试题的添加。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left"/>
        <w:textAlignment w:val="auto"/>
        <w:rPr>
          <w:rFonts w:hint="eastAsia"/>
          <w:lang w:val="en-US" w:eastAsia="zh-CN"/>
        </w:rPr>
      </w:pPr>
      <w:r>
        <w:rPr>
          <w:rFonts w:hint="eastAsia"/>
          <w:color w:val="00B050"/>
          <w:lang w:val="en-US" w:eastAsia="zh-CN"/>
        </w:rPr>
        <w:t>注：试题表单动态根据题型、选项类型动态改变，选项不足时可以点击添加选项来增加选项个数</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8" w:name="_Toc19707"/>
      <w:r>
        <w:rPr>
          <w:rFonts w:hint="eastAsia"/>
          <w:lang w:val="en-US" w:eastAsia="zh-CN"/>
        </w:rPr>
        <w:t>2.1.5考试管理</w:t>
      </w:r>
      <w:bookmarkEnd w:id="8"/>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考试管理是对题库的进一步完善，是将题库中的题目封装成试卷的管理过程，其中包含考试分类、考试列表及新增考试功能。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drawing>
          <wp:inline distT="0" distB="0" distL="114300" distR="114300">
            <wp:extent cx="5260340" cy="2748280"/>
            <wp:effectExtent l="0" t="0" r="16510" b="13970"/>
            <wp:docPr id="2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7"/>
                    <pic:cNvPicPr>
                      <a:picLocks noChangeAspect="1"/>
                    </pic:cNvPicPr>
                  </pic:nvPicPr>
                  <pic:blipFill>
                    <a:blip r:embed="rId17"/>
                    <a:stretch>
                      <a:fillRect/>
                    </a:stretch>
                  </pic:blipFill>
                  <pic:spPr>
                    <a:xfrm>
                      <a:off x="0" y="0"/>
                      <a:ext cx="5260340" cy="2748280"/>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考试管理</w:t>
      </w:r>
    </w:p>
    <w:p>
      <w:pPr>
        <w:numPr>
          <w:ilvl w:val="0"/>
          <w:numId w:val="6"/>
        </w:num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考试分类：考试分类包含了对考试类型的新增、子类型的新增、类型的快速检索，类型的编辑及删除操作。</w:t>
      </w:r>
    </w:p>
    <w:p>
      <w:pPr>
        <w:numPr>
          <w:ilvl w:val="0"/>
          <w:numId w:val="6"/>
        </w:num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考试列表：考试列表提供了考试快速检索功能，以及快速操作发布与下架的操作，以及提供了已经发布的考试的试题编辑、删除功能、</w:t>
      </w:r>
    </w:p>
    <w:p>
      <w:pPr>
        <w:numPr>
          <w:ilvl w:val="0"/>
          <w:numId w:val="6"/>
        </w:numPr>
        <w:kinsoku/>
        <w:wordWrap/>
        <w:overflowPunct/>
        <w:topLinePunct w:val="0"/>
        <w:autoSpaceDE/>
        <w:autoSpaceDN/>
        <w:bidi w:val="0"/>
        <w:adjustRightInd/>
        <w:snapToGrid/>
        <w:spacing w:line="240" w:lineRule="auto"/>
        <w:textAlignment w:val="auto"/>
      </w:pPr>
      <w:r>
        <w:rPr>
          <w:rFonts w:hint="eastAsia"/>
          <w:lang w:val="en-US" w:eastAsia="zh-CN"/>
        </w:rPr>
        <w:t>新增试卷流程：点击右上角新试卷-&gt;按照表单完成试卷的基本信息设定-&gt;提交完成试卷的创建-&gt;按照试题信息界面表单为每种题型添加试题-&gt;完成后点击提交完成试卷的试题初始化。</w:t>
      </w:r>
    </w:p>
    <w:p>
      <w:pPr>
        <w:pStyle w:val="3"/>
        <w:numPr>
          <w:ilvl w:val="1"/>
          <w:numId w:val="1"/>
        </w:numPr>
        <w:kinsoku/>
        <w:wordWrap/>
        <w:overflowPunct/>
        <w:topLinePunct w:val="0"/>
        <w:autoSpaceDE/>
        <w:autoSpaceDN/>
        <w:bidi w:val="0"/>
        <w:adjustRightInd/>
        <w:snapToGrid/>
        <w:spacing w:before="163" w:line="240" w:lineRule="auto"/>
        <w:ind w:firstLineChars="0"/>
        <w:textAlignment w:val="auto"/>
      </w:pPr>
      <w:bookmarkStart w:id="9" w:name="_Toc31749"/>
      <w:r>
        <w:rPr>
          <w:rFonts w:hint="eastAsia"/>
          <w:lang w:val="en-US" w:eastAsia="zh-CN"/>
        </w:rPr>
        <w:t>首页</w:t>
      </w:r>
      <w:bookmarkEnd w:id="9"/>
    </w:p>
    <w:p>
      <w:pPr>
        <w:kinsoku/>
        <w:wordWrap/>
        <w:overflowPunct/>
        <w:topLinePunct w:val="0"/>
        <w:autoSpaceDE/>
        <w:autoSpaceDN/>
        <w:bidi w:val="0"/>
        <w:adjustRightInd/>
        <w:snapToGrid/>
        <w:spacing w:line="240" w:lineRule="auto"/>
        <w:ind w:firstLine="897" w:firstLineChars="374"/>
        <w:textAlignment w:val="auto"/>
        <w:rPr>
          <w:rFonts w:hint="default"/>
          <w:lang w:val="en-US" w:eastAsia="zh-CN"/>
        </w:rPr>
      </w:pPr>
      <w:r>
        <w:rPr>
          <w:rFonts w:hint="eastAsia"/>
          <w:lang w:val="en-US" w:eastAsia="zh-CN"/>
        </w:rPr>
        <w:t>首页为对外公众的窗口，是所有访问到网站的都能看到的部分，主体包含平台宣传介绍、公开课、新闻中心、联系方式，主要以介绍平台和体验公开课程为主。</w:t>
      </w:r>
    </w:p>
    <w:p>
      <w:pPr>
        <w:keepNext w:val="0"/>
        <w:keepLines w:val="0"/>
        <w:pageBreakBefore w:val="0"/>
        <w:widowControl w:val="0"/>
        <w:kinsoku/>
        <w:wordWrap/>
        <w:overflowPunct/>
        <w:topLinePunct w:val="0"/>
        <w:autoSpaceDE/>
        <w:autoSpaceDN/>
        <w:bidi w:val="0"/>
        <w:adjustRightInd/>
        <w:snapToGrid/>
        <w:spacing w:line="240" w:lineRule="auto"/>
        <w:ind w:firstLine="897" w:firstLineChars="374"/>
        <w:textAlignment w:val="auto"/>
      </w:pPr>
      <w:r>
        <w:drawing>
          <wp:inline distT="0" distB="0" distL="114300" distR="114300">
            <wp:extent cx="5272405" cy="2769870"/>
            <wp:effectExtent l="0" t="0" r="4445" b="11430"/>
            <wp:docPr id="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0"/>
                    <pic:cNvPicPr>
                      <a:picLocks noChangeAspect="1"/>
                    </pic:cNvPicPr>
                  </pic:nvPicPr>
                  <pic:blipFill>
                    <a:blip r:embed="rId18"/>
                    <a:stretch>
                      <a:fillRect/>
                    </a:stretch>
                  </pic:blipFill>
                  <pic:spPr>
                    <a:xfrm>
                      <a:off x="0" y="0"/>
                      <a:ext cx="5272405" cy="27698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897" w:firstLineChars="374"/>
        <w:textAlignment w:val="auto"/>
        <w:rPr>
          <w:rFonts w:hint="eastAsia" w:eastAsia="宋体"/>
          <w:lang w:val="en-US" w:eastAsia="zh-CN"/>
        </w:rPr>
      </w:pPr>
      <w:r>
        <w:rPr>
          <w:rFonts w:hint="eastAsia"/>
          <w:lang w:val="en-US" w:eastAsia="zh-CN"/>
        </w:rPr>
        <w:t>首页</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10" w:name="_Toc10262"/>
      <w:r>
        <w:rPr>
          <w:rFonts w:hint="eastAsia"/>
          <w:lang w:val="en-US" w:eastAsia="zh-CN"/>
        </w:rPr>
        <w:t>2.2.1首页</w:t>
      </w:r>
      <w:bookmarkEnd w:id="10"/>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首页的展示内容主要包含平台优势及介绍轮播，以及推荐的前八条公开课展示，新闻中心的数据为最新的前四条数据新闻数据（对应后台的文章内容）</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11" w:name="_Toc19079"/>
      <w:r>
        <w:rPr>
          <w:rFonts w:hint="eastAsia"/>
          <w:lang w:val="en-US" w:eastAsia="zh-CN"/>
        </w:rPr>
        <w:t>2.2.2公开课</w:t>
      </w:r>
      <w:bookmarkEnd w:id="11"/>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公开课为特殊的课程，是一种对外的免费的课程，主体以视频为主，有公开课搜索、公开课列表及排序、热门课程推荐三部分组成</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9230" cy="2178685"/>
            <wp:effectExtent l="0" t="0" r="7620" b="12065"/>
            <wp:docPr id="2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
                    <pic:cNvPicPr>
                      <a:picLocks noChangeAspect="1"/>
                    </pic:cNvPicPr>
                  </pic:nvPicPr>
                  <pic:blipFill>
                    <a:blip r:embed="rId19"/>
                    <a:stretch>
                      <a:fillRect/>
                    </a:stretch>
                  </pic:blipFill>
                  <pic:spPr>
                    <a:xfrm>
                      <a:off x="0" y="0"/>
                      <a:ext cx="5269230" cy="2178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公开课</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eastAsia"/>
          <w:lang w:val="en-US" w:eastAsia="zh-CN"/>
        </w:rPr>
      </w:pPr>
      <w:r>
        <w:rPr>
          <w:rFonts w:hint="eastAsia"/>
          <w:lang w:val="en-US" w:eastAsia="zh-CN"/>
        </w:rPr>
        <w:t>公开课搜索：仅支持公开课标题搜索。</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公开课列表：展示符合当前条件的公开和列表，默认加载所有。</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公开课详情：包含了公开课的视频播放，课程间界及课程的内容介绍</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eastAsia"/>
          <w:lang w:val="en-US" w:eastAsia="zh-CN"/>
        </w:rPr>
        <w:t>热门课程推荐：推荐热度参与比较多的课程。</w:t>
      </w:r>
    </w:p>
    <w:p>
      <w:pPr>
        <w:kinsoku/>
        <w:wordWrap/>
        <w:overflowPunct/>
        <w:topLinePunct w:val="0"/>
        <w:autoSpaceDE/>
        <w:autoSpaceDN/>
        <w:bidi w:val="0"/>
        <w:adjustRightInd/>
        <w:snapToGrid/>
        <w:spacing w:line="240" w:lineRule="auto"/>
        <w:textAlignment w:val="auto"/>
      </w:pPr>
      <w:r>
        <w:rPr>
          <w:rFonts w:hint="eastAsia"/>
          <w:color w:val="00B050"/>
          <w:lang w:val="en-US" w:eastAsia="zh-CN"/>
        </w:rPr>
        <w:t>注：公开课的创建与课程的创建相同，区别在选择分类的时候固定选择公开课分类即可</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12" w:name="_Toc14520"/>
      <w:r>
        <w:rPr>
          <w:rFonts w:hint="eastAsia"/>
          <w:lang w:val="en-US" w:eastAsia="zh-CN"/>
        </w:rPr>
        <w:t>2.2.3新闻中心</w:t>
      </w:r>
      <w:bookmarkEnd w:id="12"/>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新闻中心主要是最当前平台及行业环境动态的展示板块，数据源由后台的文章管理创建，功能界面包含了最新、最热、推荐的排列方式，默认按照时间的顺序排。功能界面如下图所示。</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3675" cy="2904490"/>
            <wp:effectExtent l="0" t="0" r="3175" b="10160"/>
            <wp:docPr id="2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3"/>
                    <pic:cNvPicPr>
                      <a:picLocks noChangeAspect="1"/>
                    </pic:cNvPicPr>
                  </pic:nvPicPr>
                  <pic:blipFill>
                    <a:blip r:embed="rId20"/>
                    <a:stretch>
                      <a:fillRect/>
                    </a:stretch>
                  </pic:blipFill>
                  <pic:spPr>
                    <a:xfrm>
                      <a:off x="0" y="0"/>
                      <a:ext cx="5273675" cy="2904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新闻中心</w:t>
      </w:r>
    </w:p>
    <w:p>
      <w:pPr>
        <w:pStyle w:val="4"/>
        <w:kinsoku/>
        <w:wordWrap/>
        <w:overflowPunct/>
        <w:topLinePunct w:val="0"/>
        <w:autoSpaceDE/>
        <w:autoSpaceDN/>
        <w:bidi w:val="0"/>
        <w:adjustRightInd/>
        <w:snapToGrid/>
        <w:spacing w:line="240" w:lineRule="auto"/>
        <w:textAlignment w:val="auto"/>
        <w:rPr>
          <w:rFonts w:hint="eastAsia"/>
          <w:lang w:val="en-US" w:eastAsia="zh-CN"/>
        </w:rPr>
      </w:pPr>
      <w:bookmarkStart w:id="13" w:name="_Toc20806"/>
      <w:r>
        <w:rPr>
          <w:rFonts w:hint="eastAsia"/>
          <w:lang w:val="en-US" w:eastAsia="zh-CN"/>
        </w:rPr>
        <w:t>2.2.4联系我们</w:t>
      </w:r>
      <w:bookmarkEnd w:id="13"/>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联系我们包含了平台可以联络的通讯方式，如下图所示</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3675" cy="3118485"/>
            <wp:effectExtent l="0" t="0" r="3175" b="5715"/>
            <wp:docPr id="2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
                    <pic:cNvPicPr>
                      <a:picLocks noChangeAspect="1"/>
                    </pic:cNvPicPr>
                  </pic:nvPicPr>
                  <pic:blipFill>
                    <a:blip r:embed="rId21"/>
                    <a:stretch>
                      <a:fillRect/>
                    </a:stretch>
                  </pic:blipFill>
                  <pic:spPr>
                    <a:xfrm>
                      <a:off x="0" y="0"/>
                      <a:ext cx="5273675" cy="3118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联系我们</w:t>
      </w:r>
    </w:p>
    <w:p>
      <w:pPr>
        <w:pStyle w:val="3"/>
        <w:numPr>
          <w:ilvl w:val="1"/>
          <w:numId w:val="1"/>
        </w:numPr>
        <w:kinsoku/>
        <w:wordWrap/>
        <w:overflowPunct/>
        <w:topLinePunct w:val="0"/>
        <w:autoSpaceDE/>
        <w:autoSpaceDN/>
        <w:bidi w:val="0"/>
        <w:adjustRightInd/>
        <w:snapToGrid/>
        <w:spacing w:before="163" w:line="240" w:lineRule="auto"/>
        <w:ind w:firstLineChars="0"/>
        <w:textAlignment w:val="auto"/>
        <w:rPr>
          <w:rFonts w:hint="default"/>
          <w:lang w:val="en-US" w:eastAsia="zh-CN"/>
        </w:rPr>
      </w:pPr>
      <w:bookmarkStart w:id="14" w:name="_Toc29483"/>
      <w:r>
        <w:rPr>
          <w:rFonts w:hint="eastAsia"/>
          <w:lang w:val="en-US" w:eastAsia="zh-CN"/>
        </w:rPr>
        <w:t>教师端</w:t>
      </w:r>
      <w:bookmarkEnd w:id="14"/>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教师端体验账号：13100000000   密码：teacher001</w:t>
      </w:r>
    </w:p>
    <w:p>
      <w:pPr>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教师端主要为学校教学老师提供方便教学管理及学生管理的工作界面，包含了首页中的功能外，还包含有教务管理、班级管理、项目库、课程功能。</w:t>
      </w:r>
    </w:p>
    <w:p>
      <w:pPr>
        <w:kinsoku/>
        <w:wordWrap/>
        <w:overflowPunct/>
        <w:topLinePunct w:val="0"/>
        <w:autoSpaceDE/>
        <w:autoSpaceDN/>
        <w:bidi w:val="0"/>
        <w:adjustRightInd/>
        <w:snapToGrid/>
        <w:spacing w:line="240" w:lineRule="auto"/>
        <w:textAlignment w:val="auto"/>
      </w:pPr>
      <w:r>
        <w:drawing>
          <wp:inline distT="0" distB="0" distL="114300" distR="114300">
            <wp:extent cx="5264785" cy="2884170"/>
            <wp:effectExtent l="0" t="0" r="12065" b="11430"/>
            <wp:docPr id="2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6"/>
                    <pic:cNvPicPr>
                      <a:picLocks noChangeAspect="1"/>
                    </pic:cNvPicPr>
                  </pic:nvPicPr>
                  <pic:blipFill>
                    <a:blip r:embed="rId22"/>
                    <a:stretch>
                      <a:fillRect/>
                    </a:stretch>
                  </pic:blipFill>
                  <pic:spPr>
                    <a:xfrm>
                      <a:off x="0" y="0"/>
                      <a:ext cx="5264785" cy="2884170"/>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教师端首页</w:t>
      </w:r>
    </w:p>
    <w:p>
      <w:pPr>
        <w:pStyle w:val="4"/>
        <w:bidi w:val="0"/>
        <w:rPr>
          <w:rFonts w:hint="eastAsia"/>
          <w:lang w:val="en-US" w:eastAsia="zh-CN"/>
        </w:rPr>
      </w:pPr>
      <w:bookmarkStart w:id="15" w:name="_Toc19455"/>
      <w:r>
        <w:rPr>
          <w:rFonts w:hint="eastAsia"/>
          <w:lang w:val="en-US" w:eastAsia="zh-CN"/>
        </w:rPr>
        <w:t>2.3.1教务管理</w:t>
      </w:r>
      <w:bookmarkEnd w:id="15"/>
    </w:p>
    <w:p>
      <w:pPr>
        <w:rPr>
          <w:rFonts w:hint="eastAsia"/>
          <w:lang w:val="en-US" w:eastAsia="zh-CN"/>
        </w:rPr>
      </w:pPr>
      <w:r>
        <w:rPr>
          <w:rFonts w:hint="eastAsia"/>
          <w:lang w:val="en-US" w:eastAsia="zh-CN"/>
        </w:rPr>
        <w:t>教务管理主要分为班级管理与学生管理，是教师创建班级及创建学生和管理学生的地方，功能界面如下。</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3675" cy="2927350"/>
            <wp:effectExtent l="0" t="0" r="3175" b="6350"/>
            <wp:docPr id="2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7"/>
                    <pic:cNvPicPr>
                      <a:picLocks noChangeAspect="1"/>
                    </pic:cNvPicPr>
                  </pic:nvPicPr>
                  <pic:blipFill>
                    <a:blip r:embed="rId23"/>
                    <a:stretch>
                      <a:fillRect/>
                    </a:stretch>
                  </pic:blipFill>
                  <pic:spPr>
                    <a:xfrm>
                      <a:off x="0" y="0"/>
                      <a:ext cx="5273675" cy="2927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班级管理</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7960" cy="2752725"/>
            <wp:effectExtent l="0" t="0" r="8890" b="9525"/>
            <wp:docPr id="2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
                    <pic:cNvPicPr>
                      <a:picLocks noChangeAspect="1"/>
                    </pic:cNvPicPr>
                  </pic:nvPicPr>
                  <pic:blipFill>
                    <a:blip r:embed="rId24"/>
                    <a:stretch>
                      <a:fillRect/>
                    </a:stretch>
                  </pic:blipFill>
                  <pic:spPr>
                    <a:xfrm>
                      <a:off x="0" y="0"/>
                      <a:ext cx="5267960" cy="27527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学生管理</w:t>
      </w:r>
    </w:p>
    <w:p>
      <w:pPr>
        <w:numPr>
          <w:ilvl w:val="0"/>
          <w:numId w:val="8"/>
        </w:numPr>
        <w:jc w:val="both"/>
        <w:rPr>
          <w:rFonts w:hint="eastAsia"/>
          <w:lang w:val="en-US" w:eastAsia="zh-CN"/>
        </w:rPr>
      </w:pPr>
      <w:r>
        <w:rPr>
          <w:rFonts w:hint="eastAsia"/>
          <w:lang w:val="en-US" w:eastAsia="zh-CN"/>
        </w:rPr>
        <w:t>班级管理：直接再班级管理功能界面点击添加班级完成信息录入即可创建班级，也可由对每个班级信息进行编辑和删除操作。</w:t>
      </w:r>
    </w:p>
    <w:p>
      <w:pPr>
        <w:numPr>
          <w:ilvl w:val="0"/>
          <w:numId w:val="8"/>
        </w:numPr>
        <w:jc w:val="both"/>
        <w:rPr>
          <w:rFonts w:hint="default"/>
          <w:lang w:val="en-US" w:eastAsia="zh-CN"/>
        </w:rPr>
      </w:pPr>
      <w:r>
        <w:rPr>
          <w:rFonts w:hint="eastAsia"/>
          <w:lang w:val="en-US" w:eastAsia="zh-CN"/>
        </w:rPr>
        <w:t>班级管理-下载模板及批量导入：班级管理功能中还包含了快速创建学生的功能，通过下载模块后将学生信息按照模板格式编辑好后直接通过班级的批量导入即可快捷班级学生。</w:t>
      </w:r>
    </w:p>
    <w:p>
      <w:pPr>
        <w:numPr>
          <w:ilvl w:val="0"/>
          <w:numId w:val="8"/>
        </w:numPr>
        <w:jc w:val="both"/>
        <w:rPr>
          <w:rFonts w:hint="default"/>
          <w:lang w:val="en-US" w:eastAsia="zh-CN"/>
        </w:rPr>
      </w:pPr>
      <w:r>
        <w:rPr>
          <w:rFonts w:hint="eastAsia"/>
          <w:lang w:val="en-US" w:eastAsia="zh-CN"/>
        </w:rPr>
        <w:t>学生管理：学生管理可以对各个班级的学生信息进行编辑和删除操作，还能为学生提供处置密码功能，以及手动逐个为班级创建学生的功能。</w:t>
      </w:r>
    </w:p>
    <w:p>
      <w:pPr>
        <w:pStyle w:val="4"/>
        <w:bidi w:val="0"/>
        <w:rPr>
          <w:rFonts w:hint="eastAsia"/>
          <w:lang w:val="en-US" w:eastAsia="zh-CN"/>
        </w:rPr>
      </w:pPr>
      <w:bookmarkStart w:id="16" w:name="_Toc17000"/>
      <w:r>
        <w:rPr>
          <w:rFonts w:hint="eastAsia"/>
          <w:lang w:val="en-US" w:eastAsia="zh-CN"/>
        </w:rPr>
        <w:t>2.3.2班级管理</w:t>
      </w:r>
      <w:bookmarkEnd w:id="16"/>
    </w:p>
    <w:p>
      <w:pPr>
        <w:rPr>
          <w:rFonts w:hint="eastAsia"/>
          <w:lang w:val="en-US" w:eastAsia="zh-CN"/>
        </w:rPr>
      </w:pPr>
      <w:r>
        <w:rPr>
          <w:rFonts w:hint="eastAsia"/>
          <w:lang w:val="en-US" w:eastAsia="zh-CN"/>
        </w:rPr>
        <w:t>这个班级管理与教务管理中的班级管理不属于同一个概念，这个班级管理是对当前教师的各个版本的教学情况的管理，能够看到当前教师的各个班级的教学统计情况及日常的教学相关的内容，以及进入教学上课，其功能界面如下图所示。</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70500" cy="3154045"/>
            <wp:effectExtent l="0" t="0" r="6350" b="8255"/>
            <wp:docPr id="2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9"/>
                    <pic:cNvPicPr>
                      <a:picLocks noChangeAspect="1"/>
                    </pic:cNvPicPr>
                  </pic:nvPicPr>
                  <pic:blipFill>
                    <a:blip r:embed="rId25"/>
                    <a:stretch>
                      <a:fillRect/>
                    </a:stretch>
                  </pic:blipFill>
                  <pic:spPr>
                    <a:xfrm>
                      <a:off x="0" y="0"/>
                      <a:ext cx="5270500" cy="3154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班级管理</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教学统计：能够直接看到当前班级总共有多少学员、总共进行了几次的小测、实训过几次、讨论过几次。</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both"/>
        <w:textAlignment w:val="auto"/>
        <w:rPr>
          <w:rFonts w:hint="default"/>
          <w:lang w:val="en-US" w:eastAsia="zh-CN"/>
        </w:rPr>
      </w:pPr>
      <w:r>
        <w:rPr>
          <w:rFonts w:hint="eastAsia"/>
          <w:lang w:val="en-US" w:eastAsia="zh-CN"/>
        </w:rPr>
        <w:t>教学管理：点击班级的左下角班级管理进入，即可看到当前班级的上课记录，学生列表，实训小测及套餐的次数，点击后可以进入对应的视图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lang w:val="en-US" w:eastAsia="zh-CN"/>
        </w:rPr>
      </w:pPr>
      <w:r>
        <w:rPr>
          <w:rFonts w:hint="eastAsia"/>
          <w:lang w:val="en-US" w:eastAsia="zh-CN"/>
        </w:rPr>
        <w:t>2.1、实训次数：点击进入可以看到当前班级的课程选择及对应课程的实训任务列表，还可以点击查看详情查看具体的实训任务，可以对实训进行的完成情况、提交情况进行查看，对于提交的实训还可以进行评论打分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default"/>
          <w:lang w:val="en-US" w:eastAsia="zh-CN"/>
        </w:rPr>
      </w:pPr>
      <w:r>
        <w:rPr>
          <w:rFonts w:hint="eastAsia"/>
          <w:lang w:val="en-US" w:eastAsia="zh-CN"/>
        </w:rPr>
        <w:t>2.2、小测次数：点击进入可以看到当前班级的小测历史记录列表，可以点击已提交并批阅，可查看具体的小测的学员提交的小测情况及学员成绩，并可以查看学员的答题试卷。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lang w:val="en-US" w:eastAsia="zh-CN"/>
        </w:rPr>
      </w:pPr>
      <w:r>
        <w:rPr>
          <w:rFonts w:hint="eastAsia"/>
          <w:lang w:val="en-US" w:eastAsia="zh-CN"/>
        </w:rPr>
        <w:t>2.3、讨论次数：点击进入可以看到当前班级的各个课程的讨论统计情况，点击相应的课程可以看到课程的讨论列表，点击讨论列表可以查看讨论的发言记录表。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default"/>
          <w:color w:val="FF0000"/>
          <w:lang w:val="en-US" w:eastAsia="zh-CN"/>
        </w:rPr>
      </w:pPr>
      <w:r>
        <w:rPr>
          <w:rFonts w:hint="eastAsia"/>
          <w:lang w:val="en-US" w:eastAsia="zh-CN"/>
        </w:rPr>
        <w:t>3、</w:t>
      </w:r>
      <w:r>
        <w:rPr>
          <w:rFonts w:hint="eastAsia"/>
          <w:color w:val="000000" w:themeColor="text1"/>
          <w:lang w:val="en-US" w:eastAsia="zh-CN"/>
          <w14:textFill>
            <w14:solidFill>
              <w14:schemeClr w14:val="tx1"/>
            </w14:solidFill>
          </w14:textFill>
        </w:rPr>
        <w:t>点击学员详情：可以查看学员的各个课程的情况学习情况、得分情况、考勤情况、小测及实训情况。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4、开始上课：点击班级的右下角开始上课进入当前班级的课程选择，选择课程-&gt;章节-&gt;课时后进入对应的课时的上课界面。</w:t>
      </w:r>
    </w:p>
    <w:p>
      <w:pPr>
        <w:pStyle w:val="4"/>
        <w:bidi w:val="0"/>
        <w:rPr>
          <w:rFonts w:hint="eastAsia"/>
          <w:lang w:val="en-US" w:eastAsia="zh-CN"/>
        </w:rPr>
      </w:pPr>
      <w:bookmarkStart w:id="17" w:name="_Toc26419"/>
      <w:r>
        <w:rPr>
          <w:rFonts w:hint="eastAsia"/>
          <w:lang w:val="en-US" w:eastAsia="zh-CN"/>
        </w:rPr>
        <w:t>2.3.3教师上课界面</w:t>
      </w:r>
      <w:bookmarkEnd w:id="17"/>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66690" cy="2658110"/>
            <wp:effectExtent l="0" t="0" r="1016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266690" cy="2658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教师上课界面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1章节：能够快速切换当前上课的章节何课时 调取对应的课程章节相关的文章文档及资料，点击能够直接再屏幕打开当前的文件。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2、讨论：能够发起讨论与学生一起讨论问题。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3、实训：能够快速通过备课的实训任务或者是当前课程关联的实训任务创建本堂课程的实训任务，并设置设置对应的实训时长。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4、小测：能够快速通过课程关联的试卷创建本堂课的考试试卷，并设定考试时长即可发起一次小测。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5、签到：能够看到班级中的学员的签到状态及签到时间。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6、导图：能够在课上直接使用导图工具制作导图。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7、黑板：能够模拟黑板功能，用粉笔在黑板上写、画和擦除。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8、结束上课：能够改变当前课时的上课状态返回到班级界面中</w:t>
      </w:r>
    </w:p>
    <w:p>
      <w:pPr>
        <w:pStyle w:val="4"/>
        <w:bidi w:val="0"/>
        <w:rPr>
          <w:rFonts w:hint="eastAsia"/>
          <w:lang w:val="en-US" w:eastAsia="zh-CN"/>
        </w:rPr>
      </w:pPr>
      <w:bookmarkStart w:id="18" w:name="_Toc173"/>
      <w:r>
        <w:rPr>
          <w:rFonts w:hint="eastAsia"/>
          <w:lang w:val="en-US" w:eastAsia="zh-CN"/>
        </w:rPr>
        <w:t>2.3.4项目库</w:t>
      </w:r>
      <w:bookmarkEnd w:id="18"/>
    </w:p>
    <w:p>
      <w:pPr>
        <w:rPr>
          <w:rFonts w:hint="eastAsia"/>
          <w:lang w:val="en-US" w:eastAsia="zh-CN"/>
        </w:rPr>
      </w:pPr>
      <w:r>
        <w:rPr>
          <w:rFonts w:hint="eastAsia"/>
          <w:lang w:val="en-US" w:eastAsia="zh-CN"/>
        </w:rPr>
        <w:t>项目库是后台的项目库管理的前端展示界面，能够快速通过组合条件筛选找到目标项目库列表，其功能界面如下图所示。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drawing>
          <wp:inline distT="0" distB="0" distL="114300" distR="114300">
            <wp:extent cx="5269865" cy="1816100"/>
            <wp:effectExtent l="0" t="0" r="698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269865" cy="1816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项目库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项目库课程列表：能够通过组合条件快速筛选目标的项目库关联的有项目库的课程列表。右侧有推荐课程列表展示。</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both"/>
        <w:textAlignment w:val="auto"/>
        <w:rPr>
          <w:rFonts w:hint="default"/>
          <w:lang w:val="en-US" w:eastAsia="zh-CN"/>
        </w:rPr>
      </w:pPr>
      <w:r>
        <w:rPr>
          <w:rFonts w:hint="eastAsia"/>
          <w:lang w:val="en-US" w:eastAsia="zh-CN"/>
        </w:rPr>
        <w:t>项目库详情：通过点击相关的课程进入课程相关的项目库列表，并能看到各个项目的统计信息，并能点击查看具体的项目详情</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项目详情：项目详情包含项目的具体介绍及项目的提交情况展示。</w:t>
      </w:r>
    </w:p>
    <w:p>
      <w:pPr>
        <w:pStyle w:val="4"/>
        <w:bidi w:val="0"/>
        <w:rPr>
          <w:rFonts w:hint="default"/>
          <w:lang w:val="en-US" w:eastAsia="zh-CN"/>
        </w:rPr>
      </w:pPr>
      <w:bookmarkStart w:id="19" w:name="_Toc31968"/>
      <w:r>
        <w:rPr>
          <w:rFonts w:hint="eastAsia"/>
          <w:lang w:val="en-US" w:eastAsia="zh-CN"/>
        </w:rPr>
        <w:t>2.3.5课程</w:t>
      </w:r>
      <w:bookmarkEnd w:id="19"/>
    </w:p>
    <w:p>
      <w:pPr>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635" cy="0"/>
            <wp:effectExtent l="0" t="0" r="0" b="0"/>
            <wp:docPr id="2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5"/>
                    <pic:cNvPicPr>
                      <a:picLocks noChangeAspect="1"/>
                    </pic:cNvPicPr>
                  </pic:nvPicPr>
                  <pic:blipFill>
                    <a:blip r:embed="rId28"/>
                    <a:stretch>
                      <a:fillRect/>
                    </a:stretch>
                  </pic:blipFill>
                  <pic:spPr>
                    <a:xfrm>
                      <a:off x="0" y="0"/>
                      <a:ext cx="635" cy="0"/>
                    </a:xfrm>
                    <a:prstGeom prst="rect">
                      <a:avLst/>
                    </a:prstGeom>
                    <a:noFill/>
                    <a:ln>
                      <a:noFill/>
                    </a:ln>
                  </pic:spPr>
                </pic:pic>
              </a:graphicData>
            </a:graphic>
          </wp:inline>
        </w:drawing>
      </w:r>
      <w:r>
        <w:rPr>
          <w:rFonts w:hint="eastAsia"/>
          <w:lang w:val="en-US" w:eastAsia="zh-CN"/>
        </w:rPr>
        <w:t>课程是当前学校所开展的所有的课程查看界面，其中包含了课程的信息，章节及课时的信息展示及对应的资料文档及附件下载，功能界面如图所示。</w:t>
      </w:r>
    </w:p>
    <w:p>
      <w:pPr>
        <w:kinsoku/>
        <w:wordWrap/>
        <w:overflowPunct/>
        <w:topLinePunct w:val="0"/>
        <w:autoSpaceDE/>
        <w:autoSpaceDN/>
        <w:bidi w:val="0"/>
        <w:adjustRightInd/>
        <w:snapToGrid/>
        <w:spacing w:line="240" w:lineRule="auto"/>
        <w:textAlignment w:val="auto"/>
      </w:pPr>
      <w:r>
        <w:drawing>
          <wp:inline distT="0" distB="0" distL="114300" distR="114300">
            <wp:extent cx="5273040" cy="3232150"/>
            <wp:effectExtent l="0" t="0" r="3810" b="6350"/>
            <wp:docPr id="2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1"/>
                    <pic:cNvPicPr>
                      <a:picLocks noChangeAspect="1"/>
                    </pic:cNvPicPr>
                  </pic:nvPicPr>
                  <pic:blipFill>
                    <a:blip r:embed="rId29"/>
                    <a:stretch>
                      <a:fillRect/>
                    </a:stretch>
                  </pic:blipFill>
                  <pic:spPr>
                    <a:xfrm>
                      <a:off x="0" y="0"/>
                      <a:ext cx="5273040" cy="3232150"/>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课程界面</w:t>
      </w:r>
    </w:p>
    <w:p>
      <w:pPr>
        <w:kinsoku/>
        <w:wordWrap/>
        <w:overflowPunct/>
        <w:topLinePunct w:val="0"/>
        <w:autoSpaceDE/>
        <w:autoSpaceDN/>
        <w:bidi w:val="0"/>
        <w:adjustRightInd/>
        <w:snapToGrid/>
        <w:spacing w:line="240" w:lineRule="auto"/>
        <w:jc w:val="center"/>
        <w:textAlignment w:val="auto"/>
      </w:pPr>
      <w:r>
        <w:drawing>
          <wp:inline distT="0" distB="0" distL="114300" distR="114300">
            <wp:extent cx="5260340" cy="2892425"/>
            <wp:effectExtent l="0" t="0" r="16510" b="3175"/>
            <wp:docPr id="2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2"/>
                    <pic:cNvPicPr>
                      <a:picLocks noChangeAspect="1"/>
                    </pic:cNvPicPr>
                  </pic:nvPicPr>
                  <pic:blipFill>
                    <a:blip r:embed="rId30"/>
                    <a:stretch>
                      <a:fillRect/>
                    </a:stretch>
                  </pic:blipFill>
                  <pic:spPr>
                    <a:xfrm>
                      <a:off x="0" y="0"/>
                      <a:ext cx="5260340" cy="2892425"/>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章节课时</w:t>
      </w:r>
    </w:p>
    <w:p>
      <w:pPr>
        <w:numPr>
          <w:ilvl w:val="0"/>
          <w:numId w:val="11"/>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课程信息：课程信息展示界面包含了课程介绍及课程章节和课时的信息展示，对应的资料文档可以预览。</w:t>
      </w:r>
    </w:p>
    <w:p>
      <w:pPr>
        <w:numPr>
          <w:ilvl w:val="0"/>
          <w:numId w:val="11"/>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lang w:val="en-US" w:eastAsia="zh-CN"/>
        </w:rPr>
        <w:t>章节课时：选择对应的章节课时时，能够看到对应的章节课时的基础信息及上课的课件、资料、文档、相关知识连接、相关联的文章资源，以及对应的素材内容，</w:t>
      </w:r>
      <w:r>
        <w:rPr>
          <w:rFonts w:hint="eastAsia"/>
          <w:color w:val="FF0000"/>
          <w:lang w:val="en-US" w:eastAsia="zh-CN"/>
        </w:rPr>
        <w:t>且包含了当前章节的实训所用到的实训软件（下个阶段的功能）。</w:t>
      </w:r>
    </w:p>
    <w:p>
      <w:pPr>
        <w:pStyle w:val="3"/>
        <w:numPr>
          <w:ilvl w:val="1"/>
          <w:numId w:val="1"/>
        </w:numPr>
        <w:kinsoku/>
        <w:wordWrap/>
        <w:overflowPunct/>
        <w:topLinePunct w:val="0"/>
        <w:autoSpaceDE/>
        <w:autoSpaceDN/>
        <w:bidi w:val="0"/>
        <w:adjustRightInd/>
        <w:snapToGrid/>
        <w:spacing w:before="163" w:line="240" w:lineRule="auto"/>
        <w:ind w:firstLineChars="0"/>
        <w:textAlignment w:val="auto"/>
      </w:pPr>
      <w:bookmarkStart w:id="20" w:name="_Toc19924"/>
      <w:r>
        <w:rPr>
          <w:rFonts w:hint="eastAsia"/>
          <w:lang w:val="en-US" w:eastAsia="zh-CN"/>
        </w:rPr>
        <w:t>学生端</w:t>
      </w:r>
      <w:bookmarkEnd w:id="20"/>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教师端体验账号：13000000000   密码：student001</w:t>
      </w:r>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学生端与教师端的功能模块大体上一致，具体的功能点和使用上有略微差别，其整体系统界面如下图所示。</w:t>
      </w:r>
    </w:p>
    <w:p>
      <w:pPr>
        <w:kinsoku/>
        <w:wordWrap/>
        <w:overflowPunct/>
        <w:topLinePunct w:val="0"/>
        <w:autoSpaceDE/>
        <w:autoSpaceDN/>
        <w:bidi w:val="0"/>
        <w:adjustRightInd/>
        <w:snapToGrid/>
        <w:spacing w:line="240" w:lineRule="auto"/>
        <w:textAlignment w:val="auto"/>
      </w:pPr>
      <w:r>
        <w:drawing>
          <wp:inline distT="0" distB="0" distL="114300" distR="114300">
            <wp:extent cx="5266690" cy="3473450"/>
            <wp:effectExtent l="0" t="0" r="10160" b="12700"/>
            <wp:docPr id="2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3"/>
                    <pic:cNvPicPr>
                      <a:picLocks noChangeAspect="1"/>
                    </pic:cNvPicPr>
                  </pic:nvPicPr>
                  <pic:blipFill>
                    <a:blip r:embed="rId31"/>
                    <a:stretch>
                      <a:fillRect/>
                    </a:stretch>
                  </pic:blipFill>
                  <pic:spPr>
                    <a:xfrm>
                      <a:off x="0" y="0"/>
                      <a:ext cx="5266690" cy="3473450"/>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lang w:val="en-US" w:eastAsia="zh-CN"/>
        </w:rPr>
        <w:t>学生端</w:t>
      </w:r>
    </w:p>
    <w:p>
      <w:pPr>
        <w:pStyle w:val="4"/>
        <w:bidi w:val="0"/>
        <w:rPr>
          <w:rFonts w:hint="eastAsia"/>
          <w:lang w:val="en-US" w:eastAsia="zh-CN"/>
        </w:rPr>
      </w:pPr>
      <w:bookmarkStart w:id="21" w:name="_Toc27649"/>
      <w:r>
        <w:rPr>
          <w:rFonts w:hint="eastAsia"/>
          <w:lang w:val="en-US" w:eastAsia="zh-CN"/>
        </w:rPr>
        <w:t>2.4.1课程</w:t>
      </w:r>
      <w:bookmarkEnd w:id="21"/>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与教师端一致</w:t>
      </w:r>
    </w:p>
    <w:p>
      <w:pPr>
        <w:pStyle w:val="4"/>
        <w:bidi w:val="0"/>
        <w:rPr>
          <w:rFonts w:hint="eastAsia"/>
          <w:lang w:val="en-US" w:eastAsia="zh-CN"/>
        </w:rPr>
      </w:pPr>
      <w:bookmarkStart w:id="22" w:name="_Toc31053"/>
      <w:r>
        <w:rPr>
          <w:rFonts w:hint="eastAsia"/>
          <w:lang w:val="en-US" w:eastAsia="zh-CN"/>
        </w:rPr>
        <w:t>2.4.2项目库</w:t>
      </w:r>
      <w:bookmarkEnd w:id="22"/>
    </w:p>
    <w:p>
      <w:p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与教师端一致</w:t>
      </w:r>
    </w:p>
    <w:p>
      <w:pPr>
        <w:pStyle w:val="4"/>
        <w:bidi w:val="0"/>
        <w:rPr>
          <w:rFonts w:hint="eastAsia"/>
          <w:lang w:val="en-US" w:eastAsia="zh-CN"/>
        </w:rPr>
      </w:pPr>
      <w:bookmarkStart w:id="23" w:name="_Toc2340"/>
      <w:r>
        <w:rPr>
          <w:rFonts w:hint="eastAsia"/>
          <w:lang w:val="en-US" w:eastAsia="zh-CN"/>
        </w:rPr>
        <w:t>2.4.3我的班级</w:t>
      </w:r>
      <w:bookmarkEnd w:id="23"/>
    </w:p>
    <w:p>
      <w:pPr>
        <w:rPr>
          <w:rFonts w:hint="default"/>
          <w:lang w:val="en-US"/>
        </w:rPr>
      </w:pPr>
      <w:r>
        <w:rPr>
          <w:rFonts w:hint="eastAsia"/>
          <w:lang w:val="en-US" w:eastAsia="zh-CN"/>
        </w:rPr>
        <w:t>我的班级是学员对班级情况的了解，与教师端的班级管理界面相同，区别在于班级成员只能选择自己，实训、小测在提交情况中只能看到自己的提交的内容。在课程历史记录中能够看到当前正在上的课程，点击立即签到即可成功签到，并进入到上课界面，功能界面如下。</w:t>
      </w:r>
    </w:p>
    <w:p>
      <w:pPr>
        <w:kinsoku/>
        <w:wordWrap/>
        <w:overflowPunct/>
        <w:topLinePunct w:val="0"/>
        <w:autoSpaceDE/>
        <w:autoSpaceDN/>
        <w:bidi w:val="0"/>
        <w:adjustRightInd/>
        <w:snapToGrid/>
        <w:spacing w:line="240" w:lineRule="auto"/>
        <w:textAlignment w:val="auto"/>
      </w:pPr>
      <w:r>
        <w:drawing>
          <wp:inline distT="0" distB="0" distL="114300" distR="114300">
            <wp:extent cx="5273040" cy="4118610"/>
            <wp:effectExtent l="0" t="0" r="381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273040" cy="4118610"/>
                    </a:xfrm>
                    <a:prstGeom prst="rect">
                      <a:avLst/>
                    </a:prstGeom>
                    <a:noFill/>
                    <a:ln>
                      <a:noFill/>
                    </a:ln>
                  </pic:spPr>
                </pic:pic>
              </a:graphicData>
            </a:graphic>
          </wp:inline>
        </w:drawing>
      </w:r>
    </w:p>
    <w:p>
      <w:p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我的班级</w:t>
      </w:r>
    </w:p>
    <w:p>
      <w:pPr>
        <w:kinsoku/>
        <w:wordWrap/>
        <w:overflowPunct/>
        <w:topLinePunct w:val="0"/>
        <w:autoSpaceDE/>
        <w:autoSpaceDN/>
        <w:bidi w:val="0"/>
        <w:adjustRightInd/>
        <w:snapToGrid/>
        <w:spacing w:line="240" w:lineRule="auto"/>
        <w:jc w:val="both"/>
        <w:textAlignment w:val="auto"/>
        <w:rPr>
          <w:rFonts w:hint="default"/>
          <w:lang w:val="en-US" w:eastAsia="zh-CN"/>
        </w:rPr>
      </w:pPr>
    </w:p>
    <w:p>
      <w:pPr>
        <w:numPr>
          <w:ilvl w:val="0"/>
          <w:numId w:val="12"/>
        </w:numPr>
        <w:kinsoku/>
        <w:wordWrap/>
        <w:overflowPunct/>
        <w:topLinePunct w:val="0"/>
        <w:autoSpaceDE/>
        <w:autoSpaceDN/>
        <w:bidi w:val="0"/>
        <w:adjustRightInd/>
        <w:snapToGrid/>
        <w:spacing w:before="163" w:line="240" w:lineRule="auto"/>
        <w:ind w:firstLine="480"/>
        <w:textAlignment w:val="auto"/>
        <w:rPr>
          <w:rFonts w:hint="eastAsia"/>
          <w:lang w:val="en-US" w:eastAsia="zh-CN"/>
        </w:rPr>
      </w:pPr>
      <w:bookmarkStart w:id="24" w:name="_____"/>
      <w:bookmarkEnd w:id="24"/>
      <w:r>
        <w:rPr>
          <w:rFonts w:hint="eastAsia"/>
          <w:lang w:val="en-US" w:eastAsia="zh-CN"/>
        </w:rPr>
        <w:t>签到上课：点击签到上课会弹出选择课程选择框，选择对应的课堂后确定即可即可进入对应课堂的上课界面并完成课堂的签到。</w:t>
      </w:r>
    </w:p>
    <w:p>
      <w:pPr>
        <w:numPr>
          <w:ilvl w:val="0"/>
          <w:numId w:val="12"/>
        </w:numPr>
        <w:kinsoku/>
        <w:wordWrap/>
        <w:overflowPunct/>
        <w:topLinePunct w:val="0"/>
        <w:autoSpaceDE/>
        <w:autoSpaceDN/>
        <w:bidi w:val="0"/>
        <w:adjustRightInd/>
        <w:snapToGrid/>
        <w:spacing w:before="163" w:line="240" w:lineRule="auto"/>
        <w:ind w:firstLine="480"/>
        <w:textAlignment w:val="auto"/>
        <w:rPr>
          <w:rFonts w:hint="default"/>
          <w:lang w:val="en-US" w:eastAsia="zh-CN"/>
        </w:rPr>
      </w:pPr>
      <w:r>
        <w:rPr>
          <w:rFonts w:hint="eastAsia"/>
          <w:lang w:val="en-US" w:eastAsia="zh-CN"/>
        </w:rPr>
        <w:t>点击个人信息</w:t>
      </w:r>
    </w:p>
    <w:p>
      <w:pPr>
        <w:pStyle w:val="4"/>
        <w:bidi w:val="0"/>
        <w:rPr>
          <w:rFonts w:hint="eastAsia"/>
          <w:lang w:val="en-US" w:eastAsia="zh-CN"/>
        </w:rPr>
      </w:pPr>
      <w:bookmarkStart w:id="25" w:name="_Toc9441"/>
      <w:r>
        <w:rPr>
          <w:rFonts w:hint="eastAsia"/>
          <w:lang w:val="en-US" w:eastAsia="zh-CN"/>
        </w:rPr>
        <w:t>2.4.4学员上课界面</w:t>
      </w:r>
      <w:bookmarkEnd w:id="25"/>
    </w:p>
    <w:p>
      <w:pPr>
        <w:numPr>
          <w:numId w:val="0"/>
        </w:numPr>
        <w:kinsoku/>
        <w:wordWrap/>
        <w:overflowPunct/>
        <w:topLinePunct w:val="0"/>
        <w:autoSpaceDE/>
        <w:autoSpaceDN/>
        <w:bidi w:val="0"/>
        <w:adjustRightInd/>
        <w:snapToGrid/>
        <w:spacing w:before="163" w:line="240" w:lineRule="auto"/>
        <w:ind w:firstLine="420" w:firstLineChars="0"/>
        <w:textAlignment w:val="auto"/>
        <w:rPr>
          <w:rFonts w:hint="eastAsia"/>
          <w:lang w:val="en-US" w:eastAsia="zh-CN"/>
        </w:rPr>
      </w:pPr>
      <w:r>
        <w:rPr>
          <w:rFonts w:hint="eastAsia"/>
          <w:lang w:val="en-US" w:eastAsia="zh-CN"/>
        </w:rPr>
        <w:t>学员点击签到上课后会直接进入到上课界面，其中包含了章节资料、实时讨论、课堂实训、课堂小测、导图及黑板功能</w:t>
      </w:r>
    </w:p>
    <w:p>
      <w:pPr>
        <w:numPr>
          <w:numId w:val="0"/>
        </w:numPr>
        <w:kinsoku/>
        <w:wordWrap/>
        <w:overflowPunct/>
        <w:topLinePunct w:val="0"/>
        <w:autoSpaceDE/>
        <w:autoSpaceDN/>
        <w:bidi w:val="0"/>
        <w:adjustRightInd/>
        <w:snapToGrid/>
        <w:spacing w:before="163" w:line="240" w:lineRule="auto"/>
        <w:ind w:firstLine="420" w:firstLineChars="0"/>
        <w:textAlignment w:val="auto"/>
      </w:pPr>
      <w:r>
        <w:drawing>
          <wp:inline distT="0" distB="0" distL="114300" distR="114300">
            <wp:extent cx="5266690" cy="2658110"/>
            <wp:effectExtent l="0" t="0" r="1016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66690" cy="2658110"/>
                    </a:xfrm>
                    <a:prstGeom prst="rect">
                      <a:avLst/>
                    </a:prstGeom>
                    <a:noFill/>
                    <a:ln>
                      <a:noFill/>
                    </a:ln>
                  </pic:spPr>
                </pic:pic>
              </a:graphicData>
            </a:graphic>
          </wp:inline>
        </w:drawing>
      </w:r>
    </w:p>
    <w:p>
      <w:pPr>
        <w:numPr>
          <w:numId w:val="0"/>
        </w:numPr>
        <w:kinsoku/>
        <w:wordWrap/>
        <w:overflowPunct/>
        <w:topLinePunct w:val="0"/>
        <w:autoSpaceDE/>
        <w:autoSpaceDN/>
        <w:bidi w:val="0"/>
        <w:adjustRightInd/>
        <w:snapToGrid/>
        <w:spacing w:before="163" w:line="240" w:lineRule="auto"/>
        <w:ind w:firstLine="420" w:firstLineChars="0"/>
        <w:jc w:val="center"/>
        <w:textAlignment w:val="auto"/>
        <w:rPr>
          <w:rFonts w:hint="default" w:eastAsia="宋体"/>
          <w:lang w:val="en-US" w:eastAsia="zh-CN"/>
        </w:rPr>
      </w:pPr>
      <w:r>
        <w:rPr>
          <w:rFonts w:hint="eastAsia"/>
          <w:lang w:val="en-US" w:eastAsia="zh-CN"/>
        </w:rPr>
        <w:t>学员上课界面</w:t>
      </w:r>
    </w:p>
    <w:p>
      <w:pPr>
        <w:numPr>
          <w:ilvl w:val="0"/>
          <w:numId w:val="13"/>
        </w:numPr>
        <w:kinsoku/>
        <w:wordWrap/>
        <w:overflowPunct/>
        <w:topLinePunct w:val="0"/>
        <w:autoSpaceDE/>
        <w:autoSpaceDN/>
        <w:bidi w:val="0"/>
        <w:adjustRightInd/>
        <w:snapToGrid/>
        <w:spacing w:before="163" w:line="240" w:lineRule="auto"/>
        <w:ind w:firstLine="420" w:firstLineChars="0"/>
        <w:textAlignment w:val="auto"/>
        <w:rPr>
          <w:rFonts w:hint="eastAsia"/>
          <w:lang w:val="en-US" w:eastAsia="zh-CN"/>
        </w:rPr>
      </w:pPr>
      <w:r>
        <w:rPr>
          <w:rFonts w:hint="eastAsia"/>
          <w:lang w:val="en-US" w:eastAsia="zh-CN"/>
        </w:rPr>
        <w:t>章节：章节为当前课堂教学章节对应教学资料素材等可以提供学员直接预览查看</w:t>
      </w:r>
    </w:p>
    <w:p>
      <w:pPr>
        <w:numPr>
          <w:ilvl w:val="0"/>
          <w:numId w:val="13"/>
        </w:numPr>
        <w:kinsoku/>
        <w:wordWrap/>
        <w:overflowPunct/>
        <w:topLinePunct w:val="0"/>
        <w:autoSpaceDE/>
        <w:autoSpaceDN/>
        <w:bidi w:val="0"/>
        <w:adjustRightInd/>
        <w:snapToGrid/>
        <w:spacing w:before="163" w:line="240" w:lineRule="auto"/>
        <w:ind w:firstLine="420" w:firstLineChars="0"/>
        <w:textAlignment w:val="auto"/>
        <w:rPr>
          <w:rFonts w:hint="default"/>
          <w:lang w:val="en-US" w:eastAsia="zh-CN"/>
        </w:rPr>
      </w:pPr>
      <w:r>
        <w:rPr>
          <w:rFonts w:hint="eastAsia"/>
          <w:lang w:val="en-US" w:eastAsia="zh-CN"/>
        </w:rPr>
        <w:t>讨论：当前课堂的实时交流沟通功能。</w:t>
      </w:r>
    </w:p>
    <w:p>
      <w:pPr>
        <w:numPr>
          <w:ilvl w:val="0"/>
          <w:numId w:val="13"/>
        </w:numPr>
        <w:kinsoku/>
        <w:wordWrap/>
        <w:overflowPunct/>
        <w:topLinePunct w:val="0"/>
        <w:autoSpaceDE/>
        <w:autoSpaceDN/>
        <w:bidi w:val="0"/>
        <w:adjustRightInd/>
        <w:snapToGrid/>
        <w:spacing w:before="163" w:line="240" w:lineRule="auto"/>
        <w:ind w:firstLine="420" w:firstLineChars="0"/>
        <w:textAlignment w:val="auto"/>
        <w:rPr>
          <w:rFonts w:hint="default"/>
          <w:lang w:val="en-US" w:eastAsia="zh-CN"/>
        </w:rPr>
      </w:pPr>
      <w:r>
        <w:rPr>
          <w:rFonts w:hint="eastAsia"/>
          <w:lang w:val="en-US" w:eastAsia="zh-CN"/>
        </w:rPr>
        <w:t>实训：当前课堂老师发起的实训列表，能够通过列表直接进入实训界面，实训界面可以查看实训的目标及要求等实训内容以及实训的提交情况，对于已经提交过的实训只能查看已经提交的结果不能反复提交。</w:t>
      </w:r>
    </w:p>
    <w:p>
      <w:pPr>
        <w:numPr>
          <w:ilvl w:val="0"/>
          <w:numId w:val="13"/>
        </w:numPr>
        <w:kinsoku/>
        <w:wordWrap/>
        <w:overflowPunct/>
        <w:topLinePunct w:val="0"/>
        <w:autoSpaceDE/>
        <w:autoSpaceDN/>
        <w:bidi w:val="0"/>
        <w:adjustRightInd/>
        <w:snapToGrid/>
        <w:spacing w:before="163" w:line="240" w:lineRule="auto"/>
        <w:ind w:firstLine="420" w:firstLineChars="0"/>
        <w:textAlignment w:val="auto"/>
        <w:rPr>
          <w:rFonts w:hint="default"/>
          <w:u w:val="single"/>
          <w:lang w:val="en-US" w:eastAsia="zh-CN"/>
        </w:rPr>
      </w:pPr>
      <w:r>
        <w:rPr>
          <w:rFonts w:hint="eastAsia"/>
          <w:lang w:val="en-US" w:eastAsia="zh-CN"/>
        </w:rPr>
        <w:t>小测：当前课堂老师发起的小测列表，能够通过列表直接进入小测界面，小测界面可以查看小测的试卷并进行答题，且会根据老师设定的时长进行倒计时，倒计时完成时未提交则直接将当前答题内容自动提交。对于已经提交的小测不能重复进入并提交。</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962463"/>
      <w:docPartObj>
        <w:docPartGallery w:val="autotext"/>
      </w:docPartObj>
    </w:sdtPr>
    <w:sdtContent>
      <w:p>
        <w:pPr>
          <w:pStyle w:val="8"/>
          <w:spacing w:before="120"/>
          <w:ind w:firstLine="360"/>
          <w:jc w:val="center"/>
        </w:pPr>
        <w:r>
          <w:fldChar w:fldCharType="begin"/>
        </w:r>
        <w:r>
          <w:instrText xml:space="preserve">PAGE   \* MERGEFORMAT</w:instrText>
        </w:r>
        <w:r>
          <w:fldChar w:fldCharType="separate"/>
        </w:r>
        <w:r>
          <w:rPr>
            <w:lang w:val="zh-CN"/>
          </w:rPr>
          <w:t>31</w:t>
        </w:r>
        <w:r>
          <w:fldChar w:fldCharType="end"/>
        </w:r>
      </w:p>
    </w:sdtContent>
  </w:sdt>
  <w:p>
    <w:pPr>
      <w:pStyle w:val="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531E6"/>
    <w:multiLevelType w:val="singleLevel"/>
    <w:tmpl w:val="8BD531E6"/>
    <w:lvl w:ilvl="0" w:tentative="0">
      <w:start w:val="1"/>
      <w:numFmt w:val="decimal"/>
      <w:suff w:val="nothing"/>
      <w:lvlText w:val="%1、"/>
      <w:lvlJc w:val="left"/>
    </w:lvl>
  </w:abstractNum>
  <w:abstractNum w:abstractNumId="1">
    <w:nsid w:val="9E474C4C"/>
    <w:multiLevelType w:val="singleLevel"/>
    <w:tmpl w:val="9E474C4C"/>
    <w:lvl w:ilvl="0" w:tentative="0">
      <w:start w:val="1"/>
      <w:numFmt w:val="decimal"/>
      <w:suff w:val="nothing"/>
      <w:lvlText w:val="%1、"/>
      <w:lvlJc w:val="left"/>
    </w:lvl>
  </w:abstractNum>
  <w:abstractNum w:abstractNumId="2">
    <w:nsid w:val="B6B8A0B4"/>
    <w:multiLevelType w:val="singleLevel"/>
    <w:tmpl w:val="B6B8A0B4"/>
    <w:lvl w:ilvl="0" w:tentative="0">
      <w:start w:val="2"/>
      <w:numFmt w:val="decimal"/>
      <w:suff w:val="nothing"/>
      <w:lvlText w:val="%1、"/>
      <w:lvlJc w:val="left"/>
    </w:lvl>
  </w:abstractNum>
  <w:abstractNum w:abstractNumId="3">
    <w:nsid w:val="DE1712D9"/>
    <w:multiLevelType w:val="singleLevel"/>
    <w:tmpl w:val="DE1712D9"/>
    <w:lvl w:ilvl="0" w:tentative="0">
      <w:start w:val="1"/>
      <w:numFmt w:val="decimal"/>
      <w:suff w:val="nothing"/>
      <w:lvlText w:val="%1、"/>
      <w:lvlJc w:val="left"/>
    </w:lvl>
  </w:abstractNum>
  <w:abstractNum w:abstractNumId="4">
    <w:nsid w:val="EC343503"/>
    <w:multiLevelType w:val="singleLevel"/>
    <w:tmpl w:val="EC343503"/>
    <w:lvl w:ilvl="0" w:tentative="0">
      <w:start w:val="1"/>
      <w:numFmt w:val="decimal"/>
      <w:suff w:val="nothing"/>
      <w:lvlText w:val="%1、"/>
      <w:lvlJc w:val="left"/>
    </w:lvl>
  </w:abstractNum>
  <w:abstractNum w:abstractNumId="5">
    <w:nsid w:val="0C9E3F5D"/>
    <w:multiLevelType w:val="singleLevel"/>
    <w:tmpl w:val="0C9E3F5D"/>
    <w:lvl w:ilvl="0" w:tentative="0">
      <w:start w:val="1"/>
      <w:numFmt w:val="decimal"/>
      <w:suff w:val="nothing"/>
      <w:lvlText w:val="%1、"/>
      <w:lvlJc w:val="left"/>
    </w:lvl>
  </w:abstractNum>
  <w:abstractNum w:abstractNumId="6">
    <w:nsid w:val="10320C16"/>
    <w:multiLevelType w:val="singleLevel"/>
    <w:tmpl w:val="10320C16"/>
    <w:lvl w:ilvl="0" w:tentative="0">
      <w:start w:val="1"/>
      <w:numFmt w:val="decimal"/>
      <w:suff w:val="nothing"/>
      <w:lvlText w:val="%1、"/>
      <w:lvlJc w:val="left"/>
    </w:lvl>
  </w:abstractNum>
  <w:abstractNum w:abstractNumId="7">
    <w:nsid w:val="11A0C262"/>
    <w:multiLevelType w:val="singleLevel"/>
    <w:tmpl w:val="11A0C262"/>
    <w:lvl w:ilvl="0" w:tentative="0">
      <w:start w:val="1"/>
      <w:numFmt w:val="decimal"/>
      <w:suff w:val="nothing"/>
      <w:lvlText w:val="%1、"/>
      <w:lvlJc w:val="left"/>
    </w:lvl>
  </w:abstractNum>
  <w:abstractNum w:abstractNumId="8">
    <w:nsid w:val="2C2A7F02"/>
    <w:multiLevelType w:val="multilevel"/>
    <w:tmpl w:val="2C2A7F0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
    <w:nsid w:val="318B9311"/>
    <w:multiLevelType w:val="singleLevel"/>
    <w:tmpl w:val="318B9311"/>
    <w:lvl w:ilvl="0" w:tentative="0">
      <w:start w:val="1"/>
      <w:numFmt w:val="decimal"/>
      <w:suff w:val="nothing"/>
      <w:lvlText w:val="%1、"/>
      <w:lvlJc w:val="left"/>
    </w:lvl>
  </w:abstractNum>
  <w:abstractNum w:abstractNumId="10">
    <w:nsid w:val="3EE8825C"/>
    <w:multiLevelType w:val="singleLevel"/>
    <w:tmpl w:val="3EE8825C"/>
    <w:lvl w:ilvl="0" w:tentative="0">
      <w:start w:val="1"/>
      <w:numFmt w:val="decimal"/>
      <w:suff w:val="nothing"/>
      <w:lvlText w:val="%1、"/>
      <w:lvlJc w:val="left"/>
    </w:lvl>
  </w:abstractNum>
  <w:abstractNum w:abstractNumId="11">
    <w:nsid w:val="4DA299F8"/>
    <w:multiLevelType w:val="singleLevel"/>
    <w:tmpl w:val="4DA299F8"/>
    <w:lvl w:ilvl="0" w:tentative="0">
      <w:start w:val="1"/>
      <w:numFmt w:val="decimal"/>
      <w:suff w:val="nothing"/>
      <w:lvlText w:val="%1、"/>
      <w:lvlJc w:val="left"/>
    </w:lvl>
  </w:abstractNum>
  <w:abstractNum w:abstractNumId="12">
    <w:nsid w:val="65FECB6E"/>
    <w:multiLevelType w:val="singleLevel"/>
    <w:tmpl w:val="65FECB6E"/>
    <w:lvl w:ilvl="0" w:tentative="0">
      <w:start w:val="1"/>
      <w:numFmt w:val="decimal"/>
      <w:suff w:val="nothing"/>
      <w:lvlText w:val="%1、"/>
      <w:lvlJc w:val="left"/>
    </w:lvl>
  </w:abstractNum>
  <w:num w:numId="1">
    <w:abstractNumId w:val="8"/>
  </w:num>
  <w:num w:numId="2">
    <w:abstractNumId w:val="2"/>
  </w:num>
  <w:num w:numId="3">
    <w:abstractNumId w:val="5"/>
  </w:num>
  <w:num w:numId="4">
    <w:abstractNumId w:val="1"/>
  </w:num>
  <w:num w:numId="5">
    <w:abstractNumId w:val="9"/>
  </w:num>
  <w:num w:numId="6">
    <w:abstractNumId w:val="10"/>
  </w:num>
  <w:num w:numId="7">
    <w:abstractNumId w:val="7"/>
  </w:num>
  <w:num w:numId="8">
    <w:abstractNumId w:val="0"/>
  </w:num>
  <w:num w:numId="9">
    <w:abstractNumId w:val="12"/>
  </w:num>
  <w:num w:numId="10">
    <w:abstractNumId w:val="3"/>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76"/>
    <w:rsid w:val="00007868"/>
    <w:rsid w:val="00012D64"/>
    <w:rsid w:val="00030EFE"/>
    <w:rsid w:val="000310A7"/>
    <w:rsid w:val="00043222"/>
    <w:rsid w:val="000446EF"/>
    <w:rsid w:val="0005071E"/>
    <w:rsid w:val="00050D62"/>
    <w:rsid w:val="00055B4C"/>
    <w:rsid w:val="0006335B"/>
    <w:rsid w:val="00091E57"/>
    <w:rsid w:val="00097C93"/>
    <w:rsid w:val="00097CAF"/>
    <w:rsid w:val="000B7F76"/>
    <w:rsid w:val="000C4825"/>
    <w:rsid w:val="000D5CCD"/>
    <w:rsid w:val="00110DE8"/>
    <w:rsid w:val="00113FE4"/>
    <w:rsid w:val="001317A7"/>
    <w:rsid w:val="00131D67"/>
    <w:rsid w:val="001533D9"/>
    <w:rsid w:val="00157C8C"/>
    <w:rsid w:val="0017558A"/>
    <w:rsid w:val="001A16CB"/>
    <w:rsid w:val="001A18B2"/>
    <w:rsid w:val="001B716D"/>
    <w:rsid w:val="001D2ACD"/>
    <w:rsid w:val="001E5E3B"/>
    <w:rsid w:val="001E6F77"/>
    <w:rsid w:val="001F2912"/>
    <w:rsid w:val="001F42D4"/>
    <w:rsid w:val="00201608"/>
    <w:rsid w:val="00206671"/>
    <w:rsid w:val="002121AE"/>
    <w:rsid w:val="00214544"/>
    <w:rsid w:val="0022590A"/>
    <w:rsid w:val="00247615"/>
    <w:rsid w:val="00252338"/>
    <w:rsid w:val="00263FFD"/>
    <w:rsid w:val="00271D08"/>
    <w:rsid w:val="00277122"/>
    <w:rsid w:val="00287B38"/>
    <w:rsid w:val="002A3599"/>
    <w:rsid w:val="002A5E2B"/>
    <w:rsid w:val="002B2B39"/>
    <w:rsid w:val="002D169B"/>
    <w:rsid w:val="002F404B"/>
    <w:rsid w:val="003203A3"/>
    <w:rsid w:val="00330D35"/>
    <w:rsid w:val="00334AC6"/>
    <w:rsid w:val="003375CC"/>
    <w:rsid w:val="00370622"/>
    <w:rsid w:val="0037293F"/>
    <w:rsid w:val="00376537"/>
    <w:rsid w:val="003928A1"/>
    <w:rsid w:val="003A22E1"/>
    <w:rsid w:val="003C3D61"/>
    <w:rsid w:val="003C6368"/>
    <w:rsid w:val="003D0238"/>
    <w:rsid w:val="003D7870"/>
    <w:rsid w:val="003E3509"/>
    <w:rsid w:val="0041351B"/>
    <w:rsid w:val="004143DF"/>
    <w:rsid w:val="00421A05"/>
    <w:rsid w:val="00437229"/>
    <w:rsid w:val="00446D8C"/>
    <w:rsid w:val="00454FD9"/>
    <w:rsid w:val="00463029"/>
    <w:rsid w:val="00476E94"/>
    <w:rsid w:val="00484EFF"/>
    <w:rsid w:val="00486DE0"/>
    <w:rsid w:val="004C4356"/>
    <w:rsid w:val="004D75B5"/>
    <w:rsid w:val="004E2043"/>
    <w:rsid w:val="004E4D9E"/>
    <w:rsid w:val="00505616"/>
    <w:rsid w:val="00506F50"/>
    <w:rsid w:val="00512DCD"/>
    <w:rsid w:val="005130A0"/>
    <w:rsid w:val="00531880"/>
    <w:rsid w:val="00532D09"/>
    <w:rsid w:val="0054038E"/>
    <w:rsid w:val="00543CFD"/>
    <w:rsid w:val="005608C6"/>
    <w:rsid w:val="00561126"/>
    <w:rsid w:val="00567823"/>
    <w:rsid w:val="00567E2E"/>
    <w:rsid w:val="0057081C"/>
    <w:rsid w:val="00570F1E"/>
    <w:rsid w:val="005930C9"/>
    <w:rsid w:val="00597267"/>
    <w:rsid w:val="005A6DD2"/>
    <w:rsid w:val="005B226A"/>
    <w:rsid w:val="005B53A0"/>
    <w:rsid w:val="005C7F22"/>
    <w:rsid w:val="005D1255"/>
    <w:rsid w:val="005F38CB"/>
    <w:rsid w:val="005F6E44"/>
    <w:rsid w:val="00603FAF"/>
    <w:rsid w:val="006064C1"/>
    <w:rsid w:val="00630ED0"/>
    <w:rsid w:val="00634E64"/>
    <w:rsid w:val="00637ABC"/>
    <w:rsid w:val="0064538B"/>
    <w:rsid w:val="006463FC"/>
    <w:rsid w:val="00657321"/>
    <w:rsid w:val="00660B93"/>
    <w:rsid w:val="006622F2"/>
    <w:rsid w:val="00671FB3"/>
    <w:rsid w:val="006758F3"/>
    <w:rsid w:val="00681F56"/>
    <w:rsid w:val="00692607"/>
    <w:rsid w:val="00695464"/>
    <w:rsid w:val="006B2F73"/>
    <w:rsid w:val="006B44AD"/>
    <w:rsid w:val="006C79AA"/>
    <w:rsid w:val="006D58FB"/>
    <w:rsid w:val="006E3079"/>
    <w:rsid w:val="0070771E"/>
    <w:rsid w:val="00721DF4"/>
    <w:rsid w:val="00753D38"/>
    <w:rsid w:val="00771CD2"/>
    <w:rsid w:val="007774B4"/>
    <w:rsid w:val="00790731"/>
    <w:rsid w:val="0079586D"/>
    <w:rsid w:val="007B17AC"/>
    <w:rsid w:val="007B1D0C"/>
    <w:rsid w:val="007B30A1"/>
    <w:rsid w:val="007C7C45"/>
    <w:rsid w:val="007D2027"/>
    <w:rsid w:val="007E11B9"/>
    <w:rsid w:val="007E4EE7"/>
    <w:rsid w:val="007E6E6F"/>
    <w:rsid w:val="007F2C7E"/>
    <w:rsid w:val="007F4DB5"/>
    <w:rsid w:val="0081421E"/>
    <w:rsid w:val="00814807"/>
    <w:rsid w:val="00822F19"/>
    <w:rsid w:val="00831D47"/>
    <w:rsid w:val="00840A1B"/>
    <w:rsid w:val="00844B69"/>
    <w:rsid w:val="00847344"/>
    <w:rsid w:val="00855103"/>
    <w:rsid w:val="0088330D"/>
    <w:rsid w:val="00891D5A"/>
    <w:rsid w:val="00896A75"/>
    <w:rsid w:val="008972E4"/>
    <w:rsid w:val="008A06C3"/>
    <w:rsid w:val="008A298A"/>
    <w:rsid w:val="008A3E8F"/>
    <w:rsid w:val="008B2563"/>
    <w:rsid w:val="008B77EB"/>
    <w:rsid w:val="008B7EA9"/>
    <w:rsid w:val="008C09F5"/>
    <w:rsid w:val="008C1BEA"/>
    <w:rsid w:val="008D4591"/>
    <w:rsid w:val="008E3356"/>
    <w:rsid w:val="008F7499"/>
    <w:rsid w:val="00913BFF"/>
    <w:rsid w:val="00914477"/>
    <w:rsid w:val="0092755E"/>
    <w:rsid w:val="00941A47"/>
    <w:rsid w:val="009513AA"/>
    <w:rsid w:val="009578B8"/>
    <w:rsid w:val="00961B95"/>
    <w:rsid w:val="00974499"/>
    <w:rsid w:val="00993A0B"/>
    <w:rsid w:val="009A248C"/>
    <w:rsid w:val="009A3388"/>
    <w:rsid w:val="009B376E"/>
    <w:rsid w:val="009B4714"/>
    <w:rsid w:val="009E5362"/>
    <w:rsid w:val="009E7436"/>
    <w:rsid w:val="009F2519"/>
    <w:rsid w:val="009F7A2D"/>
    <w:rsid w:val="00A15459"/>
    <w:rsid w:val="00A2685A"/>
    <w:rsid w:val="00A605DD"/>
    <w:rsid w:val="00A811EE"/>
    <w:rsid w:val="00A8419A"/>
    <w:rsid w:val="00AA42A7"/>
    <w:rsid w:val="00AA57FE"/>
    <w:rsid w:val="00AB397D"/>
    <w:rsid w:val="00AC5E9A"/>
    <w:rsid w:val="00AD1FBA"/>
    <w:rsid w:val="00AE053D"/>
    <w:rsid w:val="00AF4573"/>
    <w:rsid w:val="00B03F0E"/>
    <w:rsid w:val="00B32D8C"/>
    <w:rsid w:val="00B37415"/>
    <w:rsid w:val="00B41405"/>
    <w:rsid w:val="00B5711A"/>
    <w:rsid w:val="00B74A28"/>
    <w:rsid w:val="00B74C42"/>
    <w:rsid w:val="00B90216"/>
    <w:rsid w:val="00BA6421"/>
    <w:rsid w:val="00BB50B6"/>
    <w:rsid w:val="00BC50FA"/>
    <w:rsid w:val="00BC702D"/>
    <w:rsid w:val="00BD3EB3"/>
    <w:rsid w:val="00BD48B8"/>
    <w:rsid w:val="00BD6CD1"/>
    <w:rsid w:val="00BE18BD"/>
    <w:rsid w:val="00BE4504"/>
    <w:rsid w:val="00BE7239"/>
    <w:rsid w:val="00C204C0"/>
    <w:rsid w:val="00C20F89"/>
    <w:rsid w:val="00C351C3"/>
    <w:rsid w:val="00C735B6"/>
    <w:rsid w:val="00C75EB1"/>
    <w:rsid w:val="00CB0A2C"/>
    <w:rsid w:val="00CB2A5B"/>
    <w:rsid w:val="00CB47AE"/>
    <w:rsid w:val="00CB7B97"/>
    <w:rsid w:val="00CC0B33"/>
    <w:rsid w:val="00CC4889"/>
    <w:rsid w:val="00CE1EB9"/>
    <w:rsid w:val="00CF023B"/>
    <w:rsid w:val="00CF5620"/>
    <w:rsid w:val="00CF6926"/>
    <w:rsid w:val="00D1713E"/>
    <w:rsid w:val="00D36E20"/>
    <w:rsid w:val="00D63382"/>
    <w:rsid w:val="00D740CB"/>
    <w:rsid w:val="00D76FE5"/>
    <w:rsid w:val="00D863C9"/>
    <w:rsid w:val="00D8691F"/>
    <w:rsid w:val="00D921F1"/>
    <w:rsid w:val="00D95280"/>
    <w:rsid w:val="00D96CD4"/>
    <w:rsid w:val="00D97C78"/>
    <w:rsid w:val="00DA1786"/>
    <w:rsid w:val="00DC4C57"/>
    <w:rsid w:val="00DC5BEA"/>
    <w:rsid w:val="00DC7B5E"/>
    <w:rsid w:val="00DD3A79"/>
    <w:rsid w:val="00DD69CB"/>
    <w:rsid w:val="00DE17C5"/>
    <w:rsid w:val="00DE4FE0"/>
    <w:rsid w:val="00DE5D65"/>
    <w:rsid w:val="00DE705F"/>
    <w:rsid w:val="00E07DDA"/>
    <w:rsid w:val="00E22BC5"/>
    <w:rsid w:val="00E416E1"/>
    <w:rsid w:val="00E430A6"/>
    <w:rsid w:val="00E442AF"/>
    <w:rsid w:val="00E55EC1"/>
    <w:rsid w:val="00E6162B"/>
    <w:rsid w:val="00E6207D"/>
    <w:rsid w:val="00E64749"/>
    <w:rsid w:val="00E870B2"/>
    <w:rsid w:val="00E878A1"/>
    <w:rsid w:val="00E90415"/>
    <w:rsid w:val="00E9488C"/>
    <w:rsid w:val="00EA405F"/>
    <w:rsid w:val="00EB15FA"/>
    <w:rsid w:val="00EB1C18"/>
    <w:rsid w:val="00EB359C"/>
    <w:rsid w:val="00ED0233"/>
    <w:rsid w:val="00EE1318"/>
    <w:rsid w:val="00EE3EE8"/>
    <w:rsid w:val="00EF71AE"/>
    <w:rsid w:val="00F055D5"/>
    <w:rsid w:val="00F11A02"/>
    <w:rsid w:val="00F51BE0"/>
    <w:rsid w:val="00F54B5E"/>
    <w:rsid w:val="00F64367"/>
    <w:rsid w:val="00F8415F"/>
    <w:rsid w:val="00F907CF"/>
    <w:rsid w:val="00F95D36"/>
    <w:rsid w:val="00FA7976"/>
    <w:rsid w:val="00FB3B7D"/>
    <w:rsid w:val="00FB418E"/>
    <w:rsid w:val="00FB7331"/>
    <w:rsid w:val="00FB7D58"/>
    <w:rsid w:val="00FD6745"/>
    <w:rsid w:val="00FF7A75"/>
    <w:rsid w:val="04F14E6A"/>
    <w:rsid w:val="07000B16"/>
    <w:rsid w:val="1C2C0E18"/>
    <w:rsid w:val="20AF5C7A"/>
    <w:rsid w:val="23CD36CA"/>
    <w:rsid w:val="37E05F22"/>
    <w:rsid w:val="3E7632F9"/>
    <w:rsid w:val="3F060C2C"/>
    <w:rsid w:val="404F0E00"/>
    <w:rsid w:val="424967A4"/>
    <w:rsid w:val="43DF5CA4"/>
    <w:rsid w:val="451D347E"/>
    <w:rsid w:val="4E404CDA"/>
    <w:rsid w:val="5F5C3DD3"/>
    <w:rsid w:val="651A72B2"/>
    <w:rsid w:val="689218AF"/>
    <w:rsid w:val="6A6C382A"/>
    <w:rsid w:val="6DCC3677"/>
    <w:rsid w:val="740E35F5"/>
    <w:rsid w:val="75913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line="440" w:lineRule="exact"/>
      <w:ind w:firstLine="200" w:firstLineChars="200"/>
      <w:jc w:val="both"/>
    </w:pPr>
    <w:rPr>
      <w:rFonts w:ascii="Calibri" w:hAnsi="Calibri" w:eastAsia="宋体" w:cs="Times New Roman"/>
      <w:kern w:val="2"/>
      <w:sz w:val="24"/>
      <w:szCs w:val="22"/>
      <w:lang w:val="en-US" w:eastAsia="zh-CN" w:bidi="ar-SA"/>
    </w:rPr>
  </w:style>
  <w:style w:type="paragraph" w:styleId="2">
    <w:name w:val="heading 1"/>
    <w:basedOn w:val="1"/>
    <w:next w:val="1"/>
    <w:link w:val="17"/>
    <w:qFormat/>
    <w:uiPriority w:val="9"/>
    <w:pPr>
      <w:keepNext/>
      <w:keepLines/>
      <w:pageBreakBefore/>
      <w:spacing w:line="240" w:lineRule="auto"/>
      <w:outlineLvl w:val="0"/>
    </w:pPr>
    <w:rPr>
      <w:b/>
      <w:bCs/>
      <w:kern w:val="44"/>
      <w:sz w:val="28"/>
      <w:szCs w:val="44"/>
    </w:rPr>
  </w:style>
  <w:style w:type="paragraph" w:styleId="3">
    <w:name w:val="heading 2"/>
    <w:basedOn w:val="1"/>
    <w:next w:val="1"/>
    <w:link w:val="18"/>
    <w:unhideWhenUsed/>
    <w:qFormat/>
    <w:uiPriority w:val="9"/>
    <w:pPr>
      <w:keepNext/>
      <w:keepLines/>
      <w:spacing w:before="120" w:line="240" w:lineRule="auto"/>
      <w:outlineLvl w:val="1"/>
    </w:pPr>
    <w:rPr>
      <w:rFonts w:ascii="Cambria" w:hAnsi="Cambria"/>
      <w:b/>
      <w:bCs/>
      <w:szCs w:val="32"/>
    </w:rPr>
  </w:style>
  <w:style w:type="paragraph" w:styleId="4">
    <w:name w:val="heading 3"/>
    <w:basedOn w:val="1"/>
    <w:next w:val="1"/>
    <w:link w:val="19"/>
    <w:unhideWhenUsed/>
    <w:qFormat/>
    <w:uiPriority w:val="9"/>
    <w:pPr>
      <w:keepNext/>
      <w:keepLines/>
      <w:spacing w:line="240" w:lineRule="auto"/>
      <w:outlineLvl w:val="2"/>
    </w:pPr>
    <w:rPr>
      <w:b/>
      <w:bCs/>
      <w:szCs w:val="32"/>
    </w:rPr>
  </w:style>
  <w:style w:type="paragraph" w:styleId="5">
    <w:name w:val="heading 4"/>
    <w:basedOn w:val="1"/>
    <w:next w:val="1"/>
    <w:link w:val="22"/>
    <w:unhideWhenUsed/>
    <w:qFormat/>
    <w:uiPriority w:val="9"/>
    <w:pPr>
      <w:keepNext/>
      <w:keepLines/>
      <w:ind w:firstLine="0" w:firstLineChars="0"/>
      <w:outlineLvl w:val="3"/>
    </w:pPr>
    <w:rPr>
      <w:rFonts w:ascii="Cambria" w:hAnsi="Cambria"/>
      <w:b/>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7"/>
    <w:semiHidden/>
    <w:unhideWhenUsed/>
    <w:qFormat/>
    <w:uiPriority w:val="99"/>
    <w:pPr>
      <w:spacing w:line="240" w:lineRule="auto"/>
    </w:pPr>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Title"/>
    <w:basedOn w:val="1"/>
    <w:next w:val="1"/>
    <w:link w:val="16"/>
    <w:qFormat/>
    <w:uiPriority w:val="10"/>
    <w:pPr>
      <w:spacing w:before="240" w:after="60"/>
      <w:jc w:val="center"/>
      <w:outlineLvl w:val="0"/>
    </w:pPr>
    <w:rPr>
      <w:rFonts w:ascii="Cambria" w:hAnsi="Cambria"/>
      <w:b/>
      <w:bCs/>
      <w:sz w:val="32"/>
      <w:szCs w:val="32"/>
    </w:rPr>
  </w:style>
  <w:style w:type="character" w:styleId="15">
    <w:name w:val="Hyperlink"/>
    <w:basedOn w:val="14"/>
    <w:unhideWhenUsed/>
    <w:uiPriority w:val="99"/>
    <w:rPr>
      <w:color w:val="0000FF" w:themeColor="hyperlink"/>
      <w:u w:val="single"/>
      <w14:textFill>
        <w14:solidFill>
          <w14:schemeClr w14:val="hlink"/>
        </w14:solidFill>
      </w14:textFill>
    </w:rPr>
  </w:style>
  <w:style w:type="character" w:customStyle="1" w:styleId="16">
    <w:name w:val="标题 Char"/>
    <w:link w:val="12"/>
    <w:qFormat/>
    <w:uiPriority w:val="10"/>
    <w:rPr>
      <w:rFonts w:ascii="Cambria" w:hAnsi="Cambria" w:cs="Times New Roman"/>
      <w:b/>
      <w:bCs/>
      <w:kern w:val="2"/>
      <w:sz w:val="32"/>
      <w:szCs w:val="32"/>
    </w:rPr>
  </w:style>
  <w:style w:type="character" w:customStyle="1" w:styleId="17">
    <w:name w:val="标题 1 Char"/>
    <w:link w:val="2"/>
    <w:qFormat/>
    <w:uiPriority w:val="9"/>
    <w:rPr>
      <w:b/>
      <w:bCs/>
      <w:kern w:val="44"/>
      <w:sz w:val="28"/>
      <w:szCs w:val="44"/>
    </w:rPr>
  </w:style>
  <w:style w:type="character" w:customStyle="1" w:styleId="18">
    <w:name w:val="标题 2 Char"/>
    <w:link w:val="3"/>
    <w:qFormat/>
    <w:uiPriority w:val="9"/>
    <w:rPr>
      <w:rFonts w:ascii="Cambria" w:hAnsi="Cambria"/>
      <w:b/>
      <w:bCs/>
      <w:kern w:val="2"/>
      <w:sz w:val="24"/>
      <w:szCs w:val="32"/>
    </w:rPr>
  </w:style>
  <w:style w:type="character" w:customStyle="1" w:styleId="19">
    <w:name w:val="标题 3 Char"/>
    <w:link w:val="4"/>
    <w:qFormat/>
    <w:uiPriority w:val="9"/>
    <w:rPr>
      <w:b/>
      <w:bCs/>
      <w:kern w:val="2"/>
      <w:sz w:val="24"/>
      <w:szCs w:val="32"/>
    </w:rPr>
  </w:style>
  <w:style w:type="character" w:customStyle="1" w:styleId="20">
    <w:name w:val="页眉 Char"/>
    <w:link w:val="9"/>
    <w:uiPriority w:val="99"/>
    <w:rPr>
      <w:kern w:val="2"/>
      <w:sz w:val="18"/>
      <w:szCs w:val="18"/>
    </w:rPr>
  </w:style>
  <w:style w:type="character" w:customStyle="1" w:styleId="21">
    <w:name w:val="页脚 Char"/>
    <w:link w:val="8"/>
    <w:uiPriority w:val="99"/>
    <w:rPr>
      <w:kern w:val="2"/>
      <w:sz w:val="18"/>
      <w:szCs w:val="18"/>
    </w:rPr>
  </w:style>
  <w:style w:type="character" w:customStyle="1" w:styleId="22">
    <w:name w:val="标题 4 Char"/>
    <w:link w:val="5"/>
    <w:uiPriority w:val="9"/>
    <w:rPr>
      <w:rFonts w:ascii="Cambria" w:hAnsi="Cambria"/>
      <w:b/>
      <w:bCs/>
      <w:kern w:val="2"/>
      <w:sz w:val="24"/>
      <w:szCs w:val="28"/>
    </w:rPr>
  </w:style>
  <w:style w:type="paragraph" w:customStyle="1" w:styleId="23">
    <w:name w:val="图片"/>
    <w:basedOn w:val="1"/>
    <w:link w:val="25"/>
    <w:qFormat/>
    <w:uiPriority w:val="0"/>
    <w:pPr>
      <w:spacing w:line="240" w:lineRule="auto"/>
      <w:ind w:firstLine="0" w:firstLineChars="0"/>
      <w:jc w:val="center"/>
    </w:pPr>
  </w:style>
  <w:style w:type="paragraph" w:customStyle="1" w:styleId="24">
    <w:name w:val="样式1"/>
    <w:basedOn w:val="23"/>
    <w:link w:val="26"/>
    <w:uiPriority w:val="0"/>
    <w:pPr>
      <w:ind w:firstLine="480"/>
    </w:pPr>
  </w:style>
  <w:style w:type="character" w:customStyle="1" w:styleId="25">
    <w:name w:val="图片 Char"/>
    <w:link w:val="23"/>
    <w:uiPriority w:val="0"/>
    <w:rPr>
      <w:kern w:val="2"/>
      <w:sz w:val="24"/>
      <w:szCs w:val="22"/>
    </w:rPr>
  </w:style>
  <w:style w:type="character" w:customStyle="1" w:styleId="26">
    <w:name w:val="样式1 Char"/>
    <w:link w:val="24"/>
    <w:uiPriority w:val="0"/>
    <w:rPr>
      <w:kern w:val="2"/>
      <w:sz w:val="24"/>
      <w:szCs w:val="22"/>
    </w:rPr>
  </w:style>
  <w:style w:type="character" w:customStyle="1" w:styleId="27">
    <w:name w:val="批注框文本 Char"/>
    <w:basedOn w:val="14"/>
    <w:link w:val="7"/>
    <w:semiHidden/>
    <w:qFormat/>
    <w:uiPriority w:val="99"/>
    <w:rPr>
      <w:kern w:val="2"/>
      <w:sz w:val="18"/>
      <w:szCs w:val="18"/>
    </w:rPr>
  </w:style>
  <w:style w:type="paragraph" w:styleId="28">
    <w:name w:val="List Paragraph"/>
    <w:basedOn w:val="1"/>
    <w:qFormat/>
    <w:uiPriority w:val="34"/>
    <w:pPr>
      <w:spacing w:line="240" w:lineRule="auto"/>
      <w:ind w:firstLine="420"/>
    </w:pPr>
    <w:rPr>
      <w:rFonts w:asciiTheme="minorHAnsi" w:hAnsiTheme="minorHAnsi" w:eastAsiaTheme="minorEastAsia" w:cstheme="minorBidi"/>
      <w:sz w:val="21"/>
    </w:rPr>
  </w:style>
  <w:style w:type="paragraph" w:customStyle="1" w:styleId="29">
    <w:name w:val="TOC Heading"/>
    <w:basedOn w:val="2"/>
    <w:next w:val="1"/>
    <w:unhideWhenUsed/>
    <w:qFormat/>
    <w:uiPriority w:val="39"/>
    <w:pPr>
      <w:pageBreakBefore w:val="0"/>
      <w:widowControl/>
      <w:spacing w:before="480" w:beforeLines="0" w:line="276" w:lineRule="auto"/>
      <w:ind w:firstLine="0" w:firstLineChars="0"/>
      <w:jc w:val="left"/>
      <w:outlineLvl w:val="9"/>
    </w:pPr>
    <w:rPr>
      <w:rFonts w:asciiTheme="majorHAnsi" w:hAnsiTheme="majorHAnsi" w:eastAsiaTheme="majorEastAsia" w:cstheme="majorBidi"/>
      <w:color w:val="376092" w:themeColor="accent1" w:themeShade="BF"/>
      <w:kern w:val="0"/>
      <w:szCs w:val="28"/>
    </w:r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14"/>
    <w:link w:val="30"/>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NUL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3423F2-926C-4C8B-A024-822D40B2CB3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2746</Words>
  <Characters>15655</Characters>
  <Lines>130</Lines>
  <Paragraphs>36</Paragraphs>
  <TotalTime>0</TotalTime>
  <ScaleCrop>false</ScaleCrop>
  <LinksUpToDate>false</LinksUpToDate>
  <CharactersWithSpaces>18365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2015-05-07T08:08:00Z</dcterms:created>
  <dc:creator>Administrator</dc:creator>
  <cp:lastModifiedBy>一无所有</cp:lastModifiedBy>
  <dcterms:modified xsi:type="dcterms:W3CDTF">2022-03-23T14:20:42Z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DB8E715A7D61423ABE3076F64F6E67B9</vt:lpwstr>
  </property>
</Properties>
</file>