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r>
        <w:rPr>
          <w:rFonts w:hint="eastAsia" w:ascii="黑体" w:hAnsi="黑体" w:eastAsia="黑体"/>
          <w:b/>
          <w:sz w:val="52"/>
          <w:szCs w:val="52"/>
          <w:lang w:val="en-US" w:eastAsia="zh-CN"/>
        </w:rPr>
        <w:t>数据生命周期平台</w:t>
      </w:r>
      <w:r>
        <w:rPr>
          <w:rFonts w:hint="eastAsia" w:ascii="黑体" w:hAnsi="黑体" w:eastAsia="黑体"/>
          <w:b/>
          <w:sz w:val="52"/>
          <w:szCs w:val="52"/>
        </w:rPr>
        <w:t>用户手册</w:t>
      </w: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rPr>
          <w:rFonts w:ascii="黑体" w:hAnsi="黑体" w:eastAsia="黑体"/>
          <w:b/>
          <w:sz w:val="72"/>
          <w:szCs w:val="72"/>
        </w:rPr>
      </w:pPr>
      <w:r>
        <w:rPr>
          <w:rFonts w:hint="eastAsia" w:ascii="黑体" w:hAnsi="黑体" w:eastAsia="黑体"/>
          <w:b/>
          <w:sz w:val="72"/>
          <w:szCs w:val="72"/>
        </w:rPr>
        <w:tab/>
      </w:r>
      <w:r>
        <w:rPr>
          <w:rFonts w:hint="eastAsia" w:ascii="黑体" w:hAnsi="黑体" w:eastAsia="黑体"/>
          <w:b/>
          <w:sz w:val="72"/>
          <w:szCs w:val="72"/>
        </w:rPr>
        <w:tab/>
      </w:r>
      <w:r>
        <w:rPr>
          <w:rFonts w:hint="eastAsia" w:ascii="黑体" w:hAnsi="黑体" w:eastAsia="黑体"/>
          <w:b/>
          <w:sz w:val="72"/>
          <w:szCs w:val="72"/>
        </w:rPr>
        <w:tab/>
      </w:r>
      <w:r>
        <w:rPr>
          <w:rFonts w:hint="eastAsia" w:ascii="黑体" w:hAnsi="黑体" w:eastAsia="黑体"/>
          <w:b/>
          <w:sz w:val="72"/>
          <w:szCs w:val="72"/>
        </w:rPr>
        <w:tab/>
      </w:r>
      <w:r>
        <w:rPr>
          <w:rFonts w:hint="eastAsia" w:ascii="黑体" w:hAnsi="黑体" w:eastAsia="黑体"/>
          <w:b/>
          <w:sz w:val="72"/>
          <w:szCs w:val="72"/>
        </w:rPr>
        <w:tab/>
      </w:r>
      <w:r>
        <w:rPr>
          <w:rFonts w:hint="eastAsia" w:ascii="黑体" w:hAnsi="黑体" w:eastAsia="黑体"/>
          <w:b/>
          <w:sz w:val="72"/>
          <w:szCs w:val="72"/>
        </w:rPr>
        <w:tab/>
      </w:r>
      <w:r>
        <w:rPr>
          <w:rFonts w:hint="eastAsia" w:ascii="黑体" w:hAnsi="黑体" w:eastAsia="黑体"/>
          <w:b/>
          <w:sz w:val="72"/>
          <w:szCs w:val="72"/>
        </w:rPr>
        <w:tab/>
      </w:r>
      <w:r>
        <w:rPr>
          <w:rFonts w:hint="eastAsia" w:ascii="黑体" w:hAnsi="黑体" w:eastAsia="黑体"/>
          <w:b/>
          <w:sz w:val="72"/>
          <w:szCs w:val="72"/>
        </w:rPr>
        <w:tab/>
      </w:r>
      <w:r>
        <w:rPr>
          <w:rFonts w:hint="eastAsia" w:ascii="黑体" w:hAnsi="黑体" w:eastAsia="黑体"/>
          <w:b/>
          <w:sz w:val="72"/>
          <w:szCs w:val="72"/>
        </w:rPr>
        <w:tab/>
      </w:r>
      <w:r>
        <w:rPr>
          <w:rFonts w:hint="eastAsia" w:ascii="黑体" w:hAnsi="黑体" w:eastAsia="黑体"/>
          <w:b/>
          <w:sz w:val="72"/>
          <w:szCs w:val="72"/>
        </w:rPr>
        <w:tab/>
      </w:r>
    </w:p>
    <w:p>
      <w:pPr>
        <w:spacing w:line="360" w:lineRule="auto"/>
        <w:rPr>
          <w:rFonts w:ascii="黑体" w:hAnsi="黑体" w:eastAsia="黑体"/>
          <w:b/>
          <w:sz w:val="72"/>
          <w:szCs w:val="72"/>
        </w:rPr>
      </w:pPr>
    </w:p>
    <w:p>
      <w:pPr>
        <w:spacing w:line="360" w:lineRule="auto"/>
        <w:jc w:val="center"/>
        <w:rPr>
          <w:rFonts w:ascii="黑体" w:hAnsi="黑体" w:eastAsia="黑体"/>
          <w:sz w:val="32"/>
          <w:szCs w:val="32"/>
        </w:rPr>
      </w:pPr>
      <w:r>
        <w:rPr>
          <w:rFonts w:hint="eastAsia" w:ascii="黑体" w:hAnsi="黑体" w:eastAsia="黑体"/>
          <w:sz w:val="32"/>
          <w:szCs w:val="32"/>
        </w:rPr>
        <w:t>软通动力信息技术（集团）有限公司</w:t>
      </w:r>
    </w:p>
    <w:p>
      <w:pPr>
        <w:widowControl/>
        <w:spacing w:line="360" w:lineRule="auto"/>
        <w:jc w:val="left"/>
        <w:rPr>
          <w:rFonts w:ascii="Microsoft YaHei UI" w:hAnsi="Microsoft YaHei UI" w:eastAsia="Microsoft YaHei UI"/>
        </w:rPr>
      </w:pPr>
      <w:r>
        <w:rPr>
          <w:rFonts w:ascii="Microsoft YaHei UI" w:hAnsi="Microsoft YaHei UI" w:eastAsia="Microsoft YaHei UI"/>
        </w:rPr>
        <w:br w:type="page"/>
      </w:r>
    </w:p>
    <w:sdt>
      <w:sdtPr>
        <w:rPr>
          <w:rFonts w:hint="eastAsia" w:ascii="微软雅黑" w:hAnsi="微软雅黑" w:eastAsia="微软雅黑" w:cs="微软雅黑"/>
          <w:kern w:val="2"/>
          <w:sz w:val="32"/>
          <w:szCs w:val="32"/>
          <w:lang w:val="en-US" w:eastAsia="zh-CN" w:bidi="ar-SA"/>
        </w:rPr>
        <w:id w:val="147461815"/>
        <w15:color w:val="DBDBDB"/>
        <w:docPartObj>
          <w:docPartGallery w:val="Table of Contents"/>
          <w:docPartUnique/>
        </w:docPartObj>
      </w:sdtPr>
      <w:sdtEndPr>
        <w:rPr>
          <w:rFonts w:ascii="宋体" w:hAnsi="宋体" w:eastAsia="宋体" w:cstheme="minorBidi"/>
          <w:kern w:val="2"/>
          <w:sz w:val="21"/>
          <w:szCs w:val="22"/>
          <w:lang w:val="en-US" w:eastAsia="zh-CN" w:bidi="ar-SA"/>
        </w:rPr>
      </w:sdtEndPr>
      <w:sdtContent>
        <w:p>
          <w:pPr>
            <w:spacing w:before="0" w:beforeLines="0" w:after="0" w:afterLines="0" w:line="240" w:lineRule="auto"/>
            <w:ind w:left="0" w:leftChars="0" w:right="0" w:rightChars="0" w:firstLine="0" w:firstLineChars="0"/>
            <w:jc w:val="center"/>
          </w:pPr>
          <w:r>
            <w:rPr>
              <w:rFonts w:hint="eastAsia" w:ascii="微软雅黑" w:hAnsi="微软雅黑" w:eastAsia="微软雅黑" w:cs="微软雅黑"/>
              <w:sz w:val="32"/>
              <w:szCs w:val="32"/>
            </w:rPr>
            <w:t>目录</w:t>
          </w:r>
        </w:p>
        <w:p>
          <w:pPr>
            <w:pStyle w:val="11"/>
            <w:tabs>
              <w:tab w:val="right" w:leader="dot" w:pos="8306"/>
            </w:tabs>
          </w:pPr>
          <w:r>
            <w:fldChar w:fldCharType="begin"/>
          </w:r>
          <w:r>
            <w:instrText xml:space="preserve">TOC \o "1-3" \h \u </w:instrText>
          </w:r>
          <w:r>
            <w:fldChar w:fldCharType="separate"/>
          </w:r>
          <w:r>
            <w:fldChar w:fldCharType="begin"/>
          </w:r>
          <w:r>
            <w:instrText xml:space="preserve"> HYPERLINK \l _Toc14303 </w:instrText>
          </w:r>
          <w:r>
            <w:fldChar w:fldCharType="separate"/>
          </w:r>
          <w:r>
            <w:rPr>
              <w:rFonts w:ascii="Microsoft YaHei UI" w:hAnsi="Microsoft YaHei UI" w:eastAsia="Microsoft YaHei UI"/>
            </w:rPr>
            <w:t xml:space="preserve">1 </w:t>
          </w:r>
          <w:r>
            <w:rPr>
              <w:rFonts w:hint="eastAsia" w:ascii="Microsoft YaHei UI" w:hAnsi="Microsoft YaHei UI" w:eastAsia="Microsoft YaHei UI"/>
            </w:rPr>
            <w:t>产品概述</w:t>
          </w:r>
          <w:r>
            <w:tab/>
          </w:r>
          <w:r>
            <w:fldChar w:fldCharType="begin"/>
          </w:r>
          <w:r>
            <w:instrText xml:space="preserve"> PAGEREF _Toc14303 \h </w:instrText>
          </w:r>
          <w:r>
            <w:fldChar w:fldCharType="separate"/>
          </w:r>
          <w:r>
            <w:t>4</w:t>
          </w:r>
          <w:r>
            <w:fldChar w:fldCharType="end"/>
          </w:r>
          <w:r>
            <w:fldChar w:fldCharType="end"/>
          </w:r>
        </w:p>
        <w:p>
          <w:pPr>
            <w:pStyle w:val="12"/>
            <w:tabs>
              <w:tab w:val="right" w:leader="dot" w:pos="8306"/>
            </w:tabs>
          </w:pPr>
          <w:r>
            <w:fldChar w:fldCharType="begin"/>
          </w:r>
          <w:r>
            <w:instrText xml:space="preserve"> HYPERLINK \l _Toc18740 </w:instrText>
          </w:r>
          <w:r>
            <w:fldChar w:fldCharType="separate"/>
          </w:r>
          <w:r>
            <w:rPr>
              <w:rFonts w:ascii="Microsoft YaHei UI" w:hAnsi="Microsoft YaHei UI" w:eastAsia="Microsoft YaHei UI"/>
            </w:rPr>
            <w:t xml:space="preserve">1.1 </w:t>
          </w:r>
          <w:r>
            <w:rPr>
              <w:rFonts w:hint="eastAsia" w:ascii="Microsoft YaHei UI" w:hAnsi="Microsoft YaHei UI" w:eastAsia="Microsoft YaHei UI"/>
            </w:rPr>
            <w:t>功能概述</w:t>
          </w:r>
          <w:r>
            <w:tab/>
          </w:r>
          <w:r>
            <w:fldChar w:fldCharType="begin"/>
          </w:r>
          <w:r>
            <w:instrText xml:space="preserve"> PAGEREF _Toc18740 \h </w:instrText>
          </w:r>
          <w:r>
            <w:fldChar w:fldCharType="separate"/>
          </w:r>
          <w:r>
            <w:t>4</w:t>
          </w:r>
          <w:r>
            <w:fldChar w:fldCharType="end"/>
          </w:r>
          <w:r>
            <w:fldChar w:fldCharType="end"/>
          </w:r>
        </w:p>
        <w:p>
          <w:pPr>
            <w:pStyle w:val="11"/>
            <w:tabs>
              <w:tab w:val="right" w:leader="dot" w:pos="8306"/>
            </w:tabs>
          </w:pPr>
          <w:r>
            <w:fldChar w:fldCharType="begin"/>
          </w:r>
          <w:r>
            <w:instrText xml:space="preserve"> HYPERLINK \l _Toc31862 </w:instrText>
          </w:r>
          <w:r>
            <w:fldChar w:fldCharType="separate"/>
          </w:r>
          <w:r>
            <w:rPr>
              <w:rFonts w:ascii="Microsoft YaHei UI" w:hAnsi="Microsoft YaHei UI" w:eastAsia="Microsoft YaHei UI"/>
            </w:rPr>
            <w:t xml:space="preserve">2 </w:t>
          </w:r>
          <w:r>
            <w:rPr>
              <w:rFonts w:hint="eastAsia" w:ascii="Microsoft YaHei UI" w:hAnsi="Microsoft YaHei UI" w:eastAsia="Microsoft YaHei UI"/>
            </w:rPr>
            <w:t>操作</w:t>
          </w:r>
          <w:r>
            <w:rPr>
              <w:rFonts w:ascii="Microsoft YaHei UI" w:hAnsi="Microsoft YaHei UI" w:eastAsia="Microsoft YaHei UI"/>
            </w:rPr>
            <w:t>说明</w:t>
          </w:r>
          <w:r>
            <w:tab/>
          </w:r>
          <w:r>
            <w:fldChar w:fldCharType="begin"/>
          </w:r>
          <w:r>
            <w:instrText xml:space="preserve"> PAGEREF _Toc31862 \h </w:instrText>
          </w:r>
          <w:r>
            <w:fldChar w:fldCharType="separate"/>
          </w:r>
          <w:r>
            <w:t>4</w:t>
          </w:r>
          <w:r>
            <w:fldChar w:fldCharType="end"/>
          </w:r>
          <w:r>
            <w:fldChar w:fldCharType="end"/>
          </w:r>
        </w:p>
        <w:p>
          <w:pPr>
            <w:pStyle w:val="12"/>
            <w:tabs>
              <w:tab w:val="right" w:leader="dot" w:pos="8306"/>
            </w:tabs>
          </w:pPr>
          <w:r>
            <w:fldChar w:fldCharType="begin"/>
          </w:r>
          <w:r>
            <w:instrText xml:space="preserve"> HYPERLINK \l _Toc26910 </w:instrText>
          </w:r>
          <w:r>
            <w:fldChar w:fldCharType="separate"/>
          </w:r>
          <w:r>
            <w:rPr>
              <w:rFonts w:hint="eastAsia" w:ascii="Microsoft YaHei UI" w:hAnsi="Microsoft YaHei UI" w:eastAsia="Microsoft YaHei UI"/>
            </w:rPr>
            <w:t>2.1 登录界面</w:t>
          </w:r>
          <w:r>
            <w:tab/>
          </w:r>
          <w:r>
            <w:fldChar w:fldCharType="begin"/>
          </w:r>
          <w:r>
            <w:instrText xml:space="preserve"> PAGEREF _Toc26910 \h </w:instrText>
          </w:r>
          <w:r>
            <w:fldChar w:fldCharType="separate"/>
          </w:r>
          <w:r>
            <w:t>4</w:t>
          </w:r>
          <w:r>
            <w:fldChar w:fldCharType="end"/>
          </w:r>
          <w:r>
            <w:fldChar w:fldCharType="end"/>
          </w:r>
        </w:p>
        <w:p>
          <w:pPr>
            <w:pStyle w:val="12"/>
            <w:tabs>
              <w:tab w:val="right" w:leader="dot" w:pos="8306"/>
            </w:tabs>
          </w:pPr>
          <w:r>
            <w:fldChar w:fldCharType="begin"/>
          </w:r>
          <w:r>
            <w:instrText xml:space="preserve"> HYPERLINK \l _Toc6991 </w:instrText>
          </w:r>
          <w:r>
            <w:fldChar w:fldCharType="separate"/>
          </w:r>
          <w:r>
            <w:rPr>
              <w:rFonts w:hint="eastAsia" w:ascii="Microsoft YaHei UI" w:hAnsi="Microsoft YaHei UI" w:eastAsia="Microsoft YaHei UI"/>
            </w:rPr>
            <w:t xml:space="preserve">2.2 </w:t>
          </w:r>
          <w:r>
            <w:rPr>
              <w:rFonts w:hint="eastAsia" w:ascii="Microsoft YaHei UI" w:hAnsi="Microsoft YaHei UI" w:eastAsia="Microsoft YaHei UI"/>
              <w:lang w:val="en-US" w:eastAsia="zh-CN"/>
            </w:rPr>
            <w:t>总览</w:t>
          </w:r>
          <w:r>
            <w:tab/>
          </w:r>
          <w:r>
            <w:fldChar w:fldCharType="begin"/>
          </w:r>
          <w:r>
            <w:instrText xml:space="preserve"> PAGEREF _Toc6991 \h </w:instrText>
          </w:r>
          <w:r>
            <w:fldChar w:fldCharType="separate"/>
          </w:r>
          <w:r>
            <w:t>4</w:t>
          </w:r>
          <w:r>
            <w:fldChar w:fldCharType="end"/>
          </w:r>
          <w:r>
            <w:fldChar w:fldCharType="end"/>
          </w:r>
        </w:p>
        <w:p>
          <w:pPr>
            <w:pStyle w:val="7"/>
            <w:tabs>
              <w:tab w:val="right" w:leader="dot" w:pos="8306"/>
            </w:tabs>
          </w:pPr>
          <w:r>
            <w:fldChar w:fldCharType="begin"/>
          </w:r>
          <w:r>
            <w:instrText xml:space="preserve"> HYPERLINK \l _Toc14825 </w:instrText>
          </w:r>
          <w:r>
            <w:fldChar w:fldCharType="separate"/>
          </w:r>
          <w:r>
            <w:rPr>
              <w:rFonts w:hint="eastAsia" w:ascii="Microsoft YaHei UI" w:hAnsi="Microsoft YaHei UI" w:eastAsia="Microsoft YaHei UI"/>
              <w:bCs w:val="0"/>
              <w:kern w:val="0"/>
              <w:szCs w:val="24"/>
              <w:lang w:val="en-US" w:eastAsia="zh-CN"/>
            </w:rPr>
            <w:t>2.2.1总资产</w:t>
          </w:r>
          <w:r>
            <w:tab/>
          </w:r>
          <w:r>
            <w:fldChar w:fldCharType="begin"/>
          </w:r>
          <w:r>
            <w:instrText xml:space="preserve"> PAGEREF _Toc14825 \h </w:instrText>
          </w:r>
          <w:r>
            <w:fldChar w:fldCharType="separate"/>
          </w:r>
          <w:r>
            <w:t>5</w:t>
          </w:r>
          <w:r>
            <w:fldChar w:fldCharType="end"/>
          </w:r>
          <w:r>
            <w:fldChar w:fldCharType="end"/>
          </w:r>
        </w:p>
        <w:p>
          <w:pPr>
            <w:pStyle w:val="7"/>
            <w:tabs>
              <w:tab w:val="right" w:leader="dot" w:pos="8306"/>
            </w:tabs>
          </w:pPr>
          <w:r>
            <w:fldChar w:fldCharType="begin"/>
          </w:r>
          <w:r>
            <w:instrText xml:space="preserve"> HYPERLINK \l _Toc9605 </w:instrText>
          </w:r>
          <w:r>
            <w:fldChar w:fldCharType="separate"/>
          </w:r>
          <w:r>
            <w:rPr>
              <w:rFonts w:hint="eastAsia" w:ascii="Microsoft YaHei UI" w:hAnsi="Microsoft YaHei UI" w:eastAsia="Microsoft YaHei UI"/>
              <w:bCs w:val="0"/>
              <w:kern w:val="0"/>
              <w:szCs w:val="24"/>
              <w:lang w:val="en-US" w:eastAsia="zh-CN"/>
            </w:rPr>
            <w:t>2.2.2已归档</w:t>
          </w:r>
          <w:r>
            <w:tab/>
          </w:r>
          <w:r>
            <w:fldChar w:fldCharType="begin"/>
          </w:r>
          <w:r>
            <w:instrText xml:space="preserve"> PAGEREF _Toc9605 \h </w:instrText>
          </w:r>
          <w:r>
            <w:fldChar w:fldCharType="separate"/>
          </w:r>
          <w:r>
            <w:t>5</w:t>
          </w:r>
          <w:r>
            <w:fldChar w:fldCharType="end"/>
          </w:r>
          <w:r>
            <w:fldChar w:fldCharType="end"/>
          </w:r>
        </w:p>
        <w:p>
          <w:pPr>
            <w:pStyle w:val="7"/>
            <w:tabs>
              <w:tab w:val="right" w:leader="dot" w:pos="8306"/>
            </w:tabs>
          </w:pPr>
          <w:r>
            <w:fldChar w:fldCharType="begin"/>
          </w:r>
          <w:r>
            <w:instrText xml:space="preserve"> HYPERLINK \l _Toc6055 </w:instrText>
          </w:r>
          <w:r>
            <w:fldChar w:fldCharType="separate"/>
          </w:r>
          <w:r>
            <w:rPr>
              <w:rFonts w:hint="eastAsia" w:ascii="Microsoft YaHei UI" w:hAnsi="Microsoft YaHei UI" w:eastAsia="Microsoft YaHei UI"/>
              <w:bCs w:val="0"/>
              <w:kern w:val="0"/>
              <w:szCs w:val="24"/>
              <w:lang w:val="en-US" w:eastAsia="zh-CN"/>
            </w:rPr>
            <w:t>2.2.3销毁资产</w:t>
          </w:r>
          <w:r>
            <w:tab/>
          </w:r>
          <w:r>
            <w:fldChar w:fldCharType="begin"/>
          </w:r>
          <w:r>
            <w:instrText xml:space="preserve"> PAGEREF _Toc6055 \h </w:instrText>
          </w:r>
          <w:r>
            <w:fldChar w:fldCharType="separate"/>
          </w:r>
          <w:r>
            <w:t>5</w:t>
          </w:r>
          <w:r>
            <w:fldChar w:fldCharType="end"/>
          </w:r>
          <w:r>
            <w:fldChar w:fldCharType="end"/>
          </w:r>
        </w:p>
        <w:p>
          <w:pPr>
            <w:pStyle w:val="7"/>
            <w:tabs>
              <w:tab w:val="right" w:leader="dot" w:pos="8306"/>
            </w:tabs>
          </w:pPr>
          <w:r>
            <w:fldChar w:fldCharType="begin"/>
          </w:r>
          <w:r>
            <w:instrText xml:space="preserve"> HYPERLINK \l _Toc16594 </w:instrText>
          </w:r>
          <w:r>
            <w:fldChar w:fldCharType="separate"/>
          </w:r>
          <w:r>
            <w:rPr>
              <w:rFonts w:hint="eastAsia" w:ascii="Microsoft YaHei UI" w:hAnsi="Microsoft YaHei UI" w:eastAsia="Microsoft YaHei UI"/>
              <w:bCs w:val="0"/>
              <w:kern w:val="0"/>
              <w:szCs w:val="24"/>
              <w:lang w:val="en-US" w:eastAsia="zh-CN"/>
            </w:rPr>
            <w:t>2.2.4归档任务统计</w:t>
          </w:r>
          <w:r>
            <w:tab/>
          </w:r>
          <w:r>
            <w:fldChar w:fldCharType="begin"/>
          </w:r>
          <w:r>
            <w:instrText xml:space="preserve"> PAGEREF _Toc16594 \h </w:instrText>
          </w:r>
          <w:r>
            <w:fldChar w:fldCharType="separate"/>
          </w:r>
          <w:r>
            <w:t>5</w:t>
          </w:r>
          <w:r>
            <w:fldChar w:fldCharType="end"/>
          </w:r>
          <w:r>
            <w:fldChar w:fldCharType="end"/>
          </w:r>
        </w:p>
        <w:p>
          <w:pPr>
            <w:pStyle w:val="7"/>
            <w:tabs>
              <w:tab w:val="right" w:leader="dot" w:pos="8306"/>
            </w:tabs>
          </w:pPr>
          <w:r>
            <w:fldChar w:fldCharType="begin"/>
          </w:r>
          <w:r>
            <w:instrText xml:space="preserve"> HYPERLINK \l _Toc11084 </w:instrText>
          </w:r>
          <w:r>
            <w:fldChar w:fldCharType="separate"/>
          </w:r>
          <w:r>
            <w:rPr>
              <w:rFonts w:hint="eastAsia" w:ascii="Microsoft YaHei UI" w:hAnsi="Microsoft YaHei UI" w:eastAsia="Microsoft YaHei UI"/>
              <w:bCs w:val="0"/>
              <w:kern w:val="0"/>
              <w:szCs w:val="24"/>
              <w:lang w:val="en-US" w:eastAsia="zh-CN"/>
            </w:rPr>
            <w:t>2.2.5异常调度</w:t>
          </w:r>
          <w:r>
            <w:tab/>
          </w:r>
          <w:r>
            <w:fldChar w:fldCharType="begin"/>
          </w:r>
          <w:r>
            <w:instrText xml:space="preserve"> PAGEREF _Toc11084 \h </w:instrText>
          </w:r>
          <w:r>
            <w:fldChar w:fldCharType="separate"/>
          </w:r>
          <w:r>
            <w:t>5</w:t>
          </w:r>
          <w:r>
            <w:fldChar w:fldCharType="end"/>
          </w:r>
          <w:r>
            <w:fldChar w:fldCharType="end"/>
          </w:r>
        </w:p>
        <w:p>
          <w:pPr>
            <w:pStyle w:val="7"/>
            <w:tabs>
              <w:tab w:val="right" w:leader="dot" w:pos="8306"/>
            </w:tabs>
          </w:pPr>
          <w:r>
            <w:fldChar w:fldCharType="begin"/>
          </w:r>
          <w:r>
            <w:instrText xml:space="preserve"> HYPERLINK \l _Toc19420 </w:instrText>
          </w:r>
          <w:r>
            <w:fldChar w:fldCharType="separate"/>
          </w:r>
          <w:r>
            <w:rPr>
              <w:rFonts w:hint="eastAsia" w:ascii="Microsoft YaHei UI" w:hAnsi="Microsoft YaHei UI" w:eastAsia="Microsoft YaHei UI"/>
              <w:bCs w:val="0"/>
              <w:kern w:val="0"/>
              <w:szCs w:val="24"/>
              <w:lang w:val="en-US" w:eastAsia="zh-CN"/>
            </w:rPr>
            <w:t>2.2.6异常详情</w:t>
          </w:r>
          <w:r>
            <w:tab/>
          </w:r>
          <w:r>
            <w:fldChar w:fldCharType="begin"/>
          </w:r>
          <w:r>
            <w:instrText xml:space="preserve"> PAGEREF _Toc19420 \h </w:instrText>
          </w:r>
          <w:r>
            <w:fldChar w:fldCharType="separate"/>
          </w:r>
          <w:r>
            <w:t>5</w:t>
          </w:r>
          <w:r>
            <w:fldChar w:fldCharType="end"/>
          </w:r>
          <w:r>
            <w:fldChar w:fldCharType="end"/>
          </w:r>
        </w:p>
        <w:p>
          <w:pPr>
            <w:pStyle w:val="12"/>
            <w:tabs>
              <w:tab w:val="right" w:leader="dot" w:pos="8306"/>
            </w:tabs>
          </w:pPr>
          <w:r>
            <w:fldChar w:fldCharType="begin"/>
          </w:r>
          <w:r>
            <w:instrText xml:space="preserve"> HYPERLINK \l _Toc21604 </w:instrText>
          </w:r>
          <w:r>
            <w:fldChar w:fldCharType="separate"/>
          </w:r>
          <w:r>
            <w:rPr>
              <w:rFonts w:hint="eastAsia" w:ascii="Microsoft YaHei UI" w:hAnsi="Microsoft YaHei UI" w:eastAsia="Microsoft YaHei UI"/>
              <w:lang w:val="en-US" w:eastAsia="zh-CN"/>
            </w:rPr>
            <w:t>2.3 数据源管理</w:t>
          </w:r>
          <w:r>
            <w:tab/>
          </w:r>
          <w:r>
            <w:fldChar w:fldCharType="begin"/>
          </w:r>
          <w:r>
            <w:instrText xml:space="preserve"> PAGEREF _Toc21604 \h </w:instrText>
          </w:r>
          <w:r>
            <w:fldChar w:fldCharType="separate"/>
          </w:r>
          <w:r>
            <w:t>5</w:t>
          </w:r>
          <w:r>
            <w:fldChar w:fldCharType="end"/>
          </w:r>
          <w:r>
            <w:fldChar w:fldCharType="end"/>
          </w:r>
        </w:p>
        <w:p>
          <w:pPr>
            <w:pStyle w:val="7"/>
            <w:tabs>
              <w:tab w:val="right" w:leader="dot" w:pos="8306"/>
            </w:tabs>
          </w:pPr>
          <w:r>
            <w:fldChar w:fldCharType="begin"/>
          </w:r>
          <w:r>
            <w:instrText xml:space="preserve"> HYPERLINK \l _Toc7568 </w:instrText>
          </w:r>
          <w:r>
            <w:fldChar w:fldCharType="separate"/>
          </w:r>
          <w:r>
            <w:rPr>
              <w:rFonts w:hint="eastAsia" w:ascii="Microsoft YaHei UI" w:hAnsi="Microsoft YaHei UI" w:eastAsia="Microsoft YaHei UI"/>
              <w:bCs w:val="0"/>
              <w:kern w:val="0"/>
              <w:szCs w:val="24"/>
              <w:lang w:val="en-US" w:eastAsia="zh-CN"/>
            </w:rPr>
            <w:t>2.3.1新建/重命名/删除目录</w:t>
          </w:r>
          <w:r>
            <w:tab/>
          </w:r>
          <w:r>
            <w:fldChar w:fldCharType="begin"/>
          </w:r>
          <w:r>
            <w:instrText xml:space="preserve"> PAGEREF _Toc7568 \h </w:instrText>
          </w:r>
          <w:r>
            <w:fldChar w:fldCharType="separate"/>
          </w:r>
          <w:r>
            <w:t>6</w:t>
          </w:r>
          <w:r>
            <w:fldChar w:fldCharType="end"/>
          </w:r>
          <w:r>
            <w:fldChar w:fldCharType="end"/>
          </w:r>
        </w:p>
        <w:p>
          <w:pPr>
            <w:pStyle w:val="7"/>
            <w:tabs>
              <w:tab w:val="right" w:leader="dot" w:pos="8306"/>
            </w:tabs>
          </w:pPr>
          <w:r>
            <w:fldChar w:fldCharType="begin"/>
          </w:r>
          <w:r>
            <w:instrText xml:space="preserve"> HYPERLINK \l _Toc30066 </w:instrText>
          </w:r>
          <w:r>
            <w:fldChar w:fldCharType="separate"/>
          </w:r>
          <w:r>
            <w:rPr>
              <w:rFonts w:hint="eastAsia" w:ascii="Microsoft YaHei UI" w:hAnsi="Microsoft YaHei UI" w:eastAsia="Microsoft YaHei UI"/>
              <w:bCs w:val="0"/>
              <w:kern w:val="0"/>
              <w:szCs w:val="24"/>
              <w:lang w:val="en-US" w:eastAsia="zh-CN"/>
            </w:rPr>
            <w:t>2.3.2新建数据源</w:t>
          </w:r>
          <w:r>
            <w:tab/>
          </w:r>
          <w:r>
            <w:fldChar w:fldCharType="begin"/>
          </w:r>
          <w:r>
            <w:instrText xml:space="preserve"> PAGEREF _Toc30066 \h </w:instrText>
          </w:r>
          <w:r>
            <w:fldChar w:fldCharType="separate"/>
          </w:r>
          <w:r>
            <w:t>6</w:t>
          </w:r>
          <w:r>
            <w:fldChar w:fldCharType="end"/>
          </w:r>
          <w:r>
            <w:fldChar w:fldCharType="end"/>
          </w:r>
        </w:p>
        <w:p>
          <w:pPr>
            <w:pStyle w:val="12"/>
            <w:tabs>
              <w:tab w:val="right" w:leader="dot" w:pos="8306"/>
            </w:tabs>
          </w:pPr>
          <w:r>
            <w:fldChar w:fldCharType="begin"/>
          </w:r>
          <w:r>
            <w:instrText xml:space="preserve"> HYPERLINK \l _Toc138 </w:instrText>
          </w:r>
          <w:r>
            <w:fldChar w:fldCharType="separate"/>
          </w:r>
          <w:r>
            <w:rPr>
              <w:rFonts w:hint="eastAsia" w:ascii="Microsoft YaHei UI" w:hAnsi="Microsoft YaHei UI" w:eastAsia="Microsoft YaHei UI"/>
              <w:lang w:val="en-US" w:eastAsia="zh-CN"/>
            </w:rPr>
            <w:t>2.4 数据归档管理</w:t>
          </w:r>
          <w:r>
            <w:tab/>
          </w:r>
          <w:r>
            <w:fldChar w:fldCharType="begin"/>
          </w:r>
          <w:r>
            <w:instrText xml:space="preserve"> PAGEREF _Toc138 \h </w:instrText>
          </w:r>
          <w:r>
            <w:fldChar w:fldCharType="separate"/>
          </w:r>
          <w:r>
            <w:t>7</w:t>
          </w:r>
          <w:r>
            <w:fldChar w:fldCharType="end"/>
          </w:r>
          <w:r>
            <w:fldChar w:fldCharType="end"/>
          </w:r>
        </w:p>
        <w:p>
          <w:pPr>
            <w:pStyle w:val="7"/>
            <w:tabs>
              <w:tab w:val="right" w:leader="dot" w:pos="8306"/>
            </w:tabs>
          </w:pPr>
          <w:r>
            <w:fldChar w:fldCharType="begin"/>
          </w:r>
          <w:r>
            <w:instrText xml:space="preserve"> HYPERLINK \l _Toc24636 </w:instrText>
          </w:r>
          <w:r>
            <w:fldChar w:fldCharType="separate"/>
          </w:r>
          <w:r>
            <w:rPr>
              <w:rFonts w:hint="eastAsia" w:ascii="Microsoft YaHei UI" w:hAnsi="Microsoft YaHei UI" w:eastAsia="Microsoft YaHei UI"/>
              <w:bCs w:val="0"/>
              <w:kern w:val="0"/>
              <w:szCs w:val="24"/>
              <w:lang w:val="en-US" w:eastAsia="zh-CN"/>
            </w:rPr>
            <w:t>2.4.1  归档推荐</w:t>
          </w:r>
          <w:r>
            <w:tab/>
          </w:r>
          <w:r>
            <w:fldChar w:fldCharType="begin"/>
          </w:r>
          <w:r>
            <w:instrText xml:space="preserve"> PAGEREF _Toc24636 \h </w:instrText>
          </w:r>
          <w:r>
            <w:fldChar w:fldCharType="separate"/>
          </w:r>
          <w:r>
            <w:t>7</w:t>
          </w:r>
          <w:r>
            <w:fldChar w:fldCharType="end"/>
          </w:r>
          <w:r>
            <w:fldChar w:fldCharType="end"/>
          </w:r>
        </w:p>
        <w:p>
          <w:pPr>
            <w:pStyle w:val="7"/>
            <w:tabs>
              <w:tab w:val="right" w:leader="dot" w:pos="8306"/>
            </w:tabs>
          </w:pPr>
          <w:r>
            <w:fldChar w:fldCharType="begin"/>
          </w:r>
          <w:r>
            <w:instrText xml:space="preserve"> HYPERLINK \l _Toc21157 </w:instrText>
          </w:r>
          <w:r>
            <w:fldChar w:fldCharType="separate"/>
          </w:r>
          <w:r>
            <w:rPr>
              <w:rFonts w:hint="eastAsia" w:ascii="Microsoft YaHei UI" w:hAnsi="Microsoft YaHei UI" w:eastAsia="Microsoft YaHei UI"/>
              <w:bCs w:val="0"/>
              <w:kern w:val="0"/>
              <w:szCs w:val="24"/>
              <w:lang w:val="en-US" w:eastAsia="zh-CN"/>
            </w:rPr>
            <w:t>2.4.2  数据归档</w:t>
          </w:r>
          <w:r>
            <w:tab/>
          </w:r>
          <w:r>
            <w:fldChar w:fldCharType="begin"/>
          </w:r>
          <w:r>
            <w:instrText xml:space="preserve"> PAGEREF _Toc21157 \h </w:instrText>
          </w:r>
          <w:r>
            <w:fldChar w:fldCharType="separate"/>
          </w:r>
          <w:r>
            <w:t>8</w:t>
          </w:r>
          <w:r>
            <w:fldChar w:fldCharType="end"/>
          </w:r>
          <w:r>
            <w:fldChar w:fldCharType="end"/>
          </w:r>
        </w:p>
        <w:p>
          <w:pPr>
            <w:pStyle w:val="7"/>
            <w:tabs>
              <w:tab w:val="right" w:leader="dot" w:pos="8306"/>
            </w:tabs>
          </w:pPr>
          <w:r>
            <w:fldChar w:fldCharType="begin"/>
          </w:r>
          <w:r>
            <w:instrText xml:space="preserve"> HYPERLINK \l _Toc18840 </w:instrText>
          </w:r>
          <w:r>
            <w:fldChar w:fldCharType="separate"/>
          </w:r>
          <w:r>
            <w:rPr>
              <w:rFonts w:hint="eastAsia" w:ascii="Microsoft YaHei UI" w:hAnsi="Microsoft YaHei UI" w:eastAsia="Microsoft YaHei UI"/>
              <w:bCs w:val="0"/>
              <w:kern w:val="0"/>
              <w:szCs w:val="24"/>
              <w:lang w:val="en-US" w:eastAsia="zh-CN"/>
            </w:rPr>
            <w:t>2.4.3 归档销毁清单</w:t>
          </w:r>
          <w:r>
            <w:tab/>
          </w:r>
          <w:r>
            <w:fldChar w:fldCharType="begin"/>
          </w:r>
          <w:r>
            <w:instrText xml:space="preserve"> PAGEREF _Toc18840 \h </w:instrText>
          </w:r>
          <w:r>
            <w:fldChar w:fldCharType="separate"/>
          </w:r>
          <w:r>
            <w:t>10</w:t>
          </w:r>
          <w:r>
            <w:fldChar w:fldCharType="end"/>
          </w:r>
          <w:r>
            <w:fldChar w:fldCharType="end"/>
          </w:r>
        </w:p>
        <w:p>
          <w:pPr>
            <w:pStyle w:val="12"/>
            <w:tabs>
              <w:tab w:val="right" w:leader="dot" w:pos="8306"/>
            </w:tabs>
          </w:pPr>
          <w:r>
            <w:fldChar w:fldCharType="begin"/>
          </w:r>
          <w:r>
            <w:instrText xml:space="preserve"> HYPERLINK \l _Toc12840 </w:instrText>
          </w:r>
          <w:r>
            <w:fldChar w:fldCharType="separate"/>
          </w:r>
          <w:r>
            <w:rPr>
              <w:rFonts w:hint="eastAsia" w:ascii="Microsoft YaHei UI" w:hAnsi="Microsoft YaHei UI" w:eastAsia="Microsoft YaHei UI"/>
              <w:lang w:val="en-US" w:eastAsia="zh-CN"/>
            </w:rPr>
            <w:t>2.5 系统管理</w:t>
          </w:r>
          <w:r>
            <w:tab/>
          </w:r>
          <w:r>
            <w:fldChar w:fldCharType="begin"/>
          </w:r>
          <w:r>
            <w:instrText xml:space="preserve"> PAGEREF _Toc12840 \h </w:instrText>
          </w:r>
          <w:r>
            <w:fldChar w:fldCharType="separate"/>
          </w:r>
          <w:r>
            <w:t>12</w:t>
          </w:r>
          <w:r>
            <w:fldChar w:fldCharType="end"/>
          </w:r>
          <w:r>
            <w:fldChar w:fldCharType="end"/>
          </w:r>
        </w:p>
        <w:p>
          <w:pPr>
            <w:pStyle w:val="7"/>
            <w:tabs>
              <w:tab w:val="right" w:leader="dot" w:pos="8306"/>
            </w:tabs>
          </w:pPr>
          <w:r>
            <w:fldChar w:fldCharType="begin"/>
          </w:r>
          <w:r>
            <w:instrText xml:space="preserve"> HYPERLINK \l _Toc10351 </w:instrText>
          </w:r>
          <w:r>
            <w:fldChar w:fldCharType="separate"/>
          </w:r>
          <w:r>
            <w:rPr>
              <w:rFonts w:hint="eastAsia" w:ascii="Microsoft YaHei UI" w:hAnsi="Microsoft YaHei UI" w:eastAsia="Microsoft YaHei UI"/>
              <w:bCs w:val="0"/>
              <w:kern w:val="0"/>
              <w:szCs w:val="24"/>
              <w:lang w:val="en-US" w:eastAsia="zh-CN"/>
            </w:rPr>
            <w:t>2.5.1  用户管理</w:t>
          </w:r>
          <w:r>
            <w:tab/>
          </w:r>
          <w:r>
            <w:fldChar w:fldCharType="begin"/>
          </w:r>
          <w:r>
            <w:instrText xml:space="preserve"> PAGEREF _Toc10351 \h </w:instrText>
          </w:r>
          <w:r>
            <w:fldChar w:fldCharType="separate"/>
          </w:r>
          <w:r>
            <w:t>12</w:t>
          </w:r>
          <w:r>
            <w:fldChar w:fldCharType="end"/>
          </w:r>
          <w:r>
            <w:fldChar w:fldCharType="end"/>
          </w:r>
        </w:p>
        <w:p>
          <w:pPr>
            <w:pStyle w:val="7"/>
            <w:tabs>
              <w:tab w:val="right" w:leader="dot" w:pos="8306"/>
            </w:tabs>
          </w:pPr>
          <w:r>
            <w:fldChar w:fldCharType="begin"/>
          </w:r>
          <w:r>
            <w:instrText xml:space="preserve"> HYPERLINK \l _Toc11556 </w:instrText>
          </w:r>
          <w:r>
            <w:fldChar w:fldCharType="separate"/>
          </w:r>
          <w:r>
            <w:rPr>
              <w:rFonts w:hint="eastAsia" w:ascii="Microsoft YaHei UI" w:hAnsi="Microsoft YaHei UI" w:eastAsia="Microsoft YaHei UI"/>
              <w:bCs w:val="0"/>
              <w:kern w:val="0"/>
              <w:szCs w:val="24"/>
              <w:lang w:val="en-US" w:eastAsia="zh-CN"/>
            </w:rPr>
            <w:t>2.5.2  菜单管理</w:t>
          </w:r>
          <w:r>
            <w:tab/>
          </w:r>
          <w:r>
            <w:fldChar w:fldCharType="begin"/>
          </w:r>
          <w:r>
            <w:instrText xml:space="preserve"> PAGEREF _Toc11556 \h </w:instrText>
          </w:r>
          <w:r>
            <w:fldChar w:fldCharType="separate"/>
          </w:r>
          <w:r>
            <w:t>13</w:t>
          </w:r>
          <w:r>
            <w:fldChar w:fldCharType="end"/>
          </w:r>
          <w:r>
            <w:fldChar w:fldCharType="end"/>
          </w:r>
        </w:p>
        <w:p>
          <w:pPr>
            <w:pStyle w:val="7"/>
            <w:tabs>
              <w:tab w:val="right" w:leader="dot" w:pos="8306"/>
            </w:tabs>
          </w:pPr>
          <w:r>
            <w:fldChar w:fldCharType="begin"/>
          </w:r>
          <w:r>
            <w:instrText xml:space="preserve"> HYPERLINK \l _Toc16917 </w:instrText>
          </w:r>
          <w:r>
            <w:fldChar w:fldCharType="separate"/>
          </w:r>
          <w:r>
            <w:rPr>
              <w:rFonts w:hint="eastAsia" w:ascii="Microsoft YaHei UI" w:hAnsi="Microsoft YaHei UI" w:eastAsia="Microsoft YaHei UI"/>
              <w:bCs w:val="0"/>
              <w:kern w:val="0"/>
              <w:szCs w:val="24"/>
              <w:lang w:val="en-US" w:eastAsia="zh-CN"/>
            </w:rPr>
            <w:t>2.5.3  角色管理</w:t>
          </w:r>
          <w:r>
            <w:tab/>
          </w:r>
          <w:r>
            <w:fldChar w:fldCharType="begin"/>
          </w:r>
          <w:r>
            <w:instrText xml:space="preserve"> PAGEREF _Toc16917 \h </w:instrText>
          </w:r>
          <w:r>
            <w:fldChar w:fldCharType="separate"/>
          </w:r>
          <w:r>
            <w:t>15</w:t>
          </w:r>
          <w:r>
            <w:fldChar w:fldCharType="end"/>
          </w:r>
          <w:r>
            <w:fldChar w:fldCharType="end"/>
          </w:r>
        </w:p>
        <w:p>
          <w:pPr>
            <w:pStyle w:val="7"/>
            <w:keepNext w:val="0"/>
            <w:keepLines w:val="0"/>
            <w:pageBreakBefore w:val="0"/>
            <w:widowControl/>
            <w:tabs>
              <w:tab w:val="right" w:leader="dot" w:pos="8306"/>
            </w:tabs>
            <w:kinsoku/>
            <w:wordWrap/>
            <w:overflowPunct/>
            <w:topLinePunct w:val="0"/>
            <w:autoSpaceDE/>
            <w:autoSpaceDN/>
            <w:bidi w:val="0"/>
            <w:adjustRightInd/>
            <w:snapToGrid w:val="0"/>
            <w:spacing w:after="0" w:line="240" w:lineRule="auto"/>
            <w:ind w:left="442"/>
            <w:textAlignment w:val="auto"/>
          </w:pPr>
          <w:r>
            <w:fldChar w:fldCharType="begin"/>
          </w:r>
          <w:r>
            <w:instrText xml:space="preserve"> HYPERLINK \l _Toc19715 </w:instrText>
          </w:r>
          <w:r>
            <w:fldChar w:fldCharType="separate"/>
          </w:r>
          <w:r>
            <w:rPr>
              <w:rFonts w:hint="eastAsia" w:ascii="Microsoft YaHei UI" w:hAnsi="Microsoft YaHei UI" w:eastAsia="Microsoft YaHei UI"/>
              <w:bCs w:val="0"/>
              <w:kern w:val="0"/>
              <w:szCs w:val="24"/>
              <w:lang w:val="en-US" w:eastAsia="zh-CN"/>
            </w:rPr>
            <w:t>2.5.4  租户管理</w:t>
          </w:r>
          <w:r>
            <w:tab/>
          </w:r>
          <w:r>
            <w:fldChar w:fldCharType="begin"/>
          </w:r>
          <w:r>
            <w:instrText xml:space="preserve"> PAGEREF _Toc19715 \h </w:instrText>
          </w:r>
          <w:r>
            <w:fldChar w:fldCharType="separate"/>
          </w:r>
          <w:r>
            <w:t>16</w:t>
          </w:r>
          <w:r>
            <w:fldChar w:fldCharType="end"/>
          </w:r>
          <w:r>
            <w:fldChar w:fldCharType="end"/>
          </w:r>
        </w:p>
        <w:p>
          <w:pPr>
            <w:pStyle w:val="11"/>
            <w:tabs>
              <w:tab w:val="right" w:leader="dot" w:pos="8306"/>
            </w:tabs>
          </w:pPr>
          <w:r>
            <w:fldChar w:fldCharType="begin"/>
          </w:r>
          <w:r>
            <w:instrText xml:space="preserve"> HYPERLINK \l _Toc30247 </w:instrText>
          </w:r>
          <w:r>
            <w:fldChar w:fldCharType="separate"/>
          </w:r>
          <w:r>
            <w:rPr>
              <w:rFonts w:ascii="Microsoft YaHei UI" w:hAnsi="Microsoft YaHei UI" w:eastAsia="Microsoft YaHei UI"/>
            </w:rPr>
            <w:t xml:space="preserve">3 </w:t>
          </w:r>
          <w:r>
            <w:rPr>
              <w:rFonts w:hint="eastAsia" w:ascii="Microsoft YaHei UI" w:hAnsi="Microsoft YaHei UI" w:eastAsia="Microsoft YaHei UI"/>
            </w:rPr>
            <w:t>功能列表</w:t>
          </w:r>
          <w:r>
            <w:tab/>
          </w:r>
          <w:r>
            <w:fldChar w:fldCharType="begin"/>
          </w:r>
          <w:r>
            <w:instrText xml:space="preserve"> PAGEREF _Toc30247 \h </w:instrText>
          </w:r>
          <w:r>
            <w:fldChar w:fldCharType="separate"/>
          </w:r>
          <w:r>
            <w:t>18</w:t>
          </w:r>
          <w:r>
            <w:fldChar w:fldCharType="end"/>
          </w:r>
          <w:r>
            <w:fldChar w:fldCharType="end"/>
          </w:r>
        </w:p>
        <w:p>
          <w:r>
            <w:fldChar w:fldCharType="end"/>
          </w:r>
        </w:p>
      </w:sdtContent>
    </w:sdt>
    <w:p>
      <w:pPr>
        <w:spacing w:line="360" w:lineRule="auto"/>
        <w:rPr>
          <w:rFonts w:ascii="Microsoft YaHei UI" w:hAnsi="Microsoft YaHei UI" w:eastAsia="Microsoft YaHei UI"/>
        </w:rPr>
      </w:pPr>
      <w:r>
        <w:rPr>
          <w:rFonts w:ascii="Microsoft YaHei UI" w:hAnsi="Microsoft YaHei UI" w:eastAsia="Microsoft YaHei UI"/>
          <w:b/>
          <w:bCs/>
          <w:lang w:val="zh-CN"/>
        </w:rPr>
        <w:br w:type="page"/>
      </w:r>
    </w:p>
    <w:p>
      <w:pPr>
        <w:pStyle w:val="2"/>
        <w:numPr>
          <w:ilvl w:val="0"/>
          <w:numId w:val="1"/>
        </w:numPr>
        <w:spacing w:before="120" w:after="120" w:line="360" w:lineRule="auto"/>
        <w:ind w:left="0" w:firstLine="0"/>
        <w:rPr>
          <w:rFonts w:ascii="Microsoft YaHei UI" w:hAnsi="Microsoft YaHei UI" w:eastAsia="Microsoft YaHei UI"/>
          <w:sz w:val="28"/>
        </w:rPr>
      </w:pPr>
      <w:bookmarkStart w:id="0" w:name="_Toc518401024"/>
      <w:bookmarkStart w:id="1" w:name="_Toc399142600"/>
      <w:bookmarkStart w:id="2" w:name="_Toc3943"/>
      <w:bookmarkStart w:id="3" w:name="_Toc182277952"/>
      <w:bookmarkStart w:id="4" w:name="_Toc14303"/>
      <w:r>
        <w:rPr>
          <w:rFonts w:hint="eastAsia" w:ascii="Microsoft YaHei UI" w:hAnsi="Microsoft YaHei UI" w:eastAsia="Microsoft YaHei UI"/>
          <w:sz w:val="28"/>
        </w:rPr>
        <w:t>产品概述</w:t>
      </w:r>
      <w:bookmarkEnd w:id="0"/>
      <w:bookmarkEnd w:id="1"/>
      <w:bookmarkEnd w:id="2"/>
      <w:bookmarkEnd w:id="3"/>
      <w:bookmarkEnd w:id="4"/>
    </w:p>
    <w:p>
      <w:pPr>
        <w:ind w:firstLine="420" w:firstLineChars="200"/>
        <w:rPr>
          <w:rFonts w:hint="eastAsia" w:asciiTheme="minorEastAsia" w:hAnsiTheme="minorEastAsia" w:eastAsiaTheme="minorEastAsia" w:cstheme="minorEastAsia"/>
          <w:i w:val="0"/>
          <w:iCs w:val="0"/>
          <w:caps w:val="0"/>
          <w:color w:val="121212"/>
          <w:spacing w:val="0"/>
          <w:sz w:val="21"/>
          <w:szCs w:val="21"/>
          <w:shd w:val="clear" w:fill="FFFFFF"/>
          <w:lang w:val="en-US" w:eastAsia="zh-CN"/>
        </w:rPr>
      </w:pPr>
      <w:r>
        <w:rPr>
          <w:rFonts w:hint="eastAsia" w:asciiTheme="minorEastAsia" w:hAnsiTheme="minorEastAsia" w:eastAsiaTheme="minorEastAsia" w:cstheme="minorEastAsia"/>
          <w:i w:val="0"/>
          <w:iCs w:val="0"/>
          <w:caps w:val="0"/>
          <w:color w:val="121212"/>
          <w:spacing w:val="0"/>
          <w:sz w:val="21"/>
          <w:szCs w:val="21"/>
          <w:shd w:val="clear" w:fill="FFFFFF"/>
          <w:lang w:val="en-US" w:eastAsia="zh-CN"/>
        </w:rPr>
        <w:t>数据的生命周期从数据规划开始，中间是一个包括产生、处理、部署、应用、监控、存档、销毁这几个步骤并不断循环的过程。随着业务的发展，系统的业务数据类型和业务规范不断变化，一个完备的数据生命周期管理方案还应当包括对系统的优化调整，根据业务系统实际运行情况、新的业务类型和规范、技术改进等调整原有的数据存储迁移策略和访问方式，以满足业务系统发展及新的业务规范需求。数据生命周期管理的</w:t>
      </w:r>
      <w:bookmarkStart w:id="45" w:name="_GoBack"/>
      <w:bookmarkEnd w:id="45"/>
      <w:r>
        <w:rPr>
          <w:rFonts w:hint="eastAsia" w:asciiTheme="minorEastAsia" w:hAnsiTheme="minorEastAsia" w:eastAsiaTheme="minorEastAsia" w:cstheme="minorEastAsia"/>
          <w:i w:val="0"/>
          <w:iCs w:val="0"/>
          <w:caps w:val="0"/>
          <w:color w:val="121212"/>
          <w:spacing w:val="0"/>
          <w:sz w:val="21"/>
          <w:szCs w:val="21"/>
          <w:shd w:val="clear" w:fill="FFFFFF"/>
          <w:lang w:val="en-US" w:eastAsia="zh-CN"/>
        </w:rPr>
        <w:t>目的是对不同阶段的数据采取不同的管理策略用来降低数据管理运营成本，并提高数据质量度，实现数据价值最大化的终极目的。</w:t>
      </w:r>
    </w:p>
    <w:p>
      <w:pPr>
        <w:pStyle w:val="3"/>
        <w:numPr>
          <w:ilvl w:val="1"/>
          <w:numId w:val="2"/>
        </w:numPr>
        <w:tabs>
          <w:tab w:val="left" w:pos="576"/>
        </w:tabs>
        <w:spacing w:before="120" w:after="120" w:line="360" w:lineRule="auto"/>
        <w:ind w:left="576" w:hanging="576"/>
        <w:rPr>
          <w:rFonts w:ascii="Microsoft YaHei UI" w:hAnsi="Microsoft YaHei UI" w:eastAsia="Microsoft YaHei UI"/>
          <w:sz w:val="24"/>
        </w:rPr>
      </w:pPr>
      <w:bookmarkStart w:id="5" w:name="_Toc102463702"/>
      <w:bookmarkStart w:id="6" w:name="_Toc521466903"/>
      <w:bookmarkStart w:id="7" w:name="_Toc177177115"/>
      <w:bookmarkStart w:id="8" w:name="_Toc176687183"/>
      <w:bookmarkStart w:id="9" w:name="_Toc399142601"/>
      <w:bookmarkStart w:id="10" w:name="_Toc25121"/>
      <w:bookmarkStart w:id="11" w:name="_Toc177524541"/>
      <w:bookmarkStart w:id="12" w:name="_Toc518401025"/>
      <w:bookmarkStart w:id="13" w:name="_Toc182277953"/>
      <w:bookmarkStart w:id="14" w:name="_Toc18740"/>
      <w:r>
        <w:rPr>
          <w:rFonts w:hint="eastAsia" w:ascii="Microsoft YaHei UI" w:hAnsi="Microsoft YaHei UI" w:eastAsia="Microsoft YaHei UI"/>
          <w:sz w:val="24"/>
        </w:rPr>
        <w:t>功能</w:t>
      </w:r>
      <w:bookmarkEnd w:id="5"/>
      <w:bookmarkEnd w:id="6"/>
      <w:r>
        <w:rPr>
          <w:rFonts w:hint="eastAsia" w:ascii="Microsoft YaHei UI" w:hAnsi="Microsoft YaHei UI" w:eastAsia="Microsoft YaHei UI"/>
          <w:sz w:val="24"/>
        </w:rPr>
        <w:t>概述</w:t>
      </w:r>
      <w:bookmarkEnd w:id="7"/>
      <w:bookmarkEnd w:id="8"/>
      <w:bookmarkEnd w:id="9"/>
      <w:bookmarkEnd w:id="10"/>
      <w:bookmarkEnd w:id="11"/>
      <w:bookmarkEnd w:id="12"/>
      <w:bookmarkEnd w:id="13"/>
      <w:bookmarkEnd w:id="14"/>
    </w:p>
    <w:p>
      <w:pPr>
        <w:ind w:firstLine="420" w:firstLineChars="200"/>
        <w:rPr>
          <w:rFonts w:hint="eastAsia" w:asciiTheme="minorEastAsia" w:hAnsiTheme="minorEastAsia" w:eastAsiaTheme="minorEastAsia" w:cstheme="minorEastAsia"/>
          <w:i w:val="0"/>
          <w:iCs w:val="0"/>
          <w:caps w:val="0"/>
          <w:color w:val="121212"/>
          <w:spacing w:val="0"/>
          <w:sz w:val="21"/>
          <w:szCs w:val="21"/>
          <w:shd w:val="clear" w:fill="FFFFFF"/>
          <w:lang w:val="en-US" w:eastAsia="zh-CN"/>
        </w:rPr>
      </w:pPr>
      <w:r>
        <w:rPr>
          <w:rFonts w:hint="eastAsia" w:asciiTheme="minorEastAsia" w:hAnsiTheme="minorEastAsia" w:eastAsiaTheme="minorEastAsia" w:cstheme="minorEastAsia"/>
          <w:i w:val="0"/>
          <w:iCs w:val="0"/>
          <w:caps w:val="0"/>
          <w:color w:val="121212"/>
          <w:spacing w:val="0"/>
          <w:sz w:val="21"/>
          <w:szCs w:val="21"/>
          <w:shd w:val="clear" w:fill="FFFFFF"/>
          <w:lang w:val="en-US" w:eastAsia="zh-CN"/>
        </w:rPr>
        <w:t>目前数据治理领域包括但不限于以下内容：数据标准、元数据、数据模型、数据分布、数据存储、数据归档、数据销毁、数据质量、数据安全以及数据共享服务。数据生命周期可作为数据治理领域的一个独立方向进行研究治理，系统涵盖了总览、数据源管理、数据归档管理、数据销毁、系统管理等方面，其重点在于数据的归档管理。</w:t>
      </w:r>
    </w:p>
    <w:p>
      <w:pPr>
        <w:pStyle w:val="2"/>
        <w:numPr>
          <w:ilvl w:val="0"/>
          <w:numId w:val="2"/>
        </w:numPr>
        <w:spacing w:before="120" w:after="120" w:line="360" w:lineRule="auto"/>
        <w:rPr>
          <w:rFonts w:ascii="Microsoft YaHei UI" w:hAnsi="Microsoft YaHei UI" w:eastAsia="Microsoft YaHei UI"/>
          <w:sz w:val="28"/>
        </w:rPr>
      </w:pPr>
      <w:bookmarkStart w:id="15" w:name="_Toc518401026"/>
      <w:bookmarkStart w:id="16" w:name="_Toc3342"/>
      <w:bookmarkStart w:id="17" w:name="_Toc31862"/>
      <w:r>
        <w:rPr>
          <w:rFonts w:hint="eastAsia" w:ascii="Microsoft YaHei UI" w:hAnsi="Microsoft YaHei UI" w:eastAsia="Microsoft YaHei UI"/>
          <w:sz w:val="28"/>
        </w:rPr>
        <w:t>操作</w:t>
      </w:r>
      <w:r>
        <w:rPr>
          <w:rFonts w:ascii="Microsoft YaHei UI" w:hAnsi="Microsoft YaHei UI" w:eastAsia="Microsoft YaHei UI"/>
          <w:sz w:val="28"/>
        </w:rPr>
        <w:t>说明</w:t>
      </w:r>
      <w:bookmarkEnd w:id="15"/>
      <w:bookmarkEnd w:id="16"/>
      <w:bookmarkEnd w:id="17"/>
    </w:p>
    <w:p>
      <w:pPr>
        <w:pStyle w:val="3"/>
        <w:numPr>
          <w:ilvl w:val="1"/>
          <w:numId w:val="2"/>
        </w:numPr>
        <w:tabs>
          <w:tab w:val="left" w:pos="576"/>
        </w:tabs>
        <w:spacing w:before="120" w:after="120" w:line="360" w:lineRule="auto"/>
        <w:ind w:left="576" w:hanging="576"/>
        <w:rPr>
          <w:rFonts w:hint="eastAsia" w:ascii="Microsoft YaHei UI" w:hAnsi="Microsoft YaHei UI" w:eastAsia="Microsoft YaHei UI"/>
          <w:sz w:val="24"/>
        </w:rPr>
      </w:pPr>
      <w:bookmarkStart w:id="18" w:name="_Toc518401027"/>
      <w:bookmarkStart w:id="19" w:name="_Toc14185"/>
      <w:bookmarkStart w:id="20" w:name="_Toc26910"/>
      <w:r>
        <w:rPr>
          <w:rFonts w:hint="eastAsia" w:ascii="Microsoft YaHei UI" w:hAnsi="Microsoft YaHei UI" w:eastAsia="Microsoft YaHei UI"/>
          <w:sz w:val="24"/>
        </w:rPr>
        <w:t>登录界面</w:t>
      </w:r>
      <w:bookmarkEnd w:id="18"/>
      <w:bookmarkEnd w:id="19"/>
      <w:bookmarkEnd w:id="20"/>
    </w:p>
    <w:p>
      <w:pPr>
        <w:ind w:firstLine="420" w:firstLineChars="0"/>
        <w:rPr>
          <w:rFonts w:hint="default" w:eastAsiaTheme="minorEastAsia"/>
          <w:lang w:val="en-US" w:eastAsia="zh-CN"/>
        </w:rPr>
      </w:pPr>
      <w:r>
        <w:rPr>
          <w:rFonts w:hint="eastAsia"/>
          <w:lang w:val="en-US" w:eastAsia="zh-CN"/>
        </w:rPr>
        <w:t>由右上角的按钮登入系统</w:t>
      </w:r>
    </w:p>
    <w:p>
      <w:pPr>
        <w:rPr>
          <w:color w:val="FF0000"/>
        </w:rPr>
      </w:pPr>
      <w:r>
        <w:drawing>
          <wp:inline distT="0" distB="0" distL="114300" distR="114300">
            <wp:extent cx="5272405" cy="2350135"/>
            <wp:effectExtent l="0" t="0" r="635" b="1206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5"/>
                    <a:stretch>
                      <a:fillRect/>
                    </a:stretch>
                  </pic:blipFill>
                  <pic:spPr>
                    <a:xfrm>
                      <a:off x="0" y="0"/>
                      <a:ext cx="5272405" cy="2350135"/>
                    </a:xfrm>
                    <a:prstGeom prst="rect">
                      <a:avLst/>
                    </a:prstGeom>
                    <a:noFill/>
                    <a:ln>
                      <a:noFill/>
                    </a:ln>
                  </pic:spPr>
                </pic:pic>
              </a:graphicData>
            </a:graphic>
          </wp:inline>
        </w:drawing>
      </w:r>
    </w:p>
    <w:p>
      <w:pPr>
        <w:pStyle w:val="3"/>
        <w:numPr>
          <w:ilvl w:val="1"/>
          <w:numId w:val="2"/>
        </w:numPr>
        <w:tabs>
          <w:tab w:val="left" w:pos="576"/>
        </w:tabs>
        <w:spacing w:before="120" w:after="120" w:line="360" w:lineRule="auto"/>
        <w:ind w:left="576" w:hanging="576"/>
        <w:rPr>
          <w:rFonts w:hint="eastAsia" w:ascii="Microsoft YaHei UI" w:hAnsi="Microsoft YaHei UI" w:eastAsia="Microsoft YaHei UI"/>
          <w:sz w:val="24"/>
        </w:rPr>
      </w:pPr>
      <w:bookmarkStart w:id="21" w:name="_Toc6991"/>
      <w:bookmarkStart w:id="22" w:name="_Toc518401028"/>
      <w:r>
        <w:rPr>
          <w:rFonts w:hint="eastAsia" w:ascii="Microsoft YaHei UI" w:hAnsi="Microsoft YaHei UI" w:eastAsia="Microsoft YaHei UI"/>
          <w:sz w:val="24"/>
          <w:lang w:val="en-US" w:eastAsia="zh-CN"/>
        </w:rPr>
        <w:t>总览</w:t>
      </w:r>
      <w:bookmarkEnd w:id="21"/>
    </w:p>
    <w:p>
      <w:pPr>
        <w:ind w:firstLine="420" w:firstLineChars="0"/>
        <w:rPr>
          <w:rFonts w:hint="default" w:eastAsiaTheme="minorEastAsia"/>
          <w:lang w:val="en-US" w:eastAsia="zh-CN"/>
        </w:rPr>
      </w:pPr>
      <w:r>
        <w:rPr>
          <w:rFonts w:hint="eastAsia"/>
          <w:lang w:val="en-US" w:eastAsia="zh-CN"/>
        </w:rPr>
        <w:t>查看当前用户所属应用下的资产数据、归档数据、销毁数据及归档任务统计信息。</w:t>
      </w:r>
    </w:p>
    <w:p>
      <w:r>
        <w:drawing>
          <wp:inline distT="0" distB="0" distL="114300" distR="114300">
            <wp:extent cx="5267325" cy="3957955"/>
            <wp:effectExtent l="0" t="0" r="5715" b="4445"/>
            <wp:docPr id="33"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2"/>
                    <pic:cNvPicPr>
                      <a:picLocks noChangeAspect="1"/>
                    </pic:cNvPicPr>
                  </pic:nvPicPr>
                  <pic:blipFill>
                    <a:blip r:embed="rId6"/>
                    <a:stretch>
                      <a:fillRect/>
                    </a:stretch>
                  </pic:blipFill>
                  <pic:spPr>
                    <a:xfrm>
                      <a:off x="0" y="0"/>
                      <a:ext cx="5267325" cy="3957955"/>
                    </a:xfrm>
                    <a:prstGeom prst="rect">
                      <a:avLst/>
                    </a:prstGeom>
                    <a:noFill/>
                    <a:ln>
                      <a:noFill/>
                    </a:ln>
                  </pic:spPr>
                </pic:pic>
              </a:graphicData>
            </a:graphic>
          </wp:inline>
        </w:drawing>
      </w:r>
    </w:p>
    <w:p>
      <w:pPr>
        <w:pStyle w:val="4"/>
        <w:tabs>
          <w:tab w:val="left" w:pos="510"/>
        </w:tabs>
        <w:autoSpaceDE w:val="0"/>
        <w:autoSpaceDN w:val="0"/>
        <w:adjustRightInd w:val="0"/>
        <w:spacing w:before="0" w:after="0" w:line="360" w:lineRule="auto"/>
        <w:jc w:val="left"/>
        <w:textAlignment w:val="baseline"/>
        <w:rPr>
          <w:rFonts w:hint="eastAsia" w:ascii="Microsoft YaHei UI" w:hAnsi="Microsoft YaHei UI" w:eastAsia="Microsoft YaHei UI"/>
          <w:bCs w:val="0"/>
          <w:kern w:val="0"/>
          <w:sz w:val="24"/>
          <w:szCs w:val="24"/>
          <w:lang w:val="en-US" w:eastAsia="zh-CN"/>
        </w:rPr>
      </w:pPr>
      <w:bookmarkStart w:id="23" w:name="_Toc14825"/>
      <w:r>
        <w:rPr>
          <w:rFonts w:hint="eastAsia" w:ascii="Microsoft YaHei UI" w:hAnsi="Microsoft YaHei UI" w:eastAsia="Microsoft YaHei UI"/>
          <w:bCs w:val="0"/>
          <w:kern w:val="0"/>
          <w:sz w:val="24"/>
          <w:szCs w:val="24"/>
          <w:lang w:val="en-US" w:eastAsia="zh-CN"/>
        </w:rPr>
        <w:t>2.2.1总资产</w:t>
      </w:r>
      <w:bookmarkEnd w:id="23"/>
    </w:p>
    <w:p>
      <w:pPr>
        <w:ind w:firstLine="420" w:firstLineChars="0"/>
        <w:rPr>
          <w:rFonts w:hint="default"/>
          <w:lang w:val="en-US" w:eastAsia="zh-CN"/>
        </w:rPr>
      </w:pPr>
      <w:r>
        <w:rPr>
          <w:rFonts w:hint="eastAsia"/>
          <w:lang w:val="en-US" w:eastAsia="zh-CN"/>
        </w:rPr>
        <w:t>当前用户所属应用下的资产总数，明细可在2.4.2.2节所属领域资产页面中查看。</w:t>
      </w:r>
    </w:p>
    <w:p>
      <w:pPr>
        <w:pStyle w:val="4"/>
        <w:tabs>
          <w:tab w:val="left" w:pos="510"/>
        </w:tabs>
        <w:autoSpaceDE w:val="0"/>
        <w:autoSpaceDN w:val="0"/>
        <w:adjustRightInd w:val="0"/>
        <w:spacing w:before="0" w:after="0" w:line="360" w:lineRule="auto"/>
        <w:jc w:val="left"/>
        <w:textAlignment w:val="baseline"/>
        <w:rPr>
          <w:rFonts w:hint="eastAsia" w:ascii="Microsoft YaHei UI" w:hAnsi="Microsoft YaHei UI" w:eastAsia="Microsoft YaHei UI"/>
          <w:bCs w:val="0"/>
          <w:kern w:val="0"/>
          <w:sz w:val="24"/>
          <w:szCs w:val="24"/>
          <w:lang w:val="en-US" w:eastAsia="zh-CN"/>
        </w:rPr>
      </w:pPr>
      <w:bookmarkStart w:id="24" w:name="_Toc9605"/>
      <w:r>
        <w:rPr>
          <w:rFonts w:hint="eastAsia" w:ascii="Microsoft YaHei UI" w:hAnsi="Microsoft YaHei UI" w:eastAsia="Microsoft YaHei UI"/>
          <w:bCs w:val="0"/>
          <w:kern w:val="0"/>
          <w:sz w:val="24"/>
          <w:szCs w:val="24"/>
          <w:lang w:val="en-US" w:eastAsia="zh-CN"/>
        </w:rPr>
        <w:t>2.2.2已归档</w:t>
      </w:r>
      <w:bookmarkEnd w:id="24"/>
    </w:p>
    <w:p>
      <w:pPr>
        <w:ind w:firstLine="420" w:firstLineChars="0"/>
        <w:rPr>
          <w:rFonts w:hint="default"/>
          <w:lang w:val="en-US" w:eastAsia="zh-CN"/>
        </w:rPr>
      </w:pPr>
      <w:r>
        <w:rPr>
          <w:rFonts w:hint="eastAsia"/>
          <w:lang w:val="en-US" w:eastAsia="zh-CN"/>
        </w:rPr>
        <w:t>已归档的物理表数量及容量。</w:t>
      </w:r>
    </w:p>
    <w:p>
      <w:pPr>
        <w:pStyle w:val="4"/>
        <w:tabs>
          <w:tab w:val="left" w:pos="510"/>
        </w:tabs>
        <w:autoSpaceDE w:val="0"/>
        <w:autoSpaceDN w:val="0"/>
        <w:adjustRightInd w:val="0"/>
        <w:spacing w:before="0" w:after="0" w:line="360" w:lineRule="auto"/>
        <w:jc w:val="left"/>
        <w:textAlignment w:val="baseline"/>
        <w:rPr>
          <w:rFonts w:hint="eastAsia" w:ascii="Microsoft YaHei UI" w:hAnsi="Microsoft YaHei UI" w:eastAsia="Microsoft YaHei UI"/>
          <w:bCs w:val="0"/>
          <w:kern w:val="0"/>
          <w:sz w:val="24"/>
          <w:szCs w:val="24"/>
          <w:lang w:val="en-US" w:eastAsia="zh-CN"/>
        </w:rPr>
      </w:pPr>
      <w:bookmarkStart w:id="25" w:name="_Toc6055"/>
      <w:r>
        <w:rPr>
          <w:rFonts w:hint="eastAsia" w:ascii="Microsoft YaHei UI" w:hAnsi="Microsoft YaHei UI" w:eastAsia="Microsoft YaHei UI"/>
          <w:bCs w:val="0"/>
          <w:kern w:val="0"/>
          <w:sz w:val="24"/>
          <w:szCs w:val="24"/>
          <w:lang w:val="en-US" w:eastAsia="zh-CN"/>
        </w:rPr>
        <w:t>2.2.3销毁资产</w:t>
      </w:r>
      <w:bookmarkEnd w:id="25"/>
    </w:p>
    <w:p>
      <w:pPr>
        <w:ind w:firstLine="420" w:firstLineChars="0"/>
        <w:rPr>
          <w:rFonts w:hint="eastAsia"/>
          <w:lang w:val="en-US" w:eastAsia="zh-CN"/>
        </w:rPr>
      </w:pPr>
      <w:r>
        <w:rPr>
          <w:rFonts w:hint="eastAsia"/>
          <w:lang w:val="en-US" w:eastAsia="zh-CN"/>
        </w:rPr>
        <w:t>已销毁的归档成功的物理表数量及容量</w:t>
      </w:r>
    </w:p>
    <w:p>
      <w:pPr>
        <w:pStyle w:val="4"/>
        <w:tabs>
          <w:tab w:val="left" w:pos="510"/>
        </w:tabs>
        <w:autoSpaceDE w:val="0"/>
        <w:autoSpaceDN w:val="0"/>
        <w:adjustRightInd w:val="0"/>
        <w:spacing w:before="0" w:after="0" w:line="360" w:lineRule="auto"/>
        <w:jc w:val="left"/>
        <w:textAlignment w:val="baseline"/>
        <w:rPr>
          <w:rFonts w:hint="eastAsia" w:ascii="Microsoft YaHei UI" w:hAnsi="Microsoft YaHei UI" w:eastAsia="Microsoft YaHei UI"/>
          <w:bCs w:val="0"/>
          <w:kern w:val="0"/>
          <w:sz w:val="24"/>
          <w:szCs w:val="24"/>
          <w:lang w:val="en-US" w:eastAsia="zh-CN"/>
        </w:rPr>
      </w:pPr>
      <w:bookmarkStart w:id="26" w:name="_Toc16594"/>
      <w:r>
        <w:rPr>
          <w:rFonts w:hint="eastAsia" w:ascii="Microsoft YaHei UI" w:hAnsi="Microsoft YaHei UI" w:eastAsia="Microsoft YaHei UI"/>
          <w:bCs w:val="0"/>
          <w:kern w:val="0"/>
          <w:sz w:val="24"/>
          <w:szCs w:val="24"/>
          <w:lang w:val="en-US" w:eastAsia="zh-CN"/>
        </w:rPr>
        <w:t>2.2.4归档任务统计</w:t>
      </w:r>
      <w:bookmarkEnd w:id="26"/>
    </w:p>
    <w:p>
      <w:pPr>
        <w:ind w:firstLine="420" w:firstLineChars="0"/>
        <w:rPr>
          <w:rFonts w:hint="default"/>
          <w:lang w:val="en-US" w:eastAsia="zh-CN"/>
        </w:rPr>
      </w:pPr>
      <w:r>
        <w:rPr>
          <w:rFonts w:hint="eastAsia"/>
          <w:lang w:val="en-US" w:eastAsia="zh-CN"/>
        </w:rPr>
        <w:t>归档任务运行状态的数据统计</w:t>
      </w:r>
    </w:p>
    <w:p>
      <w:pPr>
        <w:pStyle w:val="4"/>
        <w:tabs>
          <w:tab w:val="left" w:pos="510"/>
        </w:tabs>
        <w:autoSpaceDE w:val="0"/>
        <w:autoSpaceDN w:val="0"/>
        <w:adjustRightInd w:val="0"/>
        <w:spacing w:before="0" w:after="0" w:line="360" w:lineRule="auto"/>
        <w:jc w:val="left"/>
        <w:textAlignment w:val="baseline"/>
        <w:rPr>
          <w:rFonts w:hint="eastAsia" w:ascii="Microsoft YaHei UI" w:hAnsi="Microsoft YaHei UI" w:eastAsia="Microsoft YaHei UI"/>
          <w:bCs w:val="0"/>
          <w:kern w:val="0"/>
          <w:sz w:val="24"/>
          <w:szCs w:val="24"/>
          <w:lang w:val="en-US" w:eastAsia="zh-CN"/>
        </w:rPr>
      </w:pPr>
      <w:bookmarkStart w:id="27" w:name="_Toc11084"/>
      <w:r>
        <w:rPr>
          <w:rFonts w:hint="eastAsia" w:ascii="Microsoft YaHei UI" w:hAnsi="Microsoft YaHei UI" w:eastAsia="Microsoft YaHei UI"/>
          <w:bCs w:val="0"/>
          <w:kern w:val="0"/>
          <w:sz w:val="24"/>
          <w:szCs w:val="24"/>
          <w:lang w:val="en-US" w:eastAsia="zh-CN"/>
        </w:rPr>
        <w:t>2.2.5异常调度</w:t>
      </w:r>
      <w:bookmarkEnd w:id="27"/>
    </w:p>
    <w:p>
      <w:pPr>
        <w:ind w:firstLine="420" w:firstLineChars="0"/>
        <w:rPr>
          <w:rFonts w:hint="default"/>
          <w:lang w:val="en-US" w:eastAsia="zh-CN"/>
        </w:rPr>
      </w:pPr>
      <w:r>
        <w:rPr>
          <w:rFonts w:hint="eastAsia"/>
          <w:lang w:val="en-US" w:eastAsia="zh-CN"/>
        </w:rPr>
        <w:t>归档失败的任务数据统计，分日/周/月/年四个时间维度统计</w:t>
      </w:r>
    </w:p>
    <w:p>
      <w:pPr>
        <w:pStyle w:val="4"/>
        <w:tabs>
          <w:tab w:val="left" w:pos="510"/>
        </w:tabs>
        <w:autoSpaceDE w:val="0"/>
        <w:autoSpaceDN w:val="0"/>
        <w:adjustRightInd w:val="0"/>
        <w:spacing w:before="0" w:after="0" w:line="360" w:lineRule="auto"/>
        <w:jc w:val="left"/>
        <w:textAlignment w:val="baseline"/>
        <w:rPr>
          <w:rFonts w:hint="eastAsia" w:ascii="Microsoft YaHei UI" w:hAnsi="Microsoft YaHei UI" w:eastAsia="Microsoft YaHei UI"/>
          <w:bCs w:val="0"/>
          <w:kern w:val="0"/>
          <w:sz w:val="24"/>
          <w:szCs w:val="24"/>
          <w:lang w:val="en-US" w:eastAsia="zh-CN"/>
        </w:rPr>
      </w:pPr>
      <w:bookmarkStart w:id="28" w:name="_Toc19420"/>
      <w:r>
        <w:rPr>
          <w:rFonts w:hint="eastAsia" w:ascii="Microsoft YaHei UI" w:hAnsi="Microsoft YaHei UI" w:eastAsia="Microsoft YaHei UI"/>
          <w:bCs w:val="0"/>
          <w:kern w:val="0"/>
          <w:sz w:val="24"/>
          <w:szCs w:val="24"/>
          <w:lang w:val="en-US" w:eastAsia="zh-CN"/>
        </w:rPr>
        <w:t>2.2.6异常详情</w:t>
      </w:r>
      <w:bookmarkEnd w:id="28"/>
    </w:p>
    <w:p>
      <w:pPr>
        <w:ind w:firstLine="420" w:firstLineChars="0"/>
        <w:rPr>
          <w:rFonts w:hint="default"/>
          <w:lang w:val="en-US" w:eastAsia="zh-CN"/>
        </w:rPr>
      </w:pPr>
      <w:r>
        <w:rPr>
          <w:rFonts w:hint="eastAsia"/>
          <w:lang w:val="en-US" w:eastAsia="zh-CN"/>
        </w:rPr>
        <w:t>归档失败的任务明细列表，可由任务名下钻至任务详情页面</w:t>
      </w:r>
    </w:p>
    <w:p>
      <w:pPr>
        <w:rPr>
          <w:rFonts w:hint="default"/>
          <w:lang w:val="en-US" w:eastAsia="zh-CN"/>
        </w:rPr>
      </w:pPr>
    </w:p>
    <w:p>
      <w:pPr>
        <w:pStyle w:val="3"/>
        <w:numPr>
          <w:ilvl w:val="1"/>
          <w:numId w:val="2"/>
        </w:numPr>
        <w:tabs>
          <w:tab w:val="left" w:pos="576"/>
        </w:tabs>
        <w:spacing w:before="120" w:after="120" w:line="360" w:lineRule="auto"/>
        <w:ind w:left="576" w:hanging="576"/>
        <w:rPr>
          <w:rFonts w:hint="eastAsia" w:ascii="Microsoft YaHei UI" w:hAnsi="Microsoft YaHei UI" w:eastAsia="Microsoft YaHei UI"/>
          <w:sz w:val="24"/>
          <w:lang w:val="en-US" w:eastAsia="zh-CN"/>
        </w:rPr>
      </w:pPr>
      <w:bookmarkStart w:id="29" w:name="_Toc21604"/>
      <w:r>
        <w:rPr>
          <w:rFonts w:hint="eastAsia" w:ascii="Microsoft YaHei UI" w:hAnsi="Microsoft YaHei UI" w:eastAsia="Microsoft YaHei UI"/>
          <w:sz w:val="24"/>
          <w:lang w:val="en-US" w:eastAsia="zh-CN"/>
        </w:rPr>
        <w:t>数据源管理</w:t>
      </w:r>
      <w:bookmarkEnd w:id="29"/>
    </w:p>
    <w:p>
      <w:pPr>
        <w:ind w:firstLine="420" w:firstLineChars="0"/>
        <w:rPr>
          <w:rFonts w:hint="default" w:ascii="Microsoft YaHei UI" w:hAnsi="Microsoft YaHei UI" w:eastAsia="Microsoft YaHei UI"/>
          <w:sz w:val="24"/>
          <w:lang w:val="en-US" w:eastAsia="zh-CN"/>
        </w:rPr>
      </w:pPr>
      <w:r>
        <w:rPr>
          <w:rFonts w:hint="eastAsia"/>
          <w:lang w:val="en-US" w:eastAsia="zh-CN"/>
        </w:rPr>
        <w:t>创建、维护数据归档的目标数据源。</w:t>
      </w:r>
    </w:p>
    <w:p>
      <w:pPr>
        <w:rPr>
          <w:rFonts w:hint="eastAsia" w:ascii="Microsoft YaHei UI" w:hAnsi="Microsoft YaHei UI" w:eastAsia="Microsoft YaHei UI"/>
          <w:sz w:val="24"/>
          <w:lang w:val="en-US" w:eastAsia="zh-CN"/>
        </w:rPr>
      </w:pPr>
      <w:r>
        <w:drawing>
          <wp:inline distT="0" distB="0" distL="114300" distR="114300">
            <wp:extent cx="5266690" cy="1993265"/>
            <wp:effectExtent l="0" t="0" r="6350" b="3175"/>
            <wp:docPr id="34"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3"/>
                    <pic:cNvPicPr>
                      <a:picLocks noChangeAspect="1"/>
                    </pic:cNvPicPr>
                  </pic:nvPicPr>
                  <pic:blipFill>
                    <a:blip r:embed="rId7"/>
                    <a:stretch>
                      <a:fillRect/>
                    </a:stretch>
                  </pic:blipFill>
                  <pic:spPr>
                    <a:xfrm>
                      <a:off x="0" y="0"/>
                      <a:ext cx="5266690" cy="1993265"/>
                    </a:xfrm>
                    <a:prstGeom prst="rect">
                      <a:avLst/>
                    </a:prstGeom>
                    <a:noFill/>
                    <a:ln>
                      <a:noFill/>
                    </a:ln>
                  </pic:spPr>
                </pic:pic>
              </a:graphicData>
            </a:graphic>
          </wp:inline>
        </w:drawing>
      </w:r>
    </w:p>
    <w:p>
      <w:pPr>
        <w:pStyle w:val="4"/>
        <w:tabs>
          <w:tab w:val="left" w:pos="510"/>
        </w:tabs>
        <w:autoSpaceDE w:val="0"/>
        <w:autoSpaceDN w:val="0"/>
        <w:adjustRightInd w:val="0"/>
        <w:spacing w:before="0" w:after="0" w:line="360" w:lineRule="auto"/>
        <w:jc w:val="left"/>
        <w:textAlignment w:val="baseline"/>
        <w:rPr>
          <w:rFonts w:hint="default" w:ascii="Microsoft YaHei UI" w:hAnsi="Microsoft YaHei UI" w:eastAsia="Microsoft YaHei UI"/>
          <w:bCs w:val="0"/>
          <w:kern w:val="0"/>
          <w:sz w:val="24"/>
          <w:szCs w:val="24"/>
          <w:lang w:val="en-US" w:eastAsia="zh-CN"/>
        </w:rPr>
      </w:pPr>
      <w:bookmarkStart w:id="30" w:name="_Toc7568"/>
      <w:r>
        <w:rPr>
          <w:rFonts w:hint="eastAsia" w:ascii="Microsoft YaHei UI" w:hAnsi="Microsoft YaHei UI" w:eastAsia="Microsoft YaHei UI"/>
          <w:bCs w:val="0"/>
          <w:kern w:val="0"/>
          <w:sz w:val="24"/>
          <w:szCs w:val="24"/>
          <w:lang w:val="en-US" w:eastAsia="zh-CN"/>
        </w:rPr>
        <w:t>2.3.1新建/重命名/删除目录</w:t>
      </w:r>
      <w:bookmarkEnd w:id="30"/>
    </w:p>
    <w:p>
      <w:pPr>
        <w:rPr>
          <w:rFonts w:hint="default"/>
          <w:lang w:val="en-US" w:eastAsia="zh-CN"/>
        </w:rPr>
      </w:pPr>
      <w:r>
        <w:drawing>
          <wp:inline distT="0" distB="0" distL="114300" distR="114300">
            <wp:extent cx="5267960" cy="3122295"/>
            <wp:effectExtent l="0" t="0" r="5080" b="1905"/>
            <wp:docPr id="35"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4"/>
                    <pic:cNvPicPr>
                      <a:picLocks noChangeAspect="1"/>
                    </pic:cNvPicPr>
                  </pic:nvPicPr>
                  <pic:blipFill>
                    <a:blip r:embed="rId8"/>
                    <a:stretch>
                      <a:fillRect/>
                    </a:stretch>
                  </pic:blipFill>
                  <pic:spPr>
                    <a:xfrm>
                      <a:off x="0" y="0"/>
                      <a:ext cx="5267960" cy="3122295"/>
                    </a:xfrm>
                    <a:prstGeom prst="rect">
                      <a:avLst/>
                    </a:prstGeom>
                    <a:noFill/>
                    <a:ln>
                      <a:noFill/>
                    </a:ln>
                  </pic:spPr>
                </pic:pic>
              </a:graphicData>
            </a:graphic>
          </wp:inline>
        </w:drawing>
      </w:r>
    </w:p>
    <w:p>
      <w:pPr>
        <w:pStyle w:val="4"/>
        <w:tabs>
          <w:tab w:val="left" w:pos="510"/>
        </w:tabs>
        <w:autoSpaceDE w:val="0"/>
        <w:autoSpaceDN w:val="0"/>
        <w:adjustRightInd w:val="0"/>
        <w:spacing w:before="0" w:after="0" w:line="360" w:lineRule="auto"/>
        <w:jc w:val="left"/>
        <w:textAlignment w:val="baseline"/>
        <w:rPr>
          <w:rFonts w:hint="eastAsia" w:ascii="Microsoft YaHei UI" w:hAnsi="Microsoft YaHei UI" w:eastAsia="Microsoft YaHei UI"/>
          <w:bCs w:val="0"/>
          <w:kern w:val="0"/>
          <w:sz w:val="24"/>
          <w:szCs w:val="24"/>
          <w:lang w:val="en-US" w:eastAsia="zh-CN"/>
        </w:rPr>
      </w:pPr>
      <w:bookmarkStart w:id="31" w:name="_Toc30066"/>
      <w:r>
        <w:rPr>
          <w:rFonts w:hint="eastAsia" w:ascii="Microsoft YaHei UI" w:hAnsi="Microsoft YaHei UI" w:eastAsia="Microsoft YaHei UI"/>
          <w:bCs w:val="0"/>
          <w:kern w:val="0"/>
          <w:sz w:val="24"/>
          <w:szCs w:val="24"/>
          <w:lang w:val="en-US" w:eastAsia="zh-CN"/>
        </w:rPr>
        <w:t>2.3.2新建数据源</w:t>
      </w:r>
      <w:bookmarkEnd w:id="31"/>
    </w:p>
    <w:p>
      <w:pPr>
        <w:ind w:firstLine="420" w:firstLineChars="0"/>
        <w:rPr>
          <w:rFonts w:hint="default" w:eastAsiaTheme="minorEastAsia"/>
          <w:lang w:val="en-US" w:eastAsia="zh-CN"/>
        </w:rPr>
      </w:pPr>
      <w:r>
        <w:rPr>
          <w:rFonts w:hint="eastAsia"/>
          <w:lang w:val="en-US" w:eastAsia="zh-CN"/>
        </w:rPr>
        <w:t>新增数据归档的目标数据库名称、连接串、访问数据库的账号及密码</w:t>
      </w:r>
    </w:p>
    <w:p>
      <w:pPr>
        <w:rPr>
          <w:rFonts w:hint="default"/>
          <w:lang w:val="en-US" w:eastAsia="zh-CN"/>
        </w:rPr>
      </w:pPr>
      <w:r>
        <w:drawing>
          <wp:inline distT="0" distB="0" distL="114300" distR="114300">
            <wp:extent cx="5260975" cy="2176780"/>
            <wp:effectExtent l="0" t="0" r="12065" b="2540"/>
            <wp:docPr id="36"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5"/>
                    <pic:cNvPicPr>
                      <a:picLocks noChangeAspect="1"/>
                    </pic:cNvPicPr>
                  </pic:nvPicPr>
                  <pic:blipFill>
                    <a:blip r:embed="rId9"/>
                    <a:stretch>
                      <a:fillRect/>
                    </a:stretch>
                  </pic:blipFill>
                  <pic:spPr>
                    <a:xfrm>
                      <a:off x="0" y="0"/>
                      <a:ext cx="5260975" cy="2176780"/>
                    </a:xfrm>
                    <a:prstGeom prst="rect">
                      <a:avLst/>
                    </a:prstGeom>
                    <a:noFill/>
                    <a:ln>
                      <a:noFill/>
                    </a:ln>
                  </pic:spPr>
                </pic:pic>
              </a:graphicData>
            </a:graphic>
          </wp:inline>
        </w:drawing>
      </w:r>
    </w:p>
    <w:p>
      <w:pPr>
        <w:pStyle w:val="3"/>
        <w:numPr>
          <w:ilvl w:val="1"/>
          <w:numId w:val="2"/>
        </w:numPr>
        <w:tabs>
          <w:tab w:val="left" w:pos="576"/>
        </w:tabs>
        <w:spacing w:before="120" w:after="120" w:line="360" w:lineRule="auto"/>
        <w:ind w:left="576" w:hanging="576"/>
        <w:rPr>
          <w:rFonts w:hint="eastAsia" w:ascii="Microsoft YaHei UI" w:hAnsi="Microsoft YaHei UI" w:eastAsia="Microsoft YaHei UI"/>
          <w:sz w:val="24"/>
          <w:lang w:val="en-US" w:eastAsia="zh-CN"/>
        </w:rPr>
      </w:pPr>
      <w:bookmarkStart w:id="32" w:name="_Toc138"/>
      <w:r>
        <w:rPr>
          <w:rFonts w:hint="eastAsia" w:ascii="Microsoft YaHei UI" w:hAnsi="Microsoft YaHei UI" w:eastAsia="Microsoft YaHei UI"/>
          <w:sz w:val="24"/>
          <w:lang w:val="en-US" w:eastAsia="zh-CN"/>
        </w:rPr>
        <w:t>数据归档管理</w:t>
      </w:r>
      <w:bookmarkEnd w:id="22"/>
      <w:bookmarkEnd w:id="32"/>
    </w:p>
    <w:p>
      <w:pPr>
        <w:ind w:firstLine="420" w:firstLineChars="200"/>
        <w:rPr>
          <w:rFonts w:hint="eastAsia" w:asciiTheme="minorEastAsia" w:hAnsiTheme="minorEastAsia" w:eastAsiaTheme="minorEastAsia" w:cstheme="minorEastAsia"/>
          <w:i w:val="0"/>
          <w:iCs w:val="0"/>
          <w:caps w:val="0"/>
          <w:color w:val="121212"/>
          <w:spacing w:val="0"/>
          <w:sz w:val="21"/>
          <w:szCs w:val="21"/>
          <w:shd w:val="clear" w:fill="FFFFFF"/>
          <w:lang w:val="en-US" w:eastAsia="zh-CN"/>
        </w:rPr>
      </w:pPr>
      <w:r>
        <w:rPr>
          <w:rFonts w:hint="eastAsia" w:asciiTheme="minorEastAsia" w:hAnsiTheme="minorEastAsia" w:eastAsiaTheme="minorEastAsia" w:cstheme="minorEastAsia"/>
          <w:i w:val="0"/>
          <w:iCs w:val="0"/>
          <w:caps w:val="0"/>
          <w:color w:val="121212"/>
          <w:spacing w:val="0"/>
          <w:sz w:val="21"/>
          <w:szCs w:val="21"/>
          <w:shd w:val="clear" w:fill="FFFFFF"/>
          <w:lang w:val="en-US" w:eastAsia="zh-CN"/>
        </w:rPr>
        <w:t>任何事物都具有一定的生命周期，数据也不例外。从数据的产生、加工、使用乃至消亡都应该有一个科学的管理办法，将极少或者不再使用的数据从系统中剥离出来，并通过核实的存储设备进行保留，不仅能够提高系统的运行效率，更好的服务客户，还能大幅度减少因为数据长期保存带来的储存成本。数据生命周期一般包含在线阶段、归档阶段（有时还会进一步划分为在线归档阶段和离线归档阶段）、销毁阶段三大阶段，管理内容包括建立合理的数据类别，针对不同类别的数据制定各个阶段的保留时间、存储介质、清理规则和方式、注意事项等。</w:t>
      </w:r>
    </w:p>
    <w:p>
      <w:pPr>
        <w:rPr>
          <w:rFonts w:hint="eastAsia" w:ascii="微软雅黑" w:hAnsi="微软雅黑" w:eastAsia="微软雅黑" w:cs="微软雅黑"/>
          <w:i w:val="0"/>
          <w:iCs w:val="0"/>
          <w:caps w:val="0"/>
          <w:color w:val="121212"/>
          <w:spacing w:val="0"/>
          <w:sz w:val="21"/>
          <w:szCs w:val="21"/>
          <w:shd w:val="clear" w:fill="FFFFFF"/>
          <w:lang w:val="en-US" w:eastAsia="zh-CN"/>
        </w:rPr>
      </w:pPr>
      <w:r>
        <w:drawing>
          <wp:inline distT="0" distB="0" distL="114300" distR="114300">
            <wp:extent cx="5264150" cy="2171700"/>
            <wp:effectExtent l="0" t="0" r="8890" b="7620"/>
            <wp:docPr id="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1"/>
                    </pic:cNvPicPr>
                  </pic:nvPicPr>
                  <pic:blipFill>
                    <a:blip r:embed="rId10"/>
                    <a:stretch>
                      <a:fillRect/>
                    </a:stretch>
                  </pic:blipFill>
                  <pic:spPr>
                    <a:xfrm>
                      <a:off x="0" y="0"/>
                      <a:ext cx="5264150" cy="2171700"/>
                    </a:xfrm>
                    <a:prstGeom prst="rect">
                      <a:avLst/>
                    </a:prstGeom>
                    <a:noFill/>
                    <a:ln>
                      <a:noFill/>
                    </a:ln>
                  </pic:spPr>
                </pic:pic>
              </a:graphicData>
            </a:graphic>
          </wp:inline>
        </w:drawing>
      </w:r>
    </w:p>
    <w:p>
      <w:pPr>
        <w:pStyle w:val="4"/>
        <w:tabs>
          <w:tab w:val="left" w:pos="510"/>
        </w:tabs>
        <w:autoSpaceDE w:val="0"/>
        <w:autoSpaceDN w:val="0"/>
        <w:adjustRightInd w:val="0"/>
        <w:spacing w:before="0" w:after="0" w:line="360" w:lineRule="auto"/>
        <w:jc w:val="left"/>
        <w:textAlignment w:val="baseline"/>
        <w:rPr>
          <w:rFonts w:hint="default" w:ascii="Microsoft YaHei UI" w:hAnsi="Microsoft YaHei UI" w:eastAsia="Microsoft YaHei UI"/>
          <w:bCs w:val="0"/>
          <w:kern w:val="0"/>
          <w:sz w:val="24"/>
          <w:szCs w:val="24"/>
          <w:lang w:val="en-US" w:eastAsia="zh-CN"/>
        </w:rPr>
      </w:pPr>
      <w:bookmarkStart w:id="33" w:name="_Toc518401029"/>
      <w:bookmarkStart w:id="34" w:name="_Toc24636"/>
      <w:r>
        <w:rPr>
          <w:rFonts w:hint="eastAsia" w:ascii="Microsoft YaHei UI" w:hAnsi="Microsoft YaHei UI" w:eastAsia="Microsoft YaHei UI"/>
          <w:bCs w:val="0"/>
          <w:kern w:val="0"/>
          <w:sz w:val="24"/>
          <w:szCs w:val="24"/>
          <w:lang w:val="en-US" w:eastAsia="zh-CN"/>
        </w:rPr>
        <w:t>2.</w:t>
      </w:r>
      <w:r>
        <w:rPr>
          <w:rFonts w:hint="eastAsia" w:ascii="Microsoft YaHei UI" w:hAnsi="Microsoft YaHei UI" w:eastAsia="Microsoft YaHei UI"/>
          <w:bCs w:val="0"/>
          <w:kern w:val="0"/>
          <w:sz w:val="24"/>
          <w:szCs w:val="24"/>
          <w:lang w:val="en-US" w:eastAsia="zh-CN"/>
        </w:rPr>
        <w:t xml:space="preserve">4.1  </w:t>
      </w:r>
      <w:bookmarkEnd w:id="33"/>
      <w:r>
        <w:rPr>
          <w:rFonts w:hint="eastAsia" w:ascii="Microsoft YaHei UI" w:hAnsi="Microsoft YaHei UI" w:eastAsia="Microsoft YaHei UI"/>
          <w:bCs w:val="0"/>
          <w:kern w:val="0"/>
          <w:sz w:val="24"/>
          <w:szCs w:val="24"/>
          <w:lang w:val="en-US" w:eastAsia="zh-CN"/>
        </w:rPr>
        <w:t>归档推荐</w:t>
      </w:r>
      <w:bookmarkEnd w:id="34"/>
    </w:p>
    <w:p>
      <w:pPr>
        <w:spacing w:line="360" w:lineRule="auto"/>
        <w:ind w:firstLine="420" w:firstLineChars="0"/>
        <w:rPr>
          <w:rFonts w:hint="default"/>
          <w:lang w:val="en-US" w:eastAsia="zh-CN"/>
        </w:rPr>
      </w:pPr>
      <w:r>
        <w:rPr>
          <w:rFonts w:hint="eastAsia"/>
          <w:lang w:val="en-US" w:eastAsia="zh-CN"/>
        </w:rPr>
        <w:t>展示超出了一定容量的或者访问量低的数据库表，为用户提供归档推荐；点击归档操作可对该表进行数据归档。</w:t>
      </w:r>
    </w:p>
    <w:p>
      <w:pPr>
        <w:numPr>
          <w:ilvl w:val="0"/>
          <w:numId w:val="3"/>
        </w:numPr>
        <w:spacing w:line="360" w:lineRule="auto"/>
        <w:ind w:left="840" w:leftChars="0" w:hanging="420" w:firstLineChars="0"/>
        <w:rPr>
          <w:rFonts w:hint="default" w:eastAsiaTheme="minorEastAsia"/>
          <w:lang w:val="en-US" w:eastAsia="zh-CN"/>
        </w:rPr>
      </w:pPr>
      <w:r>
        <w:rPr>
          <w:rFonts w:hint="eastAsia"/>
          <w:lang w:val="en-US" w:eastAsia="zh-CN"/>
        </w:rPr>
        <w:t>大表推荐</w:t>
      </w:r>
    </w:p>
    <w:p>
      <w:pPr>
        <w:spacing w:line="360" w:lineRule="auto"/>
      </w:pPr>
      <w:r>
        <w:drawing>
          <wp:inline distT="0" distB="0" distL="114300" distR="114300">
            <wp:extent cx="5266055" cy="2086610"/>
            <wp:effectExtent l="0" t="0" r="6985" b="1270"/>
            <wp:docPr id="1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
                    <pic:cNvPicPr>
                      <a:picLocks noChangeAspect="1"/>
                    </pic:cNvPicPr>
                  </pic:nvPicPr>
                  <pic:blipFill>
                    <a:blip r:embed="rId11"/>
                    <a:stretch>
                      <a:fillRect/>
                    </a:stretch>
                  </pic:blipFill>
                  <pic:spPr>
                    <a:xfrm>
                      <a:off x="0" y="0"/>
                      <a:ext cx="5266055" cy="2086610"/>
                    </a:xfrm>
                    <a:prstGeom prst="rect">
                      <a:avLst/>
                    </a:prstGeom>
                    <a:noFill/>
                    <a:ln>
                      <a:noFill/>
                    </a:ln>
                  </pic:spPr>
                </pic:pic>
              </a:graphicData>
            </a:graphic>
          </wp:inline>
        </w:drawing>
      </w:r>
    </w:p>
    <w:p>
      <w:pPr>
        <w:numPr>
          <w:ilvl w:val="0"/>
          <w:numId w:val="3"/>
        </w:numPr>
        <w:spacing w:line="360" w:lineRule="auto"/>
        <w:ind w:left="840" w:leftChars="0" w:hanging="420" w:firstLineChars="0"/>
        <w:rPr>
          <w:rFonts w:hint="default" w:eastAsiaTheme="minorEastAsia"/>
          <w:lang w:val="en-US" w:eastAsia="zh-CN"/>
        </w:rPr>
      </w:pPr>
      <w:r>
        <w:rPr>
          <w:rFonts w:hint="eastAsia"/>
          <w:lang w:val="en-US" w:eastAsia="zh-CN"/>
        </w:rPr>
        <w:t>低流量表推荐</w:t>
      </w:r>
    </w:p>
    <w:p>
      <w:pPr>
        <w:spacing w:line="360" w:lineRule="auto"/>
        <w:rPr>
          <w:rFonts w:hint="eastAsia"/>
          <w:lang w:val="en-US" w:eastAsia="zh-CN"/>
        </w:rPr>
      </w:pPr>
      <w:r>
        <w:drawing>
          <wp:inline distT="0" distB="0" distL="114300" distR="114300">
            <wp:extent cx="5272405" cy="2074545"/>
            <wp:effectExtent l="0" t="0" r="635" b="13335"/>
            <wp:docPr id="1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4"/>
                    <pic:cNvPicPr>
                      <a:picLocks noChangeAspect="1"/>
                    </pic:cNvPicPr>
                  </pic:nvPicPr>
                  <pic:blipFill>
                    <a:blip r:embed="rId12"/>
                    <a:stretch>
                      <a:fillRect/>
                    </a:stretch>
                  </pic:blipFill>
                  <pic:spPr>
                    <a:xfrm>
                      <a:off x="0" y="0"/>
                      <a:ext cx="5272405" cy="2074545"/>
                    </a:xfrm>
                    <a:prstGeom prst="rect">
                      <a:avLst/>
                    </a:prstGeom>
                    <a:noFill/>
                    <a:ln>
                      <a:noFill/>
                    </a:ln>
                  </pic:spPr>
                </pic:pic>
              </a:graphicData>
            </a:graphic>
          </wp:inline>
        </w:drawing>
      </w:r>
    </w:p>
    <w:p>
      <w:pPr>
        <w:pStyle w:val="4"/>
        <w:tabs>
          <w:tab w:val="left" w:pos="510"/>
        </w:tabs>
        <w:autoSpaceDE w:val="0"/>
        <w:autoSpaceDN w:val="0"/>
        <w:adjustRightInd w:val="0"/>
        <w:spacing w:before="0" w:after="0" w:line="360" w:lineRule="auto"/>
        <w:jc w:val="left"/>
        <w:textAlignment w:val="baseline"/>
        <w:rPr>
          <w:rFonts w:hint="default" w:ascii="Microsoft YaHei UI" w:hAnsi="Microsoft YaHei UI" w:eastAsia="Microsoft YaHei UI"/>
          <w:bCs w:val="0"/>
          <w:kern w:val="0"/>
          <w:sz w:val="24"/>
          <w:szCs w:val="24"/>
          <w:lang w:val="en-US" w:eastAsia="zh-CN"/>
        </w:rPr>
      </w:pPr>
      <w:bookmarkStart w:id="35" w:name="_Toc21157"/>
      <w:r>
        <w:rPr>
          <w:rFonts w:hint="eastAsia" w:ascii="Microsoft YaHei UI" w:hAnsi="Microsoft YaHei UI" w:eastAsia="Microsoft YaHei UI"/>
          <w:bCs w:val="0"/>
          <w:kern w:val="0"/>
          <w:sz w:val="24"/>
          <w:szCs w:val="24"/>
          <w:lang w:val="en-US" w:eastAsia="zh-CN"/>
        </w:rPr>
        <w:t>2.</w:t>
      </w:r>
      <w:r>
        <w:rPr>
          <w:rFonts w:hint="eastAsia" w:ascii="Microsoft YaHei UI" w:hAnsi="Microsoft YaHei UI" w:eastAsia="Microsoft YaHei UI"/>
          <w:bCs w:val="0"/>
          <w:kern w:val="0"/>
          <w:sz w:val="24"/>
          <w:szCs w:val="24"/>
          <w:lang w:val="en-US" w:eastAsia="zh-CN"/>
        </w:rPr>
        <w:t>4.</w:t>
      </w:r>
      <w:r>
        <w:rPr>
          <w:rFonts w:hint="eastAsia" w:ascii="Microsoft YaHei UI" w:hAnsi="Microsoft YaHei UI" w:eastAsia="Microsoft YaHei UI"/>
          <w:bCs w:val="0"/>
          <w:kern w:val="0"/>
          <w:sz w:val="24"/>
          <w:szCs w:val="24"/>
          <w:lang w:val="en-US" w:eastAsia="zh-CN"/>
        </w:rPr>
        <w:t xml:space="preserve">2  </w:t>
      </w:r>
      <w:r>
        <w:rPr>
          <w:rFonts w:hint="eastAsia" w:ascii="Microsoft YaHei UI" w:hAnsi="Microsoft YaHei UI" w:eastAsia="Microsoft YaHei UI"/>
          <w:bCs w:val="0"/>
          <w:kern w:val="0"/>
          <w:sz w:val="24"/>
          <w:szCs w:val="24"/>
          <w:lang w:val="en-US" w:eastAsia="zh-CN"/>
        </w:rPr>
        <w:t>数据归档</w:t>
      </w:r>
      <w:bookmarkEnd w:id="35"/>
    </w:p>
    <w:p>
      <w:pPr>
        <w:spacing w:line="360" w:lineRule="auto"/>
        <w:ind w:firstLine="420" w:firstLineChars="0"/>
        <w:rPr>
          <w:rFonts w:hint="default"/>
          <w:lang w:val="en-US" w:eastAsia="zh-CN"/>
        </w:rPr>
      </w:pPr>
      <w:r>
        <w:rPr>
          <w:rFonts w:hint="eastAsia"/>
          <w:lang w:val="en-US" w:eastAsia="zh-CN"/>
        </w:rPr>
        <w:t>查看所有领域资产，可对所属领域的资产进行创建归档任务，配置归档策略等操作。</w:t>
      </w:r>
    </w:p>
    <w:p>
      <w:pPr>
        <w:pStyle w:val="5"/>
        <w:bidi w:val="0"/>
        <w:rPr>
          <w:rFonts w:hint="eastAsia"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2.4.2.1所有领域资产</w:t>
      </w:r>
    </w:p>
    <w:p>
      <w:pPr>
        <w:ind w:firstLine="420" w:firstLineChars="0"/>
        <w:rPr>
          <w:rFonts w:hint="default" w:eastAsiaTheme="minorEastAsia"/>
          <w:lang w:val="en-US" w:eastAsia="zh-CN"/>
        </w:rPr>
      </w:pPr>
      <w:r>
        <w:rPr>
          <w:rFonts w:hint="eastAsia"/>
          <w:lang w:val="en-US" w:eastAsia="zh-CN"/>
        </w:rPr>
        <w:t>搜索、查看系统所有领域的资产列表。</w:t>
      </w:r>
    </w:p>
    <w:p>
      <w:pPr>
        <w:rPr>
          <w:rFonts w:hint="default"/>
          <w:lang w:val="en-US" w:eastAsia="zh-CN"/>
        </w:rPr>
      </w:pPr>
      <w:r>
        <w:drawing>
          <wp:inline distT="0" distB="0" distL="114300" distR="114300">
            <wp:extent cx="5266690" cy="2466340"/>
            <wp:effectExtent l="0" t="0" r="6350" b="2540"/>
            <wp:docPr id="1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5"/>
                    <pic:cNvPicPr>
                      <a:picLocks noChangeAspect="1"/>
                    </pic:cNvPicPr>
                  </pic:nvPicPr>
                  <pic:blipFill>
                    <a:blip r:embed="rId13"/>
                    <a:stretch>
                      <a:fillRect/>
                    </a:stretch>
                  </pic:blipFill>
                  <pic:spPr>
                    <a:xfrm>
                      <a:off x="0" y="0"/>
                      <a:ext cx="5266690" cy="2466340"/>
                    </a:xfrm>
                    <a:prstGeom prst="rect">
                      <a:avLst/>
                    </a:prstGeom>
                    <a:noFill/>
                    <a:ln>
                      <a:noFill/>
                    </a:ln>
                  </pic:spPr>
                </pic:pic>
              </a:graphicData>
            </a:graphic>
          </wp:inline>
        </w:drawing>
      </w:r>
    </w:p>
    <w:p>
      <w:pPr>
        <w:pStyle w:val="5"/>
        <w:bidi w:val="0"/>
        <w:rPr>
          <w:rFonts w:hint="eastAsia"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2.4.2.2所属领域资产</w:t>
      </w:r>
    </w:p>
    <w:p>
      <w:pPr>
        <w:spacing w:line="360" w:lineRule="auto"/>
        <w:ind w:firstLine="420" w:firstLineChars="0"/>
        <w:rPr>
          <w:rFonts w:hint="default"/>
          <w:lang w:val="en-US" w:eastAsia="zh-CN"/>
        </w:rPr>
      </w:pPr>
      <w:r>
        <w:rPr>
          <w:rFonts w:hint="eastAsia"/>
          <w:lang w:val="en-US" w:eastAsia="zh-CN"/>
        </w:rPr>
        <w:t>查询、查看用户所属领域的资产，可进行归档操作。</w:t>
      </w:r>
    </w:p>
    <w:p>
      <w:pPr>
        <w:spacing w:line="360" w:lineRule="auto"/>
        <w:rPr>
          <w:rFonts w:hint="eastAsia"/>
          <w:lang w:val="en-US" w:eastAsia="zh-CN"/>
        </w:rPr>
      </w:pPr>
      <w:r>
        <w:drawing>
          <wp:inline distT="0" distB="0" distL="114300" distR="114300">
            <wp:extent cx="5263515" cy="2379345"/>
            <wp:effectExtent l="0" t="0" r="9525" b="13335"/>
            <wp:docPr id="1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6"/>
                    <pic:cNvPicPr>
                      <a:picLocks noChangeAspect="1"/>
                    </pic:cNvPicPr>
                  </pic:nvPicPr>
                  <pic:blipFill>
                    <a:blip r:embed="rId14"/>
                    <a:stretch>
                      <a:fillRect/>
                    </a:stretch>
                  </pic:blipFill>
                  <pic:spPr>
                    <a:xfrm>
                      <a:off x="0" y="0"/>
                      <a:ext cx="5263515" cy="2379345"/>
                    </a:xfrm>
                    <a:prstGeom prst="rect">
                      <a:avLst/>
                    </a:prstGeom>
                    <a:noFill/>
                    <a:ln>
                      <a:noFill/>
                    </a:ln>
                  </pic:spPr>
                </pic:pic>
              </a:graphicData>
            </a:graphic>
          </wp:inline>
        </w:drawing>
      </w:r>
    </w:p>
    <w:p>
      <w:pPr>
        <w:pStyle w:val="6"/>
        <w:numPr>
          <w:ilvl w:val="0"/>
          <w:numId w:val="4"/>
        </w:numPr>
        <w:bidi w:val="0"/>
        <w:rPr>
          <w:rFonts w:hint="eastAsia"/>
          <w:lang w:val="en-US" w:eastAsia="zh-CN"/>
        </w:rPr>
      </w:pPr>
      <w:r>
        <w:rPr>
          <w:rFonts w:hint="eastAsia"/>
          <w:lang w:val="en-US" w:eastAsia="zh-CN"/>
        </w:rPr>
        <w:t>新增归档任务</w:t>
      </w:r>
    </w:p>
    <w:p>
      <w:pPr>
        <w:ind w:firstLine="420" w:firstLineChars="0"/>
        <w:rPr>
          <w:rFonts w:hint="eastAsia"/>
          <w:lang w:val="en-US" w:eastAsia="zh-CN"/>
        </w:rPr>
      </w:pPr>
      <w:r>
        <w:rPr>
          <w:rFonts w:hint="eastAsia"/>
          <w:lang w:val="en-US" w:eastAsia="zh-CN"/>
        </w:rPr>
        <w:t>创建所选资产的数据归档任务。</w:t>
      </w:r>
    </w:p>
    <w:p>
      <w:pPr>
        <w:rPr>
          <w:rFonts w:hint="default"/>
          <w:lang w:val="en-US" w:eastAsia="zh-CN"/>
        </w:rPr>
      </w:pPr>
      <w:r>
        <w:drawing>
          <wp:inline distT="0" distB="0" distL="114300" distR="114300">
            <wp:extent cx="5267325" cy="3938905"/>
            <wp:effectExtent l="0" t="0" r="5715" b="8255"/>
            <wp:docPr id="38"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27"/>
                    <pic:cNvPicPr>
                      <a:picLocks noChangeAspect="1"/>
                    </pic:cNvPicPr>
                  </pic:nvPicPr>
                  <pic:blipFill>
                    <a:blip r:embed="rId15"/>
                    <a:stretch>
                      <a:fillRect/>
                    </a:stretch>
                  </pic:blipFill>
                  <pic:spPr>
                    <a:xfrm>
                      <a:off x="0" y="0"/>
                      <a:ext cx="5267325" cy="3938905"/>
                    </a:xfrm>
                    <a:prstGeom prst="rect">
                      <a:avLst/>
                    </a:prstGeom>
                    <a:noFill/>
                    <a:ln>
                      <a:noFill/>
                    </a:ln>
                  </pic:spPr>
                </pic:pic>
              </a:graphicData>
            </a:graphic>
          </wp:inline>
        </w:drawing>
      </w:r>
    </w:p>
    <w:p>
      <w:pPr>
        <w:pStyle w:val="6"/>
        <w:numPr>
          <w:ilvl w:val="0"/>
          <w:numId w:val="4"/>
        </w:numPr>
        <w:bidi w:val="0"/>
        <w:rPr>
          <w:rFonts w:hint="eastAsia"/>
          <w:lang w:val="en-US" w:eastAsia="zh-CN"/>
        </w:rPr>
      </w:pPr>
      <w:r>
        <w:rPr>
          <w:rFonts w:hint="eastAsia"/>
          <w:lang w:val="en-US" w:eastAsia="zh-CN"/>
        </w:rPr>
        <w:t>批量导入</w:t>
      </w:r>
    </w:p>
    <w:p>
      <w:pPr>
        <w:ind w:firstLine="420" w:firstLineChars="0"/>
        <w:rPr>
          <w:rFonts w:hint="default"/>
          <w:lang w:val="en-US" w:eastAsia="zh-CN"/>
        </w:rPr>
      </w:pPr>
      <w:r>
        <w:rPr>
          <w:rFonts w:hint="eastAsia"/>
          <w:lang w:val="en-US" w:eastAsia="zh-CN"/>
        </w:rPr>
        <w:t>批量导入用户所属领域的资产清单。</w:t>
      </w:r>
    </w:p>
    <w:p>
      <w:pPr>
        <w:pStyle w:val="6"/>
        <w:numPr>
          <w:ilvl w:val="0"/>
          <w:numId w:val="4"/>
        </w:numPr>
        <w:bidi w:val="0"/>
        <w:rPr>
          <w:rFonts w:hint="eastAsia"/>
          <w:lang w:val="en-US" w:eastAsia="zh-CN"/>
        </w:rPr>
      </w:pPr>
      <w:r>
        <w:rPr>
          <w:rFonts w:hint="eastAsia"/>
          <w:lang w:val="en-US" w:eastAsia="zh-CN"/>
        </w:rPr>
        <w:t>批量导出</w:t>
      </w:r>
    </w:p>
    <w:p>
      <w:pPr>
        <w:ind w:firstLine="420" w:firstLineChars="0"/>
        <w:rPr>
          <w:rFonts w:hint="default"/>
          <w:lang w:val="en-US" w:eastAsia="zh-CN"/>
        </w:rPr>
      </w:pPr>
      <w:r>
        <w:rPr>
          <w:rFonts w:hint="eastAsia"/>
          <w:lang w:val="en-US" w:eastAsia="zh-CN"/>
        </w:rPr>
        <w:t>批量导出用户所属领域的资产清单。</w:t>
      </w:r>
    </w:p>
    <w:p>
      <w:pPr>
        <w:pStyle w:val="6"/>
        <w:numPr>
          <w:ilvl w:val="0"/>
          <w:numId w:val="4"/>
        </w:numPr>
        <w:bidi w:val="0"/>
        <w:rPr>
          <w:rFonts w:hint="eastAsia"/>
          <w:lang w:val="en-US" w:eastAsia="zh-CN"/>
        </w:rPr>
      </w:pPr>
      <w:r>
        <w:rPr>
          <w:rFonts w:hint="eastAsia"/>
          <w:lang w:val="en-US" w:eastAsia="zh-CN"/>
        </w:rPr>
        <w:t>归档策略配置</w:t>
      </w:r>
    </w:p>
    <w:p>
      <w:pPr>
        <w:ind w:firstLine="420" w:firstLineChars="0"/>
        <w:rPr>
          <w:rFonts w:hint="eastAsia"/>
          <w:lang w:val="en-US" w:eastAsia="zh-CN"/>
        </w:rPr>
      </w:pPr>
      <w:r>
        <w:rPr>
          <w:rFonts w:hint="eastAsia"/>
          <w:lang w:val="en-US" w:eastAsia="zh-CN"/>
        </w:rPr>
        <w:t>配置资产的数据归档策略。</w:t>
      </w:r>
    </w:p>
    <w:p>
      <w:pPr>
        <w:rPr>
          <w:rFonts w:hint="default"/>
          <w:lang w:val="en-US" w:eastAsia="zh-CN"/>
        </w:rPr>
      </w:pPr>
      <w:r>
        <w:drawing>
          <wp:inline distT="0" distB="0" distL="114300" distR="114300">
            <wp:extent cx="5271770" cy="2073910"/>
            <wp:effectExtent l="0" t="0" r="1270" b="13970"/>
            <wp:docPr id="39"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28"/>
                    <pic:cNvPicPr>
                      <a:picLocks noChangeAspect="1"/>
                    </pic:cNvPicPr>
                  </pic:nvPicPr>
                  <pic:blipFill>
                    <a:blip r:embed="rId16"/>
                    <a:stretch>
                      <a:fillRect/>
                    </a:stretch>
                  </pic:blipFill>
                  <pic:spPr>
                    <a:xfrm>
                      <a:off x="0" y="0"/>
                      <a:ext cx="5271770" cy="2073910"/>
                    </a:xfrm>
                    <a:prstGeom prst="rect">
                      <a:avLst/>
                    </a:prstGeom>
                    <a:noFill/>
                    <a:ln>
                      <a:noFill/>
                    </a:ln>
                  </pic:spPr>
                </pic:pic>
              </a:graphicData>
            </a:graphic>
          </wp:inline>
        </w:drawing>
      </w:r>
    </w:p>
    <w:p>
      <w:pPr>
        <w:rPr>
          <w:rFonts w:hint="eastAsia"/>
          <w:lang w:val="en-US" w:eastAsia="zh-CN"/>
        </w:rPr>
      </w:pPr>
    </w:p>
    <w:p>
      <w:pPr>
        <w:pStyle w:val="4"/>
        <w:tabs>
          <w:tab w:val="left" w:pos="510"/>
        </w:tabs>
        <w:autoSpaceDE w:val="0"/>
        <w:autoSpaceDN w:val="0"/>
        <w:adjustRightInd w:val="0"/>
        <w:spacing w:before="0" w:after="0" w:line="360" w:lineRule="auto"/>
        <w:jc w:val="left"/>
        <w:textAlignment w:val="baseline"/>
        <w:rPr>
          <w:rFonts w:hint="default" w:ascii="Microsoft YaHei UI" w:hAnsi="Microsoft YaHei UI" w:eastAsia="Microsoft YaHei UI"/>
          <w:bCs w:val="0"/>
          <w:kern w:val="0"/>
          <w:sz w:val="24"/>
          <w:szCs w:val="24"/>
          <w:lang w:val="en-US" w:eastAsia="zh-CN"/>
        </w:rPr>
      </w:pPr>
      <w:bookmarkStart w:id="36" w:name="_Toc18840"/>
      <w:r>
        <w:rPr>
          <w:rFonts w:hint="eastAsia" w:ascii="Microsoft YaHei UI" w:hAnsi="Microsoft YaHei UI" w:eastAsia="Microsoft YaHei UI"/>
          <w:bCs w:val="0"/>
          <w:kern w:val="0"/>
          <w:sz w:val="24"/>
          <w:szCs w:val="24"/>
          <w:lang w:val="en-US" w:eastAsia="zh-CN"/>
        </w:rPr>
        <w:t>2.4.3 归档销毁清单</w:t>
      </w:r>
      <w:bookmarkEnd w:id="36"/>
    </w:p>
    <w:p>
      <w:pPr>
        <w:ind w:firstLine="420" w:firstLineChars="0"/>
        <w:rPr>
          <w:rFonts w:hint="eastAsia"/>
          <w:lang w:val="en-US" w:eastAsia="zh-CN"/>
        </w:rPr>
      </w:pPr>
      <w:r>
        <w:rPr>
          <w:rFonts w:hint="eastAsia"/>
          <w:lang w:val="en-US" w:eastAsia="zh-CN"/>
        </w:rPr>
        <w:t>搜索、查看归档任务及稽核状态，可对数据源中已归档的数据进行销毁。</w:t>
      </w:r>
    </w:p>
    <w:p>
      <w:pPr>
        <w:rPr>
          <w:rFonts w:hint="eastAsia"/>
          <w:lang w:val="en-US" w:eastAsia="zh-CN"/>
        </w:rPr>
      </w:pPr>
      <w:r>
        <w:drawing>
          <wp:inline distT="0" distB="0" distL="114300" distR="114300">
            <wp:extent cx="5266690" cy="2498090"/>
            <wp:effectExtent l="0" t="0" r="6350" b="1270"/>
            <wp:docPr id="1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7"/>
                    <pic:cNvPicPr>
                      <a:picLocks noChangeAspect="1"/>
                    </pic:cNvPicPr>
                  </pic:nvPicPr>
                  <pic:blipFill>
                    <a:blip r:embed="rId17"/>
                    <a:stretch>
                      <a:fillRect/>
                    </a:stretch>
                  </pic:blipFill>
                  <pic:spPr>
                    <a:xfrm>
                      <a:off x="0" y="0"/>
                      <a:ext cx="5266690" cy="2498090"/>
                    </a:xfrm>
                    <a:prstGeom prst="rect">
                      <a:avLst/>
                    </a:prstGeom>
                    <a:noFill/>
                    <a:ln>
                      <a:noFill/>
                    </a:ln>
                  </pic:spPr>
                </pic:pic>
              </a:graphicData>
            </a:graphic>
          </wp:inline>
        </w:drawing>
      </w:r>
    </w:p>
    <w:p>
      <w:pPr>
        <w:rPr>
          <w:rFonts w:hint="eastAsia"/>
          <w:lang w:val="en-US" w:eastAsia="zh-CN"/>
        </w:rPr>
      </w:pPr>
    </w:p>
    <w:p>
      <w:pPr>
        <w:rPr>
          <w:rFonts w:hint="default"/>
          <w:lang w:val="en-US" w:eastAsia="zh-CN"/>
        </w:rPr>
      </w:pPr>
    </w:p>
    <w:p>
      <w:pPr>
        <w:pStyle w:val="5"/>
        <w:bidi w:val="0"/>
        <w:rPr>
          <w:rFonts w:hint="eastAsia"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2.4.3.1批量销毁</w:t>
      </w:r>
    </w:p>
    <w:p>
      <w:pPr>
        <w:spacing w:line="360" w:lineRule="auto"/>
        <w:ind w:firstLine="420" w:firstLineChars="0"/>
        <w:rPr>
          <w:rFonts w:hint="eastAsia"/>
          <w:lang w:val="en-US" w:eastAsia="zh-CN"/>
        </w:rPr>
      </w:pPr>
      <w:r>
        <w:rPr>
          <w:rFonts w:hint="eastAsia"/>
          <w:lang w:val="en-US" w:eastAsia="zh-CN"/>
        </w:rPr>
        <w:t>可批量销毁已归档成功的源表数据。</w:t>
      </w:r>
    </w:p>
    <w:p>
      <w:pPr>
        <w:pStyle w:val="5"/>
        <w:bidi w:val="0"/>
        <w:rPr>
          <w:rFonts w:hint="eastAsia"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2.4.3.2查看</w:t>
      </w:r>
    </w:p>
    <w:p>
      <w:pPr>
        <w:spacing w:line="360" w:lineRule="auto"/>
        <w:ind w:firstLine="420" w:firstLineChars="0"/>
        <w:rPr>
          <w:rFonts w:hint="eastAsia"/>
          <w:lang w:val="en-US" w:eastAsia="zh-CN"/>
        </w:rPr>
      </w:pPr>
      <w:r>
        <w:rPr>
          <w:rFonts w:hint="eastAsia"/>
          <w:lang w:val="en-US" w:eastAsia="zh-CN"/>
        </w:rPr>
        <w:t>可进入归档详情页面，查看任务归档明细信息。</w:t>
      </w:r>
    </w:p>
    <w:p>
      <w:pPr>
        <w:spacing w:line="360" w:lineRule="auto"/>
      </w:pPr>
      <w:r>
        <w:drawing>
          <wp:inline distT="0" distB="0" distL="114300" distR="114300">
            <wp:extent cx="5260975" cy="1976120"/>
            <wp:effectExtent l="0" t="0" r="12065" b="5080"/>
            <wp:docPr id="37"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26"/>
                    <pic:cNvPicPr>
                      <a:picLocks noChangeAspect="1"/>
                    </pic:cNvPicPr>
                  </pic:nvPicPr>
                  <pic:blipFill>
                    <a:blip r:embed="rId18"/>
                    <a:stretch>
                      <a:fillRect/>
                    </a:stretch>
                  </pic:blipFill>
                  <pic:spPr>
                    <a:xfrm>
                      <a:off x="0" y="0"/>
                      <a:ext cx="5260975" cy="1976120"/>
                    </a:xfrm>
                    <a:prstGeom prst="rect">
                      <a:avLst/>
                    </a:prstGeom>
                    <a:noFill/>
                    <a:ln>
                      <a:noFill/>
                    </a:ln>
                  </pic:spPr>
                </pic:pic>
              </a:graphicData>
            </a:graphic>
          </wp:inline>
        </w:drawing>
      </w:r>
    </w:p>
    <w:p>
      <w:pPr>
        <w:numPr>
          <w:ilvl w:val="0"/>
          <w:numId w:val="5"/>
        </w:numPr>
        <w:spacing w:line="360" w:lineRule="auto"/>
        <w:ind w:left="425" w:leftChars="0" w:hanging="425" w:firstLineChars="0"/>
        <w:rPr>
          <w:rFonts w:hint="default"/>
          <w:lang w:val="en-US" w:eastAsia="zh-CN"/>
        </w:rPr>
      </w:pPr>
      <w:r>
        <w:rPr>
          <w:rFonts w:hint="eastAsia"/>
          <w:lang w:val="en-US" w:eastAsia="zh-CN"/>
        </w:rPr>
        <w:t>批量销毁/重跑/重新稽核</w:t>
      </w:r>
    </w:p>
    <w:p>
      <w:pPr>
        <w:numPr>
          <w:numId w:val="0"/>
        </w:numPr>
        <w:spacing w:line="360" w:lineRule="auto"/>
        <w:ind w:leftChars="0" w:firstLine="420" w:firstLineChars="0"/>
        <w:rPr>
          <w:rFonts w:hint="default"/>
          <w:lang w:val="en-US" w:eastAsia="zh-CN"/>
        </w:rPr>
      </w:pPr>
      <w:r>
        <w:rPr>
          <w:rFonts w:hint="eastAsia"/>
          <w:lang w:val="en-US" w:eastAsia="zh-CN"/>
        </w:rPr>
        <w:t>对同一任务下多个归档明细数据进行批量处理。</w:t>
      </w:r>
    </w:p>
    <w:p>
      <w:pPr>
        <w:numPr>
          <w:ilvl w:val="0"/>
          <w:numId w:val="5"/>
        </w:numPr>
        <w:spacing w:line="360" w:lineRule="auto"/>
        <w:ind w:left="425" w:leftChars="0" w:hanging="425" w:firstLineChars="0"/>
        <w:rPr>
          <w:rFonts w:hint="default"/>
          <w:lang w:val="en-US" w:eastAsia="zh-CN"/>
        </w:rPr>
      </w:pPr>
      <w:r>
        <w:rPr>
          <w:rFonts w:hint="eastAsia"/>
          <w:lang w:val="en-US" w:eastAsia="zh-CN"/>
        </w:rPr>
        <w:t>任务状态</w:t>
      </w:r>
    </w:p>
    <w:p>
      <w:pPr>
        <w:numPr>
          <w:numId w:val="0"/>
        </w:numPr>
        <w:spacing w:line="360" w:lineRule="auto"/>
        <w:ind w:leftChars="0" w:firstLine="420" w:firstLineChars="0"/>
        <w:rPr>
          <w:rFonts w:hint="default"/>
          <w:lang w:val="en-US" w:eastAsia="zh-CN"/>
        </w:rPr>
      </w:pPr>
      <w:r>
        <w:rPr>
          <w:rFonts w:hint="eastAsia"/>
          <w:lang w:val="en-US" w:eastAsia="zh-CN"/>
        </w:rPr>
        <w:t>可点击查看归档任务状态信息。</w:t>
      </w:r>
    </w:p>
    <w:p>
      <w:pPr>
        <w:numPr>
          <w:ilvl w:val="0"/>
          <w:numId w:val="5"/>
        </w:numPr>
        <w:spacing w:line="360" w:lineRule="auto"/>
        <w:ind w:left="425" w:leftChars="0" w:hanging="425" w:firstLineChars="0"/>
        <w:rPr>
          <w:rFonts w:hint="default"/>
          <w:lang w:val="en-US" w:eastAsia="zh-CN"/>
        </w:rPr>
      </w:pPr>
      <w:r>
        <w:rPr>
          <w:rFonts w:hint="eastAsia"/>
          <w:lang w:val="en-US" w:eastAsia="zh-CN"/>
        </w:rPr>
        <w:t>状态</w:t>
      </w:r>
    </w:p>
    <w:p>
      <w:pPr>
        <w:numPr>
          <w:numId w:val="0"/>
        </w:numPr>
        <w:spacing w:line="360" w:lineRule="auto"/>
        <w:ind w:leftChars="0" w:firstLine="420" w:firstLineChars="0"/>
        <w:rPr>
          <w:rFonts w:hint="default"/>
          <w:lang w:val="en-US" w:eastAsia="zh-CN"/>
        </w:rPr>
      </w:pPr>
      <w:r>
        <w:rPr>
          <w:rFonts w:hint="eastAsia"/>
          <w:lang w:val="en-US" w:eastAsia="zh-CN"/>
        </w:rPr>
        <w:t>可点击查看数据稽核状态信息。</w:t>
      </w:r>
    </w:p>
    <w:p>
      <w:pPr>
        <w:numPr>
          <w:ilvl w:val="0"/>
          <w:numId w:val="5"/>
        </w:numPr>
        <w:spacing w:line="360" w:lineRule="auto"/>
        <w:ind w:left="425" w:leftChars="0" w:hanging="425" w:firstLineChars="0"/>
        <w:rPr>
          <w:rFonts w:hint="default"/>
          <w:lang w:val="en-US" w:eastAsia="zh-CN"/>
        </w:rPr>
      </w:pPr>
      <w:r>
        <w:rPr>
          <w:rFonts w:hint="eastAsia"/>
          <w:lang w:val="en-US" w:eastAsia="zh-CN"/>
        </w:rPr>
        <w:t>归档重跑</w:t>
      </w:r>
    </w:p>
    <w:p>
      <w:pPr>
        <w:numPr>
          <w:numId w:val="0"/>
        </w:numPr>
        <w:spacing w:line="360" w:lineRule="auto"/>
        <w:ind w:leftChars="0" w:firstLine="420" w:firstLineChars="0"/>
        <w:rPr>
          <w:rFonts w:hint="default"/>
          <w:lang w:val="en-US" w:eastAsia="zh-CN"/>
        </w:rPr>
      </w:pPr>
      <w:r>
        <w:rPr>
          <w:rFonts w:hint="eastAsia"/>
          <w:lang w:val="en-US" w:eastAsia="zh-CN"/>
        </w:rPr>
        <w:t>可再次对数据进行归档操作。</w:t>
      </w:r>
    </w:p>
    <w:p>
      <w:pPr>
        <w:numPr>
          <w:ilvl w:val="0"/>
          <w:numId w:val="5"/>
        </w:numPr>
        <w:spacing w:line="360" w:lineRule="auto"/>
        <w:ind w:left="425" w:leftChars="0" w:hanging="425" w:firstLineChars="0"/>
        <w:rPr>
          <w:rFonts w:hint="default"/>
          <w:lang w:val="en-US" w:eastAsia="zh-CN"/>
        </w:rPr>
      </w:pPr>
      <w:r>
        <w:rPr>
          <w:rFonts w:hint="eastAsia"/>
          <w:lang w:val="en-US" w:eastAsia="zh-CN"/>
        </w:rPr>
        <w:t>重新稽核</w:t>
      </w:r>
    </w:p>
    <w:p>
      <w:pPr>
        <w:numPr>
          <w:numId w:val="0"/>
        </w:numPr>
        <w:spacing w:line="360" w:lineRule="auto"/>
        <w:ind w:leftChars="0" w:firstLine="420" w:firstLineChars="0"/>
        <w:rPr>
          <w:rFonts w:hint="default"/>
          <w:lang w:val="en-US" w:eastAsia="zh-CN"/>
        </w:rPr>
      </w:pPr>
      <w:r>
        <w:rPr>
          <w:rFonts w:hint="eastAsia"/>
          <w:lang w:val="en-US" w:eastAsia="zh-CN"/>
        </w:rPr>
        <w:t>可对归档成功的数据再次进行稽核。</w:t>
      </w:r>
    </w:p>
    <w:p>
      <w:pPr>
        <w:numPr>
          <w:ilvl w:val="0"/>
          <w:numId w:val="5"/>
        </w:numPr>
        <w:spacing w:line="360" w:lineRule="auto"/>
        <w:ind w:left="425" w:leftChars="0" w:hanging="425" w:firstLineChars="0"/>
        <w:rPr>
          <w:rFonts w:hint="default"/>
          <w:lang w:val="en-US" w:eastAsia="zh-CN"/>
        </w:rPr>
      </w:pPr>
      <w:r>
        <w:rPr>
          <w:rFonts w:hint="eastAsia"/>
          <w:lang w:val="en-US" w:eastAsia="zh-CN"/>
        </w:rPr>
        <w:t>数据销毁</w:t>
      </w:r>
    </w:p>
    <w:p>
      <w:pPr>
        <w:numPr>
          <w:numId w:val="0"/>
        </w:numPr>
        <w:spacing w:line="360" w:lineRule="auto"/>
        <w:ind w:leftChars="0" w:firstLine="420" w:firstLineChars="0"/>
        <w:rPr>
          <w:rFonts w:hint="eastAsia"/>
          <w:lang w:val="en-US" w:eastAsia="zh-CN"/>
        </w:rPr>
      </w:pPr>
      <w:r>
        <w:rPr>
          <w:rFonts w:hint="eastAsia"/>
          <w:lang w:val="en-US" w:eastAsia="zh-CN"/>
        </w:rPr>
        <w:t>可销毁已归档成功的源表中的数据。</w:t>
      </w:r>
    </w:p>
    <w:p>
      <w:pPr>
        <w:pStyle w:val="5"/>
        <w:bidi w:val="0"/>
        <w:rPr>
          <w:rFonts w:hint="eastAsia"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2.4.3.3启动</w:t>
      </w:r>
    </w:p>
    <w:p>
      <w:pPr>
        <w:numPr>
          <w:numId w:val="0"/>
        </w:numPr>
        <w:spacing w:line="360" w:lineRule="auto"/>
        <w:ind w:leftChars="0" w:firstLine="420" w:firstLineChars="0"/>
        <w:rPr>
          <w:rFonts w:hint="eastAsia"/>
          <w:lang w:val="en-US" w:eastAsia="zh-CN"/>
        </w:rPr>
      </w:pPr>
      <w:r>
        <w:rPr>
          <w:rFonts w:hint="eastAsia"/>
          <w:lang w:val="en-US" w:eastAsia="zh-CN"/>
        </w:rPr>
        <w:t>可启动运行新建的归档任务。</w:t>
      </w:r>
    </w:p>
    <w:p>
      <w:pPr>
        <w:pStyle w:val="5"/>
        <w:bidi w:val="0"/>
        <w:rPr>
          <w:rFonts w:hint="eastAsia"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2.4.3.4销毁</w:t>
      </w:r>
    </w:p>
    <w:p>
      <w:pPr>
        <w:numPr>
          <w:numId w:val="0"/>
        </w:numPr>
        <w:spacing w:line="360" w:lineRule="auto"/>
        <w:ind w:leftChars="0" w:firstLine="420" w:firstLineChars="0"/>
        <w:rPr>
          <w:rFonts w:hint="default"/>
          <w:lang w:val="en-US" w:eastAsia="zh-CN"/>
        </w:rPr>
      </w:pPr>
      <w:r>
        <w:rPr>
          <w:rFonts w:hint="eastAsia"/>
          <w:lang w:val="en-US" w:eastAsia="zh-CN"/>
        </w:rPr>
        <w:t>可销毁任务中全部已归档的源表中的数据。</w:t>
      </w:r>
    </w:p>
    <w:p>
      <w:pPr>
        <w:pStyle w:val="3"/>
        <w:numPr>
          <w:ilvl w:val="1"/>
          <w:numId w:val="2"/>
        </w:numPr>
        <w:tabs>
          <w:tab w:val="left" w:pos="576"/>
        </w:tabs>
        <w:spacing w:before="120" w:after="120" w:line="360" w:lineRule="auto"/>
        <w:ind w:left="576" w:hanging="576"/>
        <w:rPr>
          <w:rFonts w:hint="eastAsia" w:ascii="Microsoft YaHei UI" w:hAnsi="Microsoft YaHei UI" w:eastAsia="Microsoft YaHei UI"/>
          <w:sz w:val="24"/>
          <w:lang w:val="en-US" w:eastAsia="zh-CN"/>
        </w:rPr>
      </w:pPr>
      <w:bookmarkStart w:id="37" w:name="_Toc12840"/>
      <w:r>
        <w:rPr>
          <w:rFonts w:hint="eastAsia" w:ascii="Microsoft YaHei UI" w:hAnsi="Microsoft YaHei UI" w:eastAsia="Microsoft YaHei UI"/>
          <w:sz w:val="24"/>
          <w:lang w:val="en-US" w:eastAsia="zh-CN"/>
        </w:rPr>
        <w:t>系统管理</w:t>
      </w:r>
      <w:bookmarkEnd w:id="37"/>
    </w:p>
    <w:p>
      <w:pPr>
        <w:ind w:firstLine="420" w:firstLineChars="0"/>
        <w:rPr>
          <w:rFonts w:hint="default" w:eastAsiaTheme="minorEastAsia"/>
          <w:lang w:val="en-US" w:eastAsia="zh-CN"/>
        </w:rPr>
      </w:pPr>
      <w:r>
        <w:rPr>
          <w:rFonts w:hint="eastAsia"/>
          <w:lang w:val="en-US" w:eastAsia="zh-CN"/>
        </w:rPr>
        <w:t>系统管理员可对生命周期系统的用户、菜单、角色、租户进行管理。</w:t>
      </w:r>
    </w:p>
    <w:p>
      <w:pPr>
        <w:rPr>
          <w:rFonts w:hint="eastAsia"/>
        </w:rPr>
      </w:pPr>
      <w:r>
        <w:drawing>
          <wp:inline distT="0" distB="0" distL="114300" distR="114300">
            <wp:extent cx="5266690" cy="2537460"/>
            <wp:effectExtent l="0" t="0" r="6350" b="7620"/>
            <wp:docPr id="1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8"/>
                    <pic:cNvPicPr>
                      <a:picLocks noChangeAspect="1"/>
                    </pic:cNvPicPr>
                  </pic:nvPicPr>
                  <pic:blipFill>
                    <a:blip r:embed="rId19"/>
                    <a:stretch>
                      <a:fillRect/>
                    </a:stretch>
                  </pic:blipFill>
                  <pic:spPr>
                    <a:xfrm>
                      <a:off x="0" y="0"/>
                      <a:ext cx="5266690" cy="2537460"/>
                    </a:xfrm>
                    <a:prstGeom prst="rect">
                      <a:avLst/>
                    </a:prstGeom>
                    <a:noFill/>
                    <a:ln>
                      <a:noFill/>
                    </a:ln>
                  </pic:spPr>
                </pic:pic>
              </a:graphicData>
            </a:graphic>
          </wp:inline>
        </w:drawing>
      </w:r>
    </w:p>
    <w:p>
      <w:pPr>
        <w:pStyle w:val="4"/>
        <w:tabs>
          <w:tab w:val="left" w:pos="510"/>
        </w:tabs>
        <w:autoSpaceDE w:val="0"/>
        <w:autoSpaceDN w:val="0"/>
        <w:adjustRightInd w:val="0"/>
        <w:spacing w:before="0" w:after="0" w:line="360" w:lineRule="auto"/>
        <w:jc w:val="left"/>
        <w:textAlignment w:val="baseline"/>
        <w:rPr>
          <w:rFonts w:hint="eastAsia" w:ascii="Microsoft YaHei UI" w:hAnsi="Microsoft YaHei UI" w:eastAsia="Microsoft YaHei UI"/>
          <w:bCs w:val="0"/>
          <w:kern w:val="0"/>
          <w:sz w:val="24"/>
          <w:szCs w:val="24"/>
          <w:lang w:val="en-US" w:eastAsia="zh-CN"/>
        </w:rPr>
      </w:pPr>
      <w:bookmarkStart w:id="38" w:name="_Toc10351"/>
      <w:r>
        <w:rPr>
          <w:rFonts w:hint="eastAsia" w:ascii="Microsoft YaHei UI" w:hAnsi="Microsoft YaHei UI" w:eastAsia="Microsoft YaHei UI"/>
          <w:bCs w:val="0"/>
          <w:kern w:val="0"/>
          <w:sz w:val="24"/>
          <w:szCs w:val="24"/>
          <w:lang w:val="en-US" w:eastAsia="zh-CN"/>
        </w:rPr>
        <w:t xml:space="preserve">2.5.1  </w:t>
      </w:r>
      <w:r>
        <w:rPr>
          <w:rFonts w:hint="eastAsia" w:ascii="Microsoft YaHei UI" w:hAnsi="Microsoft YaHei UI" w:eastAsia="Microsoft YaHei UI"/>
          <w:bCs w:val="0"/>
          <w:kern w:val="0"/>
          <w:sz w:val="24"/>
          <w:szCs w:val="24"/>
          <w:lang w:val="en-US" w:eastAsia="zh-CN"/>
        </w:rPr>
        <w:t>用户管理</w:t>
      </w:r>
      <w:bookmarkEnd w:id="38"/>
    </w:p>
    <w:p>
      <w:pPr>
        <w:ind w:firstLine="420" w:firstLineChars="0"/>
        <w:rPr>
          <w:rFonts w:hint="default" w:eastAsiaTheme="minorEastAsia"/>
          <w:lang w:val="en-US" w:eastAsia="zh-CN"/>
        </w:rPr>
      </w:pPr>
      <w:r>
        <w:rPr>
          <w:rFonts w:hint="eastAsia"/>
          <w:lang w:val="en-US" w:eastAsia="zh-CN"/>
        </w:rPr>
        <w:t>可新增、批量导入新用户，分配用户角色、修改用户状态、编辑维护用户信息以及删除用户，模糊搜索用户信息。</w:t>
      </w:r>
    </w:p>
    <w:p>
      <w:r>
        <w:drawing>
          <wp:inline distT="0" distB="0" distL="114300" distR="114300">
            <wp:extent cx="5271770" cy="2312035"/>
            <wp:effectExtent l="0" t="0" r="1270" b="4445"/>
            <wp:docPr id="2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9"/>
                    <pic:cNvPicPr>
                      <a:picLocks noChangeAspect="1"/>
                    </pic:cNvPicPr>
                  </pic:nvPicPr>
                  <pic:blipFill>
                    <a:blip r:embed="rId20"/>
                    <a:stretch>
                      <a:fillRect/>
                    </a:stretch>
                  </pic:blipFill>
                  <pic:spPr>
                    <a:xfrm>
                      <a:off x="0" y="0"/>
                      <a:ext cx="5271770" cy="2312035"/>
                    </a:xfrm>
                    <a:prstGeom prst="rect">
                      <a:avLst/>
                    </a:prstGeom>
                    <a:noFill/>
                    <a:ln>
                      <a:noFill/>
                    </a:ln>
                  </pic:spPr>
                </pic:pic>
              </a:graphicData>
            </a:graphic>
          </wp:inline>
        </w:drawing>
      </w:r>
    </w:p>
    <w:p>
      <w:pPr>
        <w:pStyle w:val="5"/>
        <w:bidi w:val="0"/>
        <w:rPr>
          <w:rFonts w:hint="eastAsia"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2.5.1.1新增</w:t>
      </w:r>
    </w:p>
    <w:p>
      <w:pPr>
        <w:ind w:firstLine="420" w:firstLineChars="0"/>
        <w:rPr>
          <w:rFonts w:hint="eastAsia"/>
          <w:lang w:val="en-US" w:eastAsia="zh-CN"/>
        </w:rPr>
      </w:pPr>
      <w:r>
        <w:rPr>
          <w:rFonts w:hint="eastAsia"/>
          <w:lang w:val="en-US" w:eastAsia="zh-CN"/>
        </w:rPr>
        <w:t>新增单个系统用户。</w:t>
      </w:r>
    </w:p>
    <w:p>
      <w:pPr>
        <w:pStyle w:val="5"/>
        <w:bidi w:val="0"/>
        <w:rPr>
          <w:rFonts w:hint="default"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2.5.1.2批量导入</w:t>
      </w:r>
    </w:p>
    <w:p>
      <w:pPr>
        <w:ind w:firstLine="420" w:firstLineChars="0"/>
        <w:rPr>
          <w:rFonts w:hint="eastAsia"/>
          <w:lang w:val="en-US" w:eastAsia="zh-CN"/>
        </w:rPr>
      </w:pPr>
      <w:r>
        <w:rPr>
          <w:rFonts w:hint="eastAsia"/>
          <w:lang w:val="en-US" w:eastAsia="zh-CN"/>
        </w:rPr>
        <w:t>批量新增系统用户。</w:t>
      </w:r>
    </w:p>
    <w:p>
      <w:pPr>
        <w:pStyle w:val="5"/>
        <w:bidi w:val="0"/>
        <w:rPr>
          <w:rFonts w:hint="eastAsia"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2.5.1.3分配角色</w:t>
      </w:r>
    </w:p>
    <w:p>
      <w:pPr>
        <w:ind w:firstLine="420" w:firstLineChars="0"/>
        <w:rPr>
          <w:rFonts w:hint="eastAsia"/>
          <w:lang w:val="en-US" w:eastAsia="zh-CN"/>
        </w:rPr>
      </w:pPr>
      <w:r>
        <w:rPr>
          <w:rFonts w:hint="eastAsia"/>
          <w:lang w:val="en-US" w:eastAsia="zh-CN"/>
        </w:rPr>
        <w:t>分配用户角色权限。</w:t>
      </w:r>
    </w:p>
    <w:p>
      <w:pPr>
        <w:pStyle w:val="5"/>
        <w:bidi w:val="0"/>
        <w:rPr>
          <w:rFonts w:hint="default"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2.5.1.4移除角色</w:t>
      </w:r>
    </w:p>
    <w:p>
      <w:pPr>
        <w:ind w:firstLine="420" w:firstLineChars="0"/>
        <w:rPr>
          <w:rFonts w:hint="eastAsia"/>
          <w:lang w:val="en-US" w:eastAsia="zh-CN"/>
        </w:rPr>
      </w:pPr>
      <w:r>
        <w:rPr>
          <w:rFonts w:hint="eastAsia"/>
          <w:lang w:val="en-US" w:eastAsia="zh-CN"/>
        </w:rPr>
        <w:t>移除用户角色权限。</w:t>
      </w:r>
    </w:p>
    <w:p>
      <w:pPr>
        <w:pStyle w:val="5"/>
        <w:bidi w:val="0"/>
        <w:rPr>
          <w:rFonts w:hint="default"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2.5.1.5用户状态</w:t>
      </w:r>
    </w:p>
    <w:p>
      <w:pPr>
        <w:ind w:firstLine="420" w:firstLineChars="0"/>
        <w:rPr>
          <w:rFonts w:hint="eastAsia"/>
          <w:lang w:val="en-US" w:eastAsia="zh-CN"/>
        </w:rPr>
      </w:pPr>
      <w:r>
        <w:rPr>
          <w:rFonts w:hint="eastAsia"/>
          <w:lang w:val="en-US" w:eastAsia="zh-CN"/>
        </w:rPr>
        <w:t>启用/禁用当前用户。</w:t>
      </w:r>
    </w:p>
    <w:p>
      <w:pPr>
        <w:pStyle w:val="5"/>
        <w:bidi w:val="0"/>
        <w:rPr>
          <w:rFonts w:hint="eastAsia"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2.5.1.6编辑</w:t>
      </w:r>
    </w:p>
    <w:p>
      <w:pPr>
        <w:ind w:firstLine="420" w:firstLineChars="0"/>
        <w:rPr>
          <w:rFonts w:hint="eastAsia"/>
          <w:lang w:val="en-US" w:eastAsia="zh-CN"/>
        </w:rPr>
      </w:pPr>
      <w:r>
        <w:rPr>
          <w:rFonts w:hint="eastAsia"/>
          <w:lang w:val="en-US" w:eastAsia="zh-CN"/>
        </w:rPr>
        <w:t>维护用户信息。</w:t>
      </w:r>
    </w:p>
    <w:p>
      <w:pPr>
        <w:pStyle w:val="5"/>
        <w:bidi w:val="0"/>
        <w:rPr>
          <w:rFonts w:hint="eastAsia"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2.5.1.7删除</w:t>
      </w:r>
    </w:p>
    <w:p>
      <w:pPr>
        <w:ind w:firstLine="420" w:firstLineChars="0"/>
        <w:rPr>
          <w:rFonts w:hint="default"/>
          <w:lang w:val="en-US" w:eastAsia="zh-CN"/>
        </w:rPr>
      </w:pPr>
      <w:r>
        <w:rPr>
          <w:rFonts w:hint="eastAsia"/>
          <w:lang w:val="en-US" w:eastAsia="zh-CN"/>
        </w:rPr>
        <w:t>删除系统用户。</w:t>
      </w:r>
    </w:p>
    <w:p>
      <w:pPr>
        <w:pStyle w:val="4"/>
        <w:tabs>
          <w:tab w:val="left" w:pos="510"/>
        </w:tabs>
        <w:autoSpaceDE w:val="0"/>
        <w:autoSpaceDN w:val="0"/>
        <w:adjustRightInd w:val="0"/>
        <w:spacing w:before="0" w:after="0" w:line="360" w:lineRule="auto"/>
        <w:jc w:val="left"/>
        <w:textAlignment w:val="baseline"/>
        <w:rPr>
          <w:rFonts w:hint="eastAsia" w:ascii="Microsoft YaHei UI" w:hAnsi="Microsoft YaHei UI" w:eastAsia="Microsoft YaHei UI"/>
          <w:bCs w:val="0"/>
          <w:kern w:val="0"/>
          <w:sz w:val="24"/>
          <w:szCs w:val="24"/>
          <w:lang w:val="en-US" w:eastAsia="zh-CN"/>
        </w:rPr>
      </w:pPr>
      <w:bookmarkStart w:id="39" w:name="_Toc11556"/>
      <w:r>
        <w:rPr>
          <w:rFonts w:hint="eastAsia" w:ascii="Microsoft YaHei UI" w:hAnsi="Microsoft YaHei UI" w:eastAsia="Microsoft YaHei UI"/>
          <w:bCs w:val="0"/>
          <w:kern w:val="0"/>
          <w:sz w:val="24"/>
          <w:szCs w:val="24"/>
          <w:lang w:val="en-US" w:eastAsia="zh-CN"/>
        </w:rPr>
        <w:t>2.5.2  菜单管理</w:t>
      </w:r>
      <w:bookmarkEnd w:id="39"/>
    </w:p>
    <w:p>
      <w:pPr>
        <w:ind w:firstLine="420" w:firstLineChars="0"/>
        <w:rPr>
          <w:rFonts w:hint="eastAsia"/>
          <w:lang w:val="en-US" w:eastAsia="zh-CN"/>
        </w:rPr>
      </w:pPr>
      <w:r>
        <w:rPr>
          <w:rFonts w:hint="eastAsia"/>
          <w:lang w:val="en-US" w:eastAsia="zh-CN"/>
        </w:rPr>
        <w:t>对数据生命周期系统的菜单进行管理。</w:t>
      </w:r>
    </w:p>
    <w:p>
      <w:r>
        <w:drawing>
          <wp:inline distT="0" distB="0" distL="114300" distR="114300">
            <wp:extent cx="5269230" cy="2224405"/>
            <wp:effectExtent l="0" t="0" r="3810" b="635"/>
            <wp:docPr id="2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0"/>
                    <pic:cNvPicPr>
                      <a:picLocks noChangeAspect="1"/>
                    </pic:cNvPicPr>
                  </pic:nvPicPr>
                  <pic:blipFill>
                    <a:blip r:embed="rId21"/>
                    <a:stretch>
                      <a:fillRect/>
                    </a:stretch>
                  </pic:blipFill>
                  <pic:spPr>
                    <a:xfrm>
                      <a:off x="0" y="0"/>
                      <a:ext cx="5269230" cy="2224405"/>
                    </a:xfrm>
                    <a:prstGeom prst="rect">
                      <a:avLst/>
                    </a:prstGeom>
                    <a:noFill/>
                    <a:ln>
                      <a:noFill/>
                    </a:ln>
                  </pic:spPr>
                </pic:pic>
              </a:graphicData>
            </a:graphic>
          </wp:inline>
        </w:drawing>
      </w:r>
    </w:p>
    <w:p>
      <w:pPr>
        <w:pStyle w:val="5"/>
        <w:bidi w:val="0"/>
        <w:rPr>
          <w:rFonts w:hint="eastAsia"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2.5.2.1新增</w:t>
      </w:r>
    </w:p>
    <w:p>
      <w:pPr>
        <w:ind w:firstLine="420" w:firstLineChars="0"/>
        <w:rPr>
          <w:rFonts w:hint="default"/>
          <w:lang w:val="en-US" w:eastAsia="zh-CN"/>
        </w:rPr>
      </w:pPr>
      <w:r>
        <w:rPr>
          <w:rFonts w:hint="eastAsia"/>
          <w:lang w:val="en-US" w:eastAsia="zh-CN"/>
        </w:rPr>
        <w:t>新增菜单栏，配置菜单所在的节点，菜单名称等信息。</w:t>
      </w:r>
    </w:p>
    <w:p>
      <w:r>
        <w:drawing>
          <wp:inline distT="0" distB="0" distL="114300" distR="114300">
            <wp:extent cx="5272405" cy="2191385"/>
            <wp:effectExtent l="0" t="0" r="635" b="3175"/>
            <wp:docPr id="2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1"/>
                    <pic:cNvPicPr>
                      <a:picLocks noChangeAspect="1"/>
                    </pic:cNvPicPr>
                  </pic:nvPicPr>
                  <pic:blipFill>
                    <a:blip r:embed="rId22"/>
                    <a:stretch>
                      <a:fillRect/>
                    </a:stretch>
                  </pic:blipFill>
                  <pic:spPr>
                    <a:xfrm>
                      <a:off x="0" y="0"/>
                      <a:ext cx="5272405" cy="2191385"/>
                    </a:xfrm>
                    <a:prstGeom prst="rect">
                      <a:avLst/>
                    </a:prstGeom>
                    <a:noFill/>
                    <a:ln>
                      <a:noFill/>
                    </a:ln>
                  </pic:spPr>
                </pic:pic>
              </a:graphicData>
            </a:graphic>
          </wp:inline>
        </w:drawing>
      </w:r>
    </w:p>
    <w:p>
      <w:pPr>
        <w:pStyle w:val="5"/>
        <w:bidi w:val="0"/>
        <w:rPr>
          <w:rFonts w:hint="default"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2.5.2.2操作配置</w:t>
      </w:r>
    </w:p>
    <w:p>
      <w:pPr>
        <w:ind w:firstLine="420" w:firstLineChars="0"/>
        <w:rPr>
          <w:rFonts w:hint="eastAsia"/>
          <w:lang w:val="en-US" w:eastAsia="zh-CN"/>
        </w:rPr>
      </w:pPr>
      <w:r>
        <w:rPr>
          <w:rFonts w:hint="eastAsia"/>
          <w:lang w:val="en-US" w:eastAsia="zh-CN"/>
        </w:rPr>
        <w:t>配置功能菜单的操作权限。</w:t>
      </w:r>
    </w:p>
    <w:p>
      <w:r>
        <w:drawing>
          <wp:inline distT="0" distB="0" distL="114300" distR="114300">
            <wp:extent cx="5269230" cy="2418080"/>
            <wp:effectExtent l="0" t="0" r="3810" b="5080"/>
            <wp:docPr id="2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2"/>
                    <pic:cNvPicPr>
                      <a:picLocks noChangeAspect="1"/>
                    </pic:cNvPicPr>
                  </pic:nvPicPr>
                  <pic:blipFill>
                    <a:blip r:embed="rId23"/>
                    <a:stretch>
                      <a:fillRect/>
                    </a:stretch>
                  </pic:blipFill>
                  <pic:spPr>
                    <a:xfrm>
                      <a:off x="0" y="0"/>
                      <a:ext cx="5269230" cy="2418080"/>
                    </a:xfrm>
                    <a:prstGeom prst="rect">
                      <a:avLst/>
                    </a:prstGeom>
                    <a:noFill/>
                    <a:ln>
                      <a:noFill/>
                    </a:ln>
                  </pic:spPr>
                </pic:pic>
              </a:graphicData>
            </a:graphic>
          </wp:inline>
        </w:drawing>
      </w:r>
    </w:p>
    <w:p>
      <w:pPr>
        <w:pStyle w:val="5"/>
        <w:bidi w:val="0"/>
        <w:rPr>
          <w:rFonts w:hint="default"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2.5.2.3编辑</w:t>
      </w:r>
    </w:p>
    <w:p>
      <w:pPr>
        <w:ind w:firstLine="420" w:firstLineChars="0"/>
        <w:rPr>
          <w:rFonts w:hint="default"/>
          <w:lang w:val="en-US" w:eastAsia="zh-CN"/>
        </w:rPr>
      </w:pPr>
      <w:r>
        <w:rPr>
          <w:rFonts w:hint="eastAsia"/>
          <w:lang w:val="en-US" w:eastAsia="zh-CN"/>
        </w:rPr>
        <w:t>修改菜单信息。</w:t>
      </w:r>
    </w:p>
    <w:p>
      <w:r>
        <w:drawing>
          <wp:inline distT="0" distB="0" distL="114300" distR="114300">
            <wp:extent cx="5269865" cy="2383790"/>
            <wp:effectExtent l="0" t="0" r="3175" b="8890"/>
            <wp:docPr id="2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3"/>
                    <pic:cNvPicPr>
                      <a:picLocks noChangeAspect="1"/>
                    </pic:cNvPicPr>
                  </pic:nvPicPr>
                  <pic:blipFill>
                    <a:blip r:embed="rId24"/>
                    <a:stretch>
                      <a:fillRect/>
                    </a:stretch>
                  </pic:blipFill>
                  <pic:spPr>
                    <a:xfrm>
                      <a:off x="0" y="0"/>
                      <a:ext cx="5269865" cy="2383790"/>
                    </a:xfrm>
                    <a:prstGeom prst="rect">
                      <a:avLst/>
                    </a:prstGeom>
                    <a:noFill/>
                    <a:ln>
                      <a:noFill/>
                    </a:ln>
                  </pic:spPr>
                </pic:pic>
              </a:graphicData>
            </a:graphic>
          </wp:inline>
        </w:drawing>
      </w:r>
    </w:p>
    <w:p>
      <w:pPr>
        <w:pStyle w:val="5"/>
        <w:bidi w:val="0"/>
        <w:rPr>
          <w:rFonts w:hint="eastAsia"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2.5.2.4删除</w:t>
      </w:r>
    </w:p>
    <w:p>
      <w:pPr>
        <w:ind w:firstLine="420" w:firstLineChars="0"/>
        <w:rPr>
          <w:rFonts w:hint="default"/>
          <w:lang w:val="en-US" w:eastAsia="zh-CN"/>
        </w:rPr>
      </w:pPr>
      <w:r>
        <w:rPr>
          <w:rFonts w:hint="eastAsia"/>
          <w:lang w:val="en-US" w:eastAsia="zh-CN"/>
        </w:rPr>
        <w:t>删除多余菜单。</w:t>
      </w:r>
    </w:p>
    <w:p>
      <w:pPr>
        <w:pStyle w:val="4"/>
        <w:tabs>
          <w:tab w:val="left" w:pos="510"/>
        </w:tabs>
        <w:autoSpaceDE w:val="0"/>
        <w:autoSpaceDN w:val="0"/>
        <w:adjustRightInd w:val="0"/>
        <w:spacing w:before="0" w:after="0" w:line="360" w:lineRule="auto"/>
        <w:jc w:val="left"/>
        <w:textAlignment w:val="baseline"/>
        <w:rPr>
          <w:rFonts w:hint="eastAsia" w:ascii="Microsoft YaHei UI" w:hAnsi="Microsoft YaHei UI" w:eastAsia="Microsoft YaHei UI"/>
          <w:bCs w:val="0"/>
          <w:kern w:val="0"/>
          <w:sz w:val="24"/>
          <w:szCs w:val="24"/>
          <w:lang w:val="en-US" w:eastAsia="zh-CN"/>
        </w:rPr>
      </w:pPr>
      <w:bookmarkStart w:id="40" w:name="_Toc16917"/>
      <w:r>
        <w:rPr>
          <w:rFonts w:hint="eastAsia" w:ascii="Microsoft YaHei UI" w:hAnsi="Microsoft YaHei UI" w:eastAsia="Microsoft YaHei UI"/>
          <w:bCs w:val="0"/>
          <w:kern w:val="0"/>
          <w:sz w:val="24"/>
          <w:szCs w:val="24"/>
          <w:lang w:val="en-US" w:eastAsia="zh-CN"/>
        </w:rPr>
        <w:t>2.5.</w:t>
      </w:r>
      <w:r>
        <w:rPr>
          <w:rFonts w:hint="eastAsia" w:ascii="Microsoft YaHei UI" w:hAnsi="Microsoft YaHei UI" w:eastAsia="Microsoft YaHei UI"/>
          <w:bCs w:val="0"/>
          <w:kern w:val="0"/>
          <w:sz w:val="24"/>
          <w:szCs w:val="24"/>
          <w:lang w:val="en-US" w:eastAsia="zh-CN"/>
        </w:rPr>
        <w:t xml:space="preserve">3  </w:t>
      </w:r>
      <w:r>
        <w:rPr>
          <w:rFonts w:hint="eastAsia" w:ascii="Microsoft YaHei UI" w:hAnsi="Microsoft YaHei UI" w:eastAsia="Microsoft YaHei UI"/>
          <w:bCs w:val="0"/>
          <w:kern w:val="0"/>
          <w:sz w:val="24"/>
          <w:szCs w:val="24"/>
          <w:lang w:val="en-US" w:eastAsia="zh-CN"/>
        </w:rPr>
        <w:t>角色管理</w:t>
      </w:r>
      <w:bookmarkEnd w:id="40"/>
    </w:p>
    <w:p>
      <w:pPr>
        <w:bidi w:val="0"/>
        <w:ind w:firstLine="420" w:firstLineChars="0"/>
        <w:rPr>
          <w:rFonts w:hint="default" w:ascii="Microsoft YaHei UI" w:hAnsi="Microsoft YaHei UI" w:eastAsia="Microsoft YaHei UI"/>
          <w:bCs w:val="0"/>
          <w:kern w:val="0"/>
          <w:szCs w:val="24"/>
          <w:lang w:val="en-US" w:eastAsia="zh-CN"/>
        </w:rPr>
      </w:pPr>
      <w:r>
        <w:rPr>
          <w:rFonts w:hint="eastAsia"/>
          <w:lang w:val="en-US" w:eastAsia="zh-CN"/>
        </w:rPr>
        <w:t>可新增、编辑、删除系统角色，维护角色状态及权限。</w:t>
      </w:r>
    </w:p>
    <w:p>
      <w:r>
        <w:drawing>
          <wp:inline distT="0" distB="0" distL="114300" distR="114300">
            <wp:extent cx="5269230" cy="2134235"/>
            <wp:effectExtent l="0" t="0" r="3810" b="14605"/>
            <wp:docPr id="2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4"/>
                    <pic:cNvPicPr>
                      <a:picLocks noChangeAspect="1"/>
                    </pic:cNvPicPr>
                  </pic:nvPicPr>
                  <pic:blipFill>
                    <a:blip r:embed="rId25"/>
                    <a:stretch>
                      <a:fillRect/>
                    </a:stretch>
                  </pic:blipFill>
                  <pic:spPr>
                    <a:xfrm>
                      <a:off x="0" y="0"/>
                      <a:ext cx="5269230" cy="2134235"/>
                    </a:xfrm>
                    <a:prstGeom prst="rect">
                      <a:avLst/>
                    </a:prstGeom>
                    <a:noFill/>
                    <a:ln>
                      <a:noFill/>
                    </a:ln>
                  </pic:spPr>
                </pic:pic>
              </a:graphicData>
            </a:graphic>
          </wp:inline>
        </w:drawing>
      </w:r>
    </w:p>
    <w:p>
      <w:pPr>
        <w:pStyle w:val="5"/>
        <w:bidi w:val="0"/>
        <w:rPr>
          <w:rFonts w:hint="eastAsia"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2.5.3.1新增</w:t>
      </w:r>
    </w:p>
    <w:p>
      <w:pPr>
        <w:ind w:firstLine="420" w:firstLineChars="0"/>
        <w:rPr>
          <w:rFonts w:hint="eastAsia"/>
          <w:lang w:val="en-US" w:eastAsia="zh-CN"/>
        </w:rPr>
      </w:pPr>
      <w:r>
        <w:rPr>
          <w:rFonts w:hint="eastAsia"/>
          <w:lang w:val="en-US" w:eastAsia="zh-CN"/>
        </w:rPr>
        <w:t>新增系统角色。</w:t>
      </w:r>
    </w:p>
    <w:p>
      <w:r>
        <w:drawing>
          <wp:inline distT="0" distB="0" distL="114300" distR="114300">
            <wp:extent cx="5260975" cy="2199640"/>
            <wp:effectExtent l="0" t="0" r="12065" b="10160"/>
            <wp:docPr id="2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5"/>
                    <pic:cNvPicPr>
                      <a:picLocks noChangeAspect="1"/>
                    </pic:cNvPicPr>
                  </pic:nvPicPr>
                  <pic:blipFill>
                    <a:blip r:embed="rId26"/>
                    <a:stretch>
                      <a:fillRect/>
                    </a:stretch>
                  </pic:blipFill>
                  <pic:spPr>
                    <a:xfrm>
                      <a:off x="0" y="0"/>
                      <a:ext cx="5260975" cy="2199640"/>
                    </a:xfrm>
                    <a:prstGeom prst="rect">
                      <a:avLst/>
                    </a:prstGeom>
                    <a:noFill/>
                    <a:ln>
                      <a:noFill/>
                    </a:ln>
                  </pic:spPr>
                </pic:pic>
              </a:graphicData>
            </a:graphic>
          </wp:inline>
        </w:drawing>
      </w:r>
    </w:p>
    <w:p>
      <w:pPr>
        <w:pStyle w:val="5"/>
        <w:bidi w:val="0"/>
        <w:rPr>
          <w:rFonts w:hint="eastAsia"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2.5.3.2角色状态</w:t>
      </w:r>
    </w:p>
    <w:p>
      <w:pPr>
        <w:ind w:firstLine="420" w:firstLineChars="0"/>
        <w:rPr>
          <w:rFonts w:hint="default"/>
          <w:lang w:val="en-US" w:eastAsia="zh-CN"/>
        </w:rPr>
      </w:pPr>
      <w:r>
        <w:rPr>
          <w:rFonts w:hint="eastAsia"/>
          <w:lang w:val="en-US" w:eastAsia="zh-CN"/>
        </w:rPr>
        <w:t>启用/禁用所选角色。</w:t>
      </w:r>
    </w:p>
    <w:p>
      <w:pPr>
        <w:pStyle w:val="5"/>
        <w:bidi w:val="0"/>
        <w:rPr>
          <w:rFonts w:hint="eastAsia"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2.5.3.3设置权限</w:t>
      </w:r>
    </w:p>
    <w:p>
      <w:pPr>
        <w:ind w:firstLine="420" w:firstLineChars="0"/>
        <w:rPr>
          <w:rFonts w:hint="default"/>
          <w:lang w:val="en-US" w:eastAsia="zh-CN"/>
        </w:rPr>
      </w:pPr>
      <w:r>
        <w:rPr>
          <w:rFonts w:hint="eastAsia"/>
          <w:lang w:val="en-US" w:eastAsia="zh-CN"/>
        </w:rPr>
        <w:t>设置角色的权限范围。</w:t>
      </w:r>
    </w:p>
    <w:p>
      <w:pPr>
        <w:pStyle w:val="5"/>
        <w:bidi w:val="0"/>
        <w:rPr>
          <w:rFonts w:hint="eastAsia"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2.5.3.4编辑</w:t>
      </w:r>
    </w:p>
    <w:p>
      <w:pPr>
        <w:ind w:firstLine="420" w:firstLineChars="0"/>
        <w:rPr>
          <w:rFonts w:hint="default"/>
          <w:lang w:val="en-US" w:eastAsia="zh-CN"/>
        </w:rPr>
      </w:pPr>
      <w:r>
        <w:rPr>
          <w:rFonts w:hint="eastAsia"/>
          <w:lang w:val="en-US" w:eastAsia="zh-CN"/>
        </w:rPr>
        <w:t>编辑角色信息。</w:t>
      </w:r>
    </w:p>
    <w:p>
      <w:pPr>
        <w:pStyle w:val="5"/>
        <w:bidi w:val="0"/>
        <w:rPr>
          <w:rFonts w:hint="eastAsia"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2.5.3.5删除</w:t>
      </w:r>
    </w:p>
    <w:p>
      <w:pPr>
        <w:ind w:firstLine="420" w:firstLineChars="0"/>
        <w:rPr>
          <w:rFonts w:hint="default"/>
          <w:lang w:val="en-US" w:eastAsia="zh-CN"/>
        </w:rPr>
      </w:pPr>
      <w:r>
        <w:rPr>
          <w:rFonts w:hint="eastAsia"/>
          <w:lang w:val="en-US" w:eastAsia="zh-CN"/>
        </w:rPr>
        <w:t>删除角色。</w:t>
      </w:r>
    </w:p>
    <w:p>
      <w:pPr>
        <w:rPr>
          <w:rFonts w:hint="default"/>
          <w:lang w:val="en-US" w:eastAsia="zh-CN"/>
        </w:rPr>
      </w:pPr>
    </w:p>
    <w:p>
      <w:pPr>
        <w:pStyle w:val="4"/>
        <w:tabs>
          <w:tab w:val="left" w:pos="510"/>
        </w:tabs>
        <w:autoSpaceDE w:val="0"/>
        <w:autoSpaceDN w:val="0"/>
        <w:adjustRightInd w:val="0"/>
        <w:spacing w:before="0" w:after="0" w:line="360" w:lineRule="auto"/>
        <w:jc w:val="left"/>
        <w:textAlignment w:val="baseline"/>
        <w:rPr>
          <w:rFonts w:hint="default" w:ascii="Microsoft YaHei UI" w:hAnsi="Microsoft YaHei UI" w:eastAsia="Microsoft YaHei UI"/>
          <w:bCs w:val="0"/>
          <w:kern w:val="0"/>
          <w:sz w:val="24"/>
          <w:szCs w:val="24"/>
          <w:lang w:val="en-US" w:eastAsia="zh-CN"/>
        </w:rPr>
      </w:pPr>
      <w:bookmarkStart w:id="41" w:name="_Toc19715"/>
      <w:r>
        <w:rPr>
          <w:rFonts w:hint="eastAsia" w:ascii="Microsoft YaHei UI" w:hAnsi="Microsoft YaHei UI" w:eastAsia="Microsoft YaHei UI"/>
          <w:bCs w:val="0"/>
          <w:kern w:val="0"/>
          <w:sz w:val="24"/>
          <w:szCs w:val="24"/>
          <w:lang w:val="en-US" w:eastAsia="zh-CN"/>
        </w:rPr>
        <w:t>2.5.</w:t>
      </w:r>
      <w:r>
        <w:rPr>
          <w:rFonts w:hint="eastAsia" w:ascii="Microsoft YaHei UI" w:hAnsi="Microsoft YaHei UI" w:eastAsia="Microsoft YaHei UI"/>
          <w:bCs w:val="0"/>
          <w:kern w:val="0"/>
          <w:sz w:val="24"/>
          <w:szCs w:val="24"/>
          <w:lang w:val="en-US" w:eastAsia="zh-CN"/>
        </w:rPr>
        <w:t xml:space="preserve">4  </w:t>
      </w:r>
      <w:r>
        <w:rPr>
          <w:rFonts w:hint="eastAsia" w:ascii="Microsoft YaHei UI" w:hAnsi="Microsoft YaHei UI" w:eastAsia="Microsoft YaHei UI"/>
          <w:bCs w:val="0"/>
          <w:kern w:val="0"/>
          <w:sz w:val="24"/>
          <w:szCs w:val="24"/>
          <w:lang w:val="en-US" w:eastAsia="zh-CN"/>
        </w:rPr>
        <w:t>租户管理</w:t>
      </w:r>
      <w:bookmarkEnd w:id="41"/>
    </w:p>
    <w:p>
      <w:pPr>
        <w:ind w:firstLine="420" w:firstLineChars="0"/>
        <w:rPr>
          <w:rFonts w:hint="default"/>
          <w:lang w:val="en-US" w:eastAsia="zh-CN"/>
        </w:rPr>
      </w:pPr>
      <w:r>
        <w:rPr>
          <w:rFonts w:hint="eastAsia"/>
          <w:lang w:val="en-US" w:eastAsia="zh-CN"/>
        </w:rPr>
        <w:t>搜索、查看系统租户信息，可进行新增/删除租户，维护租户信息，延续租期，冻结异常租户等操作。</w:t>
      </w:r>
    </w:p>
    <w:p>
      <w:r>
        <w:drawing>
          <wp:inline distT="0" distB="0" distL="114300" distR="114300">
            <wp:extent cx="5264150" cy="2253615"/>
            <wp:effectExtent l="0" t="0" r="8890" b="1905"/>
            <wp:docPr id="32"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1"/>
                    <pic:cNvPicPr>
                      <a:picLocks noChangeAspect="1"/>
                    </pic:cNvPicPr>
                  </pic:nvPicPr>
                  <pic:blipFill>
                    <a:blip r:embed="rId27"/>
                    <a:stretch>
                      <a:fillRect/>
                    </a:stretch>
                  </pic:blipFill>
                  <pic:spPr>
                    <a:xfrm>
                      <a:off x="0" y="0"/>
                      <a:ext cx="5264150" cy="2253615"/>
                    </a:xfrm>
                    <a:prstGeom prst="rect">
                      <a:avLst/>
                    </a:prstGeom>
                    <a:noFill/>
                    <a:ln>
                      <a:noFill/>
                    </a:ln>
                  </pic:spPr>
                </pic:pic>
              </a:graphicData>
            </a:graphic>
          </wp:inline>
        </w:drawing>
      </w:r>
    </w:p>
    <w:p>
      <w:pPr>
        <w:pStyle w:val="5"/>
        <w:bidi w:val="0"/>
        <w:rPr>
          <w:rFonts w:hint="default"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2.5.4.1新增</w:t>
      </w:r>
    </w:p>
    <w:p>
      <w:pPr>
        <w:spacing w:line="360" w:lineRule="auto"/>
        <w:ind w:firstLine="420" w:firstLineChars="0"/>
        <w:rPr>
          <w:rFonts w:hint="eastAsia"/>
          <w:lang w:val="en-US" w:eastAsia="zh-CN"/>
        </w:rPr>
      </w:pPr>
      <w:r>
        <w:rPr>
          <w:rFonts w:hint="eastAsia"/>
          <w:lang w:val="en-US" w:eastAsia="zh-CN"/>
        </w:rPr>
        <w:t>新增系统租户。</w:t>
      </w:r>
    </w:p>
    <w:p>
      <w:pPr>
        <w:spacing w:line="360" w:lineRule="auto"/>
      </w:pPr>
      <w:r>
        <w:drawing>
          <wp:inline distT="0" distB="0" distL="114300" distR="114300">
            <wp:extent cx="5272405" cy="2159635"/>
            <wp:effectExtent l="0" t="0" r="635" b="4445"/>
            <wp:docPr id="28"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7"/>
                    <pic:cNvPicPr>
                      <a:picLocks noChangeAspect="1"/>
                    </pic:cNvPicPr>
                  </pic:nvPicPr>
                  <pic:blipFill>
                    <a:blip r:embed="rId28"/>
                    <a:stretch>
                      <a:fillRect/>
                    </a:stretch>
                  </pic:blipFill>
                  <pic:spPr>
                    <a:xfrm>
                      <a:off x="0" y="0"/>
                      <a:ext cx="5272405" cy="2159635"/>
                    </a:xfrm>
                    <a:prstGeom prst="rect">
                      <a:avLst/>
                    </a:prstGeom>
                    <a:noFill/>
                    <a:ln>
                      <a:noFill/>
                    </a:ln>
                  </pic:spPr>
                </pic:pic>
              </a:graphicData>
            </a:graphic>
          </wp:inline>
        </w:drawing>
      </w:r>
    </w:p>
    <w:p>
      <w:pPr>
        <w:pStyle w:val="5"/>
        <w:bidi w:val="0"/>
        <w:rPr>
          <w:rFonts w:hint="default"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2.5.4.2设置租户管理员</w:t>
      </w:r>
    </w:p>
    <w:p>
      <w:pPr>
        <w:spacing w:line="360" w:lineRule="auto"/>
        <w:ind w:firstLine="420" w:firstLineChars="0"/>
        <w:rPr>
          <w:rFonts w:hint="eastAsia"/>
          <w:lang w:val="en-US" w:eastAsia="zh-CN"/>
        </w:rPr>
      </w:pPr>
      <w:r>
        <w:rPr>
          <w:rFonts w:hint="eastAsia"/>
          <w:lang w:val="en-US" w:eastAsia="zh-CN"/>
        </w:rPr>
        <w:t>为选择的租户指定管理员。</w:t>
      </w:r>
    </w:p>
    <w:p>
      <w:pPr>
        <w:pStyle w:val="5"/>
        <w:bidi w:val="0"/>
        <w:rPr>
          <w:rFonts w:hint="default"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2.5.4.3冻结/启用</w:t>
      </w:r>
    </w:p>
    <w:p>
      <w:pPr>
        <w:ind w:firstLine="420" w:firstLineChars="0"/>
        <w:rPr>
          <w:rFonts w:hint="eastAsia"/>
          <w:lang w:val="en-US" w:eastAsia="zh-CN"/>
        </w:rPr>
      </w:pPr>
      <w:r>
        <w:rPr>
          <w:rFonts w:hint="eastAsia"/>
          <w:lang w:val="en-US" w:eastAsia="zh-CN"/>
        </w:rPr>
        <w:t>冻结、启用所选租户。</w:t>
      </w:r>
    </w:p>
    <w:p>
      <w:pPr>
        <w:pStyle w:val="5"/>
        <w:bidi w:val="0"/>
        <w:rPr>
          <w:rFonts w:hint="default"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2.5.4.4编辑</w:t>
      </w:r>
    </w:p>
    <w:p>
      <w:pPr>
        <w:ind w:firstLine="420" w:firstLineChars="0"/>
        <w:rPr>
          <w:rFonts w:hint="eastAsia"/>
          <w:lang w:val="en-US" w:eastAsia="zh-CN"/>
        </w:rPr>
      </w:pPr>
      <w:r>
        <w:rPr>
          <w:rFonts w:hint="eastAsia"/>
          <w:lang w:val="en-US" w:eastAsia="zh-CN"/>
        </w:rPr>
        <w:t>编辑维护租户信息。</w:t>
      </w:r>
    </w:p>
    <w:p>
      <w:pPr>
        <w:pStyle w:val="5"/>
        <w:bidi w:val="0"/>
        <w:rPr>
          <w:rFonts w:hint="default" w:ascii="微软雅黑" w:hAnsi="微软雅黑" w:eastAsia="微软雅黑" w:cs="微软雅黑"/>
          <w:b w:val="0"/>
          <w:bCs/>
          <w:sz w:val="24"/>
          <w:szCs w:val="24"/>
          <w:lang w:val="en-US" w:eastAsia="zh-CN"/>
        </w:rPr>
      </w:pPr>
      <w:r>
        <w:rPr>
          <w:rFonts w:hint="eastAsia" w:ascii="微软雅黑" w:hAnsi="微软雅黑" w:eastAsia="微软雅黑" w:cs="微软雅黑"/>
          <w:b w:val="0"/>
          <w:bCs/>
          <w:sz w:val="24"/>
          <w:szCs w:val="24"/>
          <w:lang w:val="en-US" w:eastAsia="zh-CN"/>
        </w:rPr>
        <w:t>2.5.4.5续租</w:t>
      </w:r>
    </w:p>
    <w:p>
      <w:pPr>
        <w:ind w:firstLine="420" w:firstLineChars="0"/>
        <w:rPr>
          <w:rFonts w:hint="default" w:eastAsiaTheme="minorEastAsia"/>
          <w:lang w:val="en-US" w:eastAsia="zh-CN"/>
        </w:rPr>
      </w:pPr>
      <w:r>
        <w:rPr>
          <w:rFonts w:hint="eastAsia"/>
          <w:lang w:val="en-US" w:eastAsia="zh-CN"/>
        </w:rPr>
        <w:t>延长租户租期时间范围。</w:t>
      </w:r>
    </w:p>
    <w:p>
      <w:pPr>
        <w:ind w:firstLine="420" w:firstLineChars="200"/>
      </w:pPr>
    </w:p>
    <w:p/>
    <w:p>
      <w:pPr>
        <w:pStyle w:val="2"/>
        <w:numPr>
          <w:ilvl w:val="0"/>
          <w:numId w:val="2"/>
        </w:numPr>
        <w:spacing w:before="120" w:after="120" w:line="360" w:lineRule="auto"/>
        <w:rPr>
          <w:rFonts w:ascii="Microsoft YaHei UI" w:hAnsi="Microsoft YaHei UI" w:eastAsia="Microsoft YaHei UI"/>
          <w:sz w:val="28"/>
        </w:rPr>
      </w:pPr>
      <w:bookmarkStart w:id="42" w:name="_Toc518401034"/>
      <w:bookmarkStart w:id="43" w:name="_Toc26361"/>
      <w:bookmarkStart w:id="44" w:name="_Toc30247"/>
      <w:r>
        <w:rPr>
          <w:rFonts w:hint="eastAsia" w:ascii="Microsoft YaHei UI" w:hAnsi="Microsoft YaHei UI" w:eastAsia="Microsoft YaHei UI"/>
          <w:sz w:val="28"/>
        </w:rPr>
        <w:t>功能列表</w:t>
      </w:r>
      <w:bookmarkEnd w:id="42"/>
      <w:bookmarkEnd w:id="43"/>
      <w:bookmarkEnd w:id="44"/>
    </w:p>
    <w:tbl>
      <w:tblPr>
        <w:tblStyle w:val="14"/>
        <w:tblW w:w="8428" w:type="dxa"/>
        <w:tblInd w:w="10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848"/>
        <w:gridCol w:w="2390"/>
        <w:gridCol w:w="1028"/>
        <w:gridCol w:w="216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60" w:hRule="atLeast"/>
        </w:trPr>
        <w:tc>
          <w:tcPr>
            <w:tcW w:w="2848" w:type="dxa"/>
            <w:shd w:val="clear" w:color="auto" w:fill="auto"/>
          </w:tcPr>
          <w:p>
            <w:pPr>
              <w:spacing w:line="360" w:lineRule="auto"/>
              <w:jc w:val="left"/>
              <w:rPr>
                <w:rFonts w:ascii="Microsoft YaHei UI" w:hAnsi="Microsoft YaHei UI" w:eastAsia="Microsoft YaHei UI"/>
                <w:b/>
                <w:bCs/>
              </w:rPr>
            </w:pPr>
            <w:r>
              <w:rPr>
                <w:rFonts w:hint="eastAsia" w:ascii="Microsoft YaHei UI" w:hAnsi="Microsoft YaHei UI" w:eastAsia="Microsoft YaHei UI"/>
                <w:b/>
                <w:bCs/>
              </w:rPr>
              <w:t>软件名称</w:t>
            </w:r>
          </w:p>
        </w:tc>
        <w:tc>
          <w:tcPr>
            <w:tcW w:w="2390" w:type="dxa"/>
            <w:shd w:val="clear" w:color="auto" w:fill="auto"/>
          </w:tcPr>
          <w:p>
            <w:pPr>
              <w:spacing w:line="360" w:lineRule="auto"/>
              <w:rPr>
                <w:rFonts w:hint="default" w:ascii="Microsoft YaHei UI" w:hAnsi="Microsoft YaHei UI" w:eastAsia="Microsoft YaHei UI"/>
                <w:lang w:val="en-US" w:eastAsia="zh-CN"/>
              </w:rPr>
            </w:pPr>
            <w:r>
              <w:rPr>
                <w:rFonts w:hint="eastAsia" w:ascii="Microsoft YaHei UI" w:hAnsi="Microsoft YaHei UI" w:eastAsia="Microsoft YaHei UI"/>
                <w:lang w:val="en-US" w:eastAsia="zh-CN"/>
              </w:rPr>
              <w:t>数据生命周期平台</w:t>
            </w:r>
          </w:p>
        </w:tc>
        <w:tc>
          <w:tcPr>
            <w:tcW w:w="1028" w:type="dxa"/>
            <w:shd w:val="clear" w:color="auto" w:fill="auto"/>
          </w:tcPr>
          <w:p>
            <w:pPr>
              <w:spacing w:line="360" w:lineRule="auto"/>
              <w:rPr>
                <w:rFonts w:ascii="Microsoft YaHei UI" w:hAnsi="Microsoft YaHei UI" w:eastAsia="Microsoft YaHei UI"/>
                <w:b/>
                <w:bCs/>
              </w:rPr>
            </w:pPr>
            <w:r>
              <w:rPr>
                <w:rFonts w:hint="eastAsia" w:ascii="Microsoft YaHei UI" w:hAnsi="Microsoft YaHei UI" w:eastAsia="Microsoft YaHei UI"/>
                <w:b/>
                <w:bCs/>
              </w:rPr>
              <w:t>版本</w:t>
            </w:r>
          </w:p>
        </w:tc>
        <w:tc>
          <w:tcPr>
            <w:tcW w:w="2162" w:type="dxa"/>
            <w:shd w:val="clear" w:color="auto" w:fill="auto"/>
          </w:tcPr>
          <w:p>
            <w:pPr>
              <w:spacing w:line="360" w:lineRule="auto"/>
              <w:rPr>
                <w:rFonts w:hint="eastAsia" w:ascii="Microsoft YaHei UI" w:hAnsi="Microsoft YaHei UI" w:eastAsia="Microsoft YaHei UI"/>
                <w:lang w:val="en-US" w:eastAsia="zh-CN"/>
              </w:rPr>
            </w:pPr>
            <w:r>
              <w:rPr>
                <w:rFonts w:hint="eastAsia" w:ascii="Microsoft YaHei UI" w:hAnsi="Microsoft YaHei UI" w:eastAsia="Microsoft YaHei UI"/>
                <w:lang w:val="en-US" w:eastAsia="zh-CN"/>
              </w:rPr>
              <w:t>v1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660" w:hRule="atLeast"/>
        </w:trPr>
        <w:tc>
          <w:tcPr>
            <w:tcW w:w="2848" w:type="dxa"/>
            <w:shd w:val="clear" w:color="auto" w:fill="auto"/>
          </w:tcPr>
          <w:p>
            <w:pPr>
              <w:spacing w:line="360" w:lineRule="auto"/>
              <w:jc w:val="left"/>
              <w:rPr>
                <w:rFonts w:hint="default" w:ascii="Microsoft YaHei UI" w:hAnsi="Microsoft YaHei UI" w:eastAsia="Microsoft YaHei UI"/>
                <w:lang w:val="en-US" w:eastAsia="zh-CN"/>
              </w:rPr>
            </w:pPr>
            <w:r>
              <w:rPr>
                <w:rFonts w:hint="eastAsia" w:ascii="Microsoft YaHei UI" w:hAnsi="Microsoft YaHei UI" w:eastAsia="Microsoft YaHei UI"/>
                <w:lang w:val="en-US" w:eastAsia="zh-CN"/>
              </w:rPr>
              <w:t>总览</w:t>
            </w:r>
          </w:p>
        </w:tc>
        <w:tc>
          <w:tcPr>
            <w:tcW w:w="5580" w:type="dxa"/>
            <w:gridSpan w:val="3"/>
            <w:shd w:val="clear" w:color="auto" w:fill="auto"/>
          </w:tcPr>
          <w:p>
            <w:pPr>
              <w:spacing w:line="360" w:lineRule="auto"/>
              <w:jc w:val="left"/>
              <w:rPr>
                <w:rFonts w:hint="eastAsia" w:ascii="Microsoft YaHei UI" w:hAnsi="Microsoft YaHei UI" w:eastAsia="Microsoft YaHei UI"/>
                <w:lang w:eastAsia="zh-CN"/>
              </w:rPr>
            </w:pPr>
            <w:r>
              <w:rPr>
                <w:rFonts w:hint="eastAsia" w:ascii="Microsoft YaHei UI" w:hAnsi="Microsoft YaHei UI" w:eastAsia="Microsoft YaHei UI"/>
                <w:lang w:eastAsia="zh-CN"/>
              </w:rPr>
              <w:t>资产数据、归档数据、销毁数据及归档任务统计信息</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22" w:hRule="atLeast"/>
        </w:trPr>
        <w:tc>
          <w:tcPr>
            <w:tcW w:w="2848" w:type="dxa"/>
            <w:shd w:val="clear" w:color="auto" w:fill="auto"/>
          </w:tcPr>
          <w:p>
            <w:pPr>
              <w:spacing w:line="360" w:lineRule="auto"/>
              <w:jc w:val="left"/>
              <w:rPr>
                <w:rFonts w:hint="default" w:ascii="Microsoft YaHei UI" w:hAnsi="Microsoft YaHei UI" w:eastAsia="Microsoft YaHei UI"/>
                <w:lang w:val="en-US" w:eastAsia="zh-CN"/>
              </w:rPr>
            </w:pPr>
            <w:r>
              <w:rPr>
                <w:rFonts w:hint="eastAsia" w:ascii="Microsoft YaHei UI" w:hAnsi="Microsoft YaHei UI" w:eastAsia="Microsoft YaHei UI"/>
                <w:lang w:val="en-US" w:eastAsia="zh-CN"/>
              </w:rPr>
              <w:t>数据源管理</w:t>
            </w:r>
          </w:p>
        </w:tc>
        <w:tc>
          <w:tcPr>
            <w:tcW w:w="5580" w:type="dxa"/>
            <w:gridSpan w:val="3"/>
            <w:shd w:val="clear" w:color="auto" w:fill="auto"/>
          </w:tcPr>
          <w:p>
            <w:pPr>
              <w:spacing w:line="360" w:lineRule="auto"/>
              <w:jc w:val="left"/>
              <w:rPr>
                <w:rFonts w:ascii="Microsoft YaHei UI" w:hAnsi="Microsoft YaHei UI" w:eastAsia="Microsoft YaHei UI"/>
              </w:rPr>
            </w:pPr>
            <w:r>
              <w:rPr>
                <w:rFonts w:hint="eastAsia" w:ascii="Microsoft YaHei UI" w:hAnsi="Microsoft YaHei UI" w:eastAsia="Microsoft YaHei UI"/>
              </w:rPr>
              <w:t>创建、维护数据归档的目标数据源</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52" w:hRule="atLeast"/>
        </w:trPr>
        <w:tc>
          <w:tcPr>
            <w:tcW w:w="2848" w:type="dxa"/>
            <w:tcBorders>
              <w:top w:val="single" w:color="000000" w:sz="4" w:space="0"/>
              <w:left w:val="single" w:color="000000" w:sz="4" w:space="0"/>
              <w:bottom w:val="single" w:color="000000" w:sz="4" w:space="0"/>
              <w:right w:val="single" w:color="000000" w:sz="4" w:space="0"/>
            </w:tcBorders>
            <w:shd w:val="clear" w:color="auto" w:fill="auto"/>
          </w:tcPr>
          <w:p>
            <w:pPr>
              <w:spacing w:line="360" w:lineRule="auto"/>
              <w:jc w:val="left"/>
              <w:rPr>
                <w:rFonts w:hint="default" w:ascii="Microsoft YaHei UI" w:hAnsi="Microsoft YaHei UI" w:eastAsia="Microsoft YaHei UI"/>
                <w:lang w:val="en-US" w:eastAsia="zh-CN"/>
              </w:rPr>
            </w:pPr>
            <w:r>
              <w:rPr>
                <w:rFonts w:hint="eastAsia" w:ascii="Microsoft YaHei UI" w:hAnsi="Microsoft YaHei UI" w:eastAsia="Microsoft YaHei UI"/>
              </w:rPr>
              <w:t>数据归档</w:t>
            </w:r>
            <w:r>
              <w:rPr>
                <w:rFonts w:hint="eastAsia" w:ascii="Microsoft YaHei UI" w:hAnsi="Microsoft YaHei UI" w:eastAsia="Microsoft YaHei UI"/>
                <w:lang w:val="en-US" w:eastAsia="zh-CN"/>
              </w:rPr>
              <w:t>管理-归档推荐</w:t>
            </w:r>
          </w:p>
        </w:tc>
        <w:tc>
          <w:tcPr>
            <w:tcW w:w="5580" w:type="dxa"/>
            <w:gridSpan w:val="3"/>
            <w:tcBorders>
              <w:top w:val="single" w:color="000000" w:sz="4" w:space="0"/>
              <w:left w:val="single" w:color="000000" w:sz="4" w:space="0"/>
              <w:bottom w:val="single" w:color="000000" w:sz="4" w:space="0"/>
              <w:right w:val="single" w:color="000000" w:sz="4" w:space="0"/>
            </w:tcBorders>
            <w:shd w:val="clear" w:color="auto" w:fill="auto"/>
          </w:tcPr>
          <w:p>
            <w:pPr>
              <w:spacing w:line="360" w:lineRule="auto"/>
              <w:jc w:val="left"/>
              <w:rPr>
                <w:rFonts w:hint="default" w:ascii="Microsoft YaHei UI" w:hAnsi="Microsoft YaHei UI" w:eastAsia="Microsoft YaHei UI"/>
                <w:lang w:val="en-US"/>
              </w:rPr>
            </w:pPr>
            <w:r>
              <w:rPr>
                <w:rFonts w:hint="eastAsia" w:ascii="Microsoft YaHei UI" w:hAnsi="Microsoft YaHei UI" w:eastAsia="Microsoft YaHei UI"/>
                <w:lang w:val="en-US" w:eastAsia="zh-CN"/>
              </w:rPr>
              <w:t>推荐用户进行归档的列表清单</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77" w:hRule="atLeast"/>
        </w:trPr>
        <w:tc>
          <w:tcPr>
            <w:tcW w:w="2848" w:type="dxa"/>
            <w:tcBorders>
              <w:top w:val="single" w:color="000000" w:sz="4" w:space="0"/>
              <w:left w:val="single" w:color="000000" w:sz="4" w:space="0"/>
              <w:bottom w:val="single" w:color="000000" w:sz="4" w:space="0"/>
              <w:right w:val="single" w:color="000000" w:sz="4" w:space="0"/>
            </w:tcBorders>
            <w:shd w:val="clear" w:color="auto" w:fill="auto"/>
          </w:tcPr>
          <w:p>
            <w:pPr>
              <w:spacing w:line="360" w:lineRule="auto"/>
              <w:jc w:val="left"/>
              <w:rPr>
                <w:rFonts w:ascii="Microsoft YaHei UI" w:hAnsi="Microsoft YaHei UI" w:eastAsia="Microsoft YaHei UI"/>
              </w:rPr>
            </w:pPr>
            <w:r>
              <w:rPr>
                <w:rFonts w:hint="eastAsia" w:ascii="Microsoft YaHei UI" w:hAnsi="Microsoft YaHei UI" w:eastAsia="Microsoft YaHei UI"/>
              </w:rPr>
              <w:t>数据归档</w:t>
            </w:r>
            <w:r>
              <w:rPr>
                <w:rFonts w:hint="eastAsia" w:ascii="Microsoft YaHei UI" w:hAnsi="Microsoft YaHei UI" w:eastAsia="Microsoft YaHei UI"/>
                <w:lang w:val="en-US" w:eastAsia="zh-CN"/>
              </w:rPr>
              <w:t>管理-数据归档</w:t>
            </w:r>
          </w:p>
        </w:tc>
        <w:tc>
          <w:tcPr>
            <w:tcW w:w="5580" w:type="dxa"/>
            <w:gridSpan w:val="3"/>
            <w:tcBorders>
              <w:top w:val="single" w:color="000000" w:sz="4" w:space="0"/>
              <w:left w:val="single" w:color="000000" w:sz="4" w:space="0"/>
              <w:bottom w:val="single" w:color="000000" w:sz="4" w:space="0"/>
              <w:right w:val="single" w:color="000000" w:sz="4" w:space="0"/>
            </w:tcBorders>
            <w:shd w:val="clear" w:color="auto" w:fill="auto"/>
          </w:tcPr>
          <w:p>
            <w:pPr>
              <w:spacing w:line="360" w:lineRule="auto"/>
              <w:jc w:val="left"/>
              <w:rPr>
                <w:rFonts w:hint="default" w:ascii="Microsoft YaHei UI" w:hAnsi="Microsoft YaHei UI" w:eastAsia="Microsoft YaHei UI"/>
                <w:lang w:val="en-US" w:eastAsia="zh-CN"/>
              </w:rPr>
            </w:pPr>
            <w:r>
              <w:rPr>
                <w:rFonts w:hint="eastAsia" w:ascii="Microsoft YaHei UI" w:hAnsi="Microsoft YaHei UI" w:eastAsia="Microsoft YaHei UI"/>
                <w:lang w:val="en-US" w:eastAsia="zh-CN"/>
              </w:rPr>
              <w:t>查看数据资产，对所属领域的资产进行归档操作</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77" w:hRule="atLeast"/>
        </w:trPr>
        <w:tc>
          <w:tcPr>
            <w:tcW w:w="2848" w:type="dxa"/>
            <w:tcBorders>
              <w:top w:val="single" w:color="000000" w:sz="4" w:space="0"/>
              <w:left w:val="single" w:color="000000" w:sz="4" w:space="0"/>
              <w:bottom w:val="single" w:color="000000" w:sz="4" w:space="0"/>
              <w:right w:val="single" w:color="000000" w:sz="4" w:space="0"/>
            </w:tcBorders>
            <w:shd w:val="clear" w:color="auto" w:fill="auto"/>
          </w:tcPr>
          <w:p>
            <w:pPr>
              <w:spacing w:line="360" w:lineRule="auto"/>
              <w:jc w:val="left"/>
              <w:rPr>
                <w:rFonts w:hint="eastAsia" w:ascii="Microsoft YaHei UI" w:hAnsi="Microsoft YaHei UI" w:eastAsia="Microsoft YaHei UI"/>
              </w:rPr>
            </w:pPr>
            <w:r>
              <w:rPr>
                <w:rFonts w:hint="eastAsia" w:ascii="Microsoft YaHei UI" w:hAnsi="Microsoft YaHei UI" w:eastAsia="Microsoft YaHei UI"/>
              </w:rPr>
              <w:t>数据归档</w:t>
            </w:r>
            <w:r>
              <w:rPr>
                <w:rFonts w:hint="eastAsia" w:ascii="Microsoft YaHei UI" w:hAnsi="Microsoft YaHei UI" w:eastAsia="Microsoft YaHei UI"/>
                <w:lang w:val="en-US" w:eastAsia="zh-CN"/>
              </w:rPr>
              <w:t>管理-归档销毁清单</w:t>
            </w:r>
          </w:p>
        </w:tc>
        <w:tc>
          <w:tcPr>
            <w:tcW w:w="5580" w:type="dxa"/>
            <w:gridSpan w:val="3"/>
            <w:tcBorders>
              <w:top w:val="single" w:color="000000" w:sz="4" w:space="0"/>
              <w:left w:val="single" w:color="000000" w:sz="4" w:space="0"/>
              <w:bottom w:val="single" w:color="000000" w:sz="4" w:space="0"/>
              <w:right w:val="single" w:color="000000" w:sz="4" w:space="0"/>
            </w:tcBorders>
            <w:shd w:val="clear" w:color="auto" w:fill="auto"/>
          </w:tcPr>
          <w:p>
            <w:pPr>
              <w:spacing w:line="360" w:lineRule="auto"/>
              <w:jc w:val="left"/>
              <w:rPr>
                <w:rFonts w:hint="default" w:ascii="Microsoft YaHei UI" w:hAnsi="Microsoft YaHei UI" w:eastAsia="Microsoft YaHei UI"/>
                <w:lang w:val="en-US" w:eastAsia="zh-CN"/>
              </w:rPr>
            </w:pPr>
            <w:r>
              <w:rPr>
                <w:rFonts w:hint="eastAsia" w:ascii="Microsoft YaHei UI" w:hAnsi="Microsoft YaHei UI" w:eastAsia="Microsoft YaHei UI"/>
                <w:lang w:val="en-US" w:eastAsia="zh-CN"/>
              </w:rPr>
              <w:t>查看任务归档信息，销毁已归档成功的源数据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777" w:hRule="atLeast"/>
        </w:trPr>
        <w:tc>
          <w:tcPr>
            <w:tcW w:w="2848" w:type="dxa"/>
            <w:tcBorders>
              <w:top w:val="single" w:color="000000" w:sz="4" w:space="0"/>
              <w:left w:val="single" w:color="000000" w:sz="4" w:space="0"/>
              <w:bottom w:val="single" w:color="000000" w:sz="4" w:space="0"/>
              <w:right w:val="single" w:color="000000" w:sz="4" w:space="0"/>
            </w:tcBorders>
            <w:shd w:val="clear" w:color="auto" w:fill="auto"/>
          </w:tcPr>
          <w:p>
            <w:pPr>
              <w:spacing w:line="360" w:lineRule="auto"/>
              <w:jc w:val="left"/>
              <w:rPr>
                <w:rFonts w:hint="eastAsia" w:ascii="Microsoft YaHei UI" w:hAnsi="Microsoft YaHei UI" w:eastAsia="Microsoft YaHei UI"/>
                <w:lang w:val="en-US" w:eastAsia="zh-CN"/>
              </w:rPr>
            </w:pPr>
            <w:r>
              <w:rPr>
                <w:rFonts w:hint="eastAsia" w:ascii="Microsoft YaHei UI" w:hAnsi="Microsoft YaHei UI" w:eastAsia="Microsoft YaHei UI"/>
                <w:lang w:val="en-US" w:eastAsia="zh-CN"/>
              </w:rPr>
              <w:t>系统管理</w:t>
            </w:r>
          </w:p>
        </w:tc>
        <w:tc>
          <w:tcPr>
            <w:tcW w:w="5580" w:type="dxa"/>
            <w:gridSpan w:val="3"/>
            <w:tcBorders>
              <w:top w:val="single" w:color="000000" w:sz="4" w:space="0"/>
              <w:left w:val="single" w:color="000000" w:sz="4" w:space="0"/>
              <w:bottom w:val="single" w:color="000000" w:sz="4" w:space="0"/>
              <w:right w:val="single" w:color="000000" w:sz="4" w:space="0"/>
            </w:tcBorders>
            <w:shd w:val="clear" w:color="auto" w:fill="auto"/>
          </w:tcPr>
          <w:p>
            <w:pPr>
              <w:spacing w:line="360" w:lineRule="auto"/>
              <w:jc w:val="left"/>
              <w:rPr>
                <w:rFonts w:hint="default" w:ascii="Microsoft YaHei UI" w:hAnsi="Microsoft YaHei UI" w:eastAsia="Microsoft YaHei UI"/>
                <w:lang w:val="en-US" w:eastAsia="zh-CN"/>
              </w:rPr>
            </w:pPr>
            <w:r>
              <w:rPr>
                <w:rFonts w:hint="eastAsia" w:ascii="Microsoft YaHei UI" w:hAnsi="Microsoft YaHei UI" w:eastAsia="Microsoft YaHei UI"/>
                <w:lang w:val="en-US" w:eastAsia="zh-CN"/>
              </w:rPr>
              <w:t>管理员对系统的用户、菜单、角色和租户进行管理和维护</w:t>
            </w:r>
          </w:p>
        </w:tc>
      </w:tr>
    </w:tbl>
    <w:p>
      <w:pPr>
        <w:rPr>
          <w:sz w:val="24"/>
          <w:szCs w:val="24"/>
        </w:rPr>
      </w:pPr>
    </w:p>
    <w:sectPr>
      <w:head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幼圆">
    <w:altName w:val="宋体"/>
    <w:panose1 w:val="02010509060101010101"/>
    <w:charset w:val="86"/>
    <w:family w:val="modern"/>
    <w:pitch w:val="default"/>
    <w:sig w:usb0="00000000" w:usb1="00000000" w:usb2="00000010" w:usb3="00000000" w:csb0="00040000" w:csb1="00000000"/>
  </w:font>
  <w:font w:name="Microsoft YaHei UI">
    <w:panose1 w:val="020B0503020204020204"/>
    <w:charset w:val="86"/>
    <w:family w:val="swiss"/>
    <w:pitch w:val="default"/>
    <w:sig w:usb0="80000287" w:usb1="2ACF3C50" w:usb2="00000016" w:usb3="00000000" w:csb0="0004001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Wingdings">
    <w:panose1 w:val="05000000000000000000"/>
    <w:charset w:val="00"/>
    <w:family w:val="auto"/>
    <w:pitch w:val="default"/>
    <w:sig w:usb0="00000000" w:usb1="00000000" w:usb2="00000000" w:usb3="00000000" w:csb0="80000000" w:csb1="00000000"/>
  </w:font>
  <w:font w:name="Microsoft Sans Serif">
    <w:panose1 w:val="020B0604020202020204"/>
    <w:charset w:val="00"/>
    <w:family w:val="auto"/>
    <w:pitch w:val="default"/>
    <w:sig w:usb0="E5002EFF" w:usb1="C000605B" w:usb2="00000029" w:usb3="00000000" w:csb0="200101FF" w:csb1="20280000"/>
  </w:font>
  <w:font w:name="Microsoft Tai Le">
    <w:panose1 w:val="020B0502040204020203"/>
    <w:charset w:val="00"/>
    <w:family w:val="auto"/>
    <w:pitch w:val="default"/>
    <w:sig w:usb0="00000003" w:usb1="00000000" w:usb2="40000000" w:usb3="00000000" w:csb0="00000001" w:csb1="00000000"/>
  </w:font>
  <w:font w:name="Malgun Gothic">
    <w:panose1 w:val="020B0503020000020004"/>
    <w:charset w:val="81"/>
    <w:family w:val="auto"/>
    <w:pitch w:val="default"/>
    <w:sig w:usb0="9000002F" w:usb1="29D77CFB" w:usb2="00000012" w:usb3="00000000" w:csb0="00080001" w:csb1="00000000"/>
  </w:font>
  <w:font w:name="Liberation Sans Narrow">
    <w:panose1 w:val="020B0606020202030204"/>
    <w:charset w:val="00"/>
    <w:family w:val="auto"/>
    <w:pitch w:val="default"/>
    <w:sig w:usb0="A00002AF" w:usb1="500078FB" w:usb2="00000000" w:usb3="00000000" w:csb0="6000009F" w:csb1="DFD70000"/>
  </w:font>
  <w:font w:name="Liberation Serif">
    <w:panose1 w:val="02020603050405020304"/>
    <w:charset w:val="00"/>
    <w:family w:val="auto"/>
    <w:pitch w:val="default"/>
    <w:sig w:usb0="E0000AFF" w:usb1="500078FF" w:usb2="00000021" w:usb3="00000000" w:csb0="600001BF" w:csb1="DFF7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078739471"/>
      <w:docPartObj>
        <w:docPartGallery w:val="autotext"/>
      </w:docPartObj>
    </w:sdtPr>
    <w:sdtContent>
      <w:p>
        <w:pPr>
          <w:pStyle w:val="10"/>
          <w:wordWrap w:val="0"/>
          <w:jc w:val="both"/>
        </w:pPr>
        <w:r>
          <w:tab/>
        </w:r>
        <w:r>
          <w:rPr>
            <w:rFonts w:hint="eastAsia"/>
          </w:rPr>
          <w:t xml:space="preserve">数据生命周期平台  V1.0                                                             </w:t>
        </w:r>
        <w:r>
          <w:fldChar w:fldCharType="begin"/>
        </w:r>
        <w:r>
          <w:instrText xml:space="preserve">PAGE   \* MERGEFORMAT</w:instrText>
        </w:r>
        <w:r>
          <w:fldChar w:fldCharType="separate"/>
        </w:r>
        <w:r>
          <w:rPr>
            <w:lang w:val="zh-CN"/>
          </w:rPr>
          <w:t>1</w:t>
        </w:r>
        <w:r>
          <w:fldChar w:fldCharType="end"/>
        </w:r>
        <w:r>
          <w:rPr>
            <w:rFonts w:hint="eastAsia"/>
          </w:rPr>
          <w:t>（页码）</w:t>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AA28EDD"/>
    <w:multiLevelType w:val="singleLevel"/>
    <w:tmpl w:val="9AA28EDD"/>
    <w:lvl w:ilvl="0" w:tentative="0">
      <w:start w:val="1"/>
      <w:numFmt w:val="decimal"/>
      <w:lvlText w:val="%1)"/>
      <w:lvlJc w:val="left"/>
      <w:pPr>
        <w:ind w:left="425" w:hanging="425"/>
      </w:pPr>
      <w:rPr>
        <w:rFonts w:hint="default"/>
      </w:rPr>
    </w:lvl>
  </w:abstractNum>
  <w:abstractNum w:abstractNumId="1">
    <w:nsid w:val="209D63B4"/>
    <w:multiLevelType w:val="multilevel"/>
    <w:tmpl w:val="209D63B4"/>
    <w:lvl w:ilvl="0" w:tentative="0">
      <w:start w:val="1"/>
      <w:numFmt w:val="decimal"/>
      <w:lvlText w:val="%1"/>
      <w:lvlJc w:val="left"/>
      <w:pPr>
        <w:ind w:left="425" w:hanging="425"/>
      </w:pPr>
    </w:lvl>
    <w:lvl w:ilvl="1" w:tentative="0">
      <w:start w:val="1"/>
      <w:numFmt w:val="decimal"/>
      <w:lvlText w:val="%1.%2"/>
      <w:lvlJc w:val="left"/>
      <w:pPr>
        <w:ind w:left="992" w:hanging="567"/>
      </w:pPr>
    </w:lvl>
    <w:lvl w:ilvl="2" w:tentative="0">
      <w:start w:val="1"/>
      <w:numFmt w:val="decimal"/>
      <w:lvlText w:val="%1.%2.%3"/>
      <w:lvlJc w:val="left"/>
      <w:pPr>
        <w:ind w:left="1418" w:hanging="567"/>
      </w:pPr>
    </w:lvl>
    <w:lvl w:ilvl="3" w:tentative="0">
      <w:start w:val="1"/>
      <w:numFmt w:val="decimal"/>
      <w:lvlText w:val="%1.%2.%3.%4"/>
      <w:lvlJc w:val="left"/>
      <w:pPr>
        <w:ind w:left="1984" w:hanging="708"/>
      </w:pPr>
    </w:lvl>
    <w:lvl w:ilvl="4" w:tentative="0">
      <w:start w:val="1"/>
      <w:numFmt w:val="decimal"/>
      <w:lvlText w:val="%1.%2.%3.%4.%5"/>
      <w:lvlJc w:val="left"/>
      <w:pPr>
        <w:ind w:left="2551" w:hanging="850"/>
      </w:pPr>
    </w:lvl>
    <w:lvl w:ilvl="5" w:tentative="0">
      <w:start w:val="1"/>
      <w:numFmt w:val="decimal"/>
      <w:lvlText w:val="%1.%2.%3.%4.%5.%6"/>
      <w:lvlJc w:val="left"/>
      <w:pPr>
        <w:ind w:left="3260" w:hanging="1134"/>
      </w:pPr>
    </w:lvl>
    <w:lvl w:ilvl="6" w:tentative="0">
      <w:start w:val="1"/>
      <w:numFmt w:val="decimal"/>
      <w:lvlText w:val="%1.%2.%3.%4.%5.%6.%7"/>
      <w:lvlJc w:val="left"/>
      <w:pPr>
        <w:ind w:left="3827" w:hanging="1276"/>
      </w:pPr>
    </w:lvl>
    <w:lvl w:ilvl="7" w:tentative="0">
      <w:start w:val="1"/>
      <w:numFmt w:val="decimal"/>
      <w:lvlText w:val="%1.%2.%3.%4.%5.%6.%7.%8"/>
      <w:lvlJc w:val="left"/>
      <w:pPr>
        <w:ind w:left="4394" w:hanging="1418"/>
      </w:pPr>
    </w:lvl>
    <w:lvl w:ilvl="8" w:tentative="0">
      <w:start w:val="1"/>
      <w:numFmt w:val="decimal"/>
      <w:lvlText w:val="%1.%2.%3.%4.%5.%6.%7.%8.%9"/>
      <w:lvlJc w:val="left"/>
      <w:pPr>
        <w:ind w:left="5102" w:hanging="1700"/>
      </w:pPr>
    </w:lvl>
  </w:abstractNum>
  <w:abstractNum w:abstractNumId="2">
    <w:nsid w:val="55100F4B"/>
    <w:multiLevelType w:val="singleLevel"/>
    <w:tmpl w:val="55100F4B"/>
    <w:lvl w:ilvl="0" w:tentative="0">
      <w:start w:val="1"/>
      <w:numFmt w:val="decimal"/>
      <w:suff w:val="nothing"/>
      <w:lvlText w:val="%1）"/>
      <w:lvlJc w:val="left"/>
    </w:lvl>
  </w:abstractNum>
  <w:abstractNum w:abstractNumId="3">
    <w:nsid w:val="679768E8"/>
    <w:multiLevelType w:val="multilevel"/>
    <w:tmpl w:val="679768E8"/>
    <w:lvl w:ilvl="0" w:tentative="0">
      <w:start w:val="1"/>
      <w:numFmt w:val="decimal"/>
      <w:lvlText w:val="%1"/>
      <w:lvlJc w:val="left"/>
      <w:pPr>
        <w:ind w:left="425" w:hanging="425"/>
      </w:pPr>
    </w:lvl>
    <w:lvl w:ilvl="1" w:tentative="0">
      <w:start w:val="1"/>
      <w:numFmt w:val="decimal"/>
      <w:lvlText w:val="%1.%2"/>
      <w:lvlJc w:val="left"/>
      <w:pPr>
        <w:ind w:left="992" w:hanging="567"/>
      </w:pPr>
    </w:lvl>
    <w:lvl w:ilvl="2" w:tentative="0">
      <w:start w:val="1"/>
      <w:numFmt w:val="decimal"/>
      <w:lvlText w:val="%1.%2.%3"/>
      <w:lvlJc w:val="left"/>
      <w:pPr>
        <w:ind w:left="1418" w:hanging="567"/>
      </w:pPr>
      <w:rPr>
        <w:lang w:eastAsia="zh-CN"/>
      </w:rPr>
    </w:lvl>
    <w:lvl w:ilvl="3" w:tentative="0">
      <w:start w:val="1"/>
      <w:numFmt w:val="decimal"/>
      <w:lvlText w:val="%1.%2.%3.%4"/>
      <w:lvlJc w:val="left"/>
      <w:pPr>
        <w:ind w:left="1984" w:hanging="708"/>
      </w:pPr>
    </w:lvl>
    <w:lvl w:ilvl="4" w:tentative="0">
      <w:start w:val="1"/>
      <w:numFmt w:val="decimal"/>
      <w:lvlText w:val="%1.%2.%3.%4.%5"/>
      <w:lvlJc w:val="left"/>
      <w:pPr>
        <w:ind w:left="2551" w:hanging="850"/>
      </w:pPr>
    </w:lvl>
    <w:lvl w:ilvl="5" w:tentative="0">
      <w:start w:val="1"/>
      <w:numFmt w:val="decimal"/>
      <w:lvlText w:val="%1.%2.%3.%4.%5.%6"/>
      <w:lvlJc w:val="left"/>
      <w:pPr>
        <w:ind w:left="3260" w:hanging="1134"/>
      </w:pPr>
    </w:lvl>
    <w:lvl w:ilvl="6" w:tentative="0">
      <w:start w:val="1"/>
      <w:numFmt w:val="decimal"/>
      <w:lvlText w:val="%1.%2.%3.%4.%5.%6.%7"/>
      <w:lvlJc w:val="left"/>
      <w:pPr>
        <w:ind w:left="3827" w:hanging="1276"/>
      </w:pPr>
    </w:lvl>
    <w:lvl w:ilvl="7" w:tentative="0">
      <w:start w:val="1"/>
      <w:numFmt w:val="decimal"/>
      <w:lvlText w:val="%1.%2.%3.%4.%5.%6.%7.%8"/>
      <w:lvlJc w:val="left"/>
      <w:pPr>
        <w:ind w:left="4394" w:hanging="1418"/>
      </w:pPr>
    </w:lvl>
    <w:lvl w:ilvl="8" w:tentative="0">
      <w:start w:val="1"/>
      <w:numFmt w:val="decimal"/>
      <w:lvlText w:val="%1.%2.%3.%4.%5.%6.%7.%8.%9"/>
      <w:lvlJc w:val="left"/>
      <w:pPr>
        <w:ind w:left="5102" w:hanging="1700"/>
      </w:pPr>
    </w:lvl>
  </w:abstractNum>
  <w:abstractNum w:abstractNumId="4">
    <w:nsid w:val="6FEB6135"/>
    <w:multiLevelType w:val="singleLevel"/>
    <w:tmpl w:val="6FEB6135"/>
    <w:lvl w:ilvl="0" w:tentative="0">
      <w:start w:val="1"/>
      <w:numFmt w:val="decimal"/>
      <w:lvlText w:val="%1)"/>
      <w:lvlJc w:val="left"/>
      <w:pPr>
        <w:ind w:left="425" w:hanging="425"/>
      </w:pPr>
      <w:rPr>
        <w:rFonts w:hint="default"/>
      </w:rPr>
    </w:lvl>
  </w:abstractNum>
  <w:num w:numId="1">
    <w:abstractNumId w:val="1"/>
  </w:num>
  <w:num w:numId="2">
    <w:abstractNumId w:val="3"/>
  </w:num>
  <w:num w:numId="3">
    <w:abstractNumId w:val="4"/>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B43F1"/>
    <w:rsid w:val="001153CE"/>
    <w:rsid w:val="003B11A4"/>
    <w:rsid w:val="00401078"/>
    <w:rsid w:val="005520EE"/>
    <w:rsid w:val="005A45BD"/>
    <w:rsid w:val="006D4070"/>
    <w:rsid w:val="00712A10"/>
    <w:rsid w:val="007342D4"/>
    <w:rsid w:val="00804EF1"/>
    <w:rsid w:val="00952DCC"/>
    <w:rsid w:val="00AB43F1"/>
    <w:rsid w:val="00FB39AA"/>
    <w:rsid w:val="01437A19"/>
    <w:rsid w:val="014F3123"/>
    <w:rsid w:val="018D341C"/>
    <w:rsid w:val="064F7B52"/>
    <w:rsid w:val="067D73C7"/>
    <w:rsid w:val="06DB1E14"/>
    <w:rsid w:val="07DA125F"/>
    <w:rsid w:val="08B538D2"/>
    <w:rsid w:val="08C93DC2"/>
    <w:rsid w:val="092D17A6"/>
    <w:rsid w:val="1011460B"/>
    <w:rsid w:val="13D86BCC"/>
    <w:rsid w:val="1B2500EA"/>
    <w:rsid w:val="21BF4BA6"/>
    <w:rsid w:val="25CD7E94"/>
    <w:rsid w:val="283B4ECF"/>
    <w:rsid w:val="2863500E"/>
    <w:rsid w:val="28931570"/>
    <w:rsid w:val="2B416745"/>
    <w:rsid w:val="2DDB4531"/>
    <w:rsid w:val="2F1F73A3"/>
    <w:rsid w:val="32951CA6"/>
    <w:rsid w:val="3B02289A"/>
    <w:rsid w:val="3B462B12"/>
    <w:rsid w:val="3BD62B55"/>
    <w:rsid w:val="3DDC3C27"/>
    <w:rsid w:val="3E22400E"/>
    <w:rsid w:val="3EF07633"/>
    <w:rsid w:val="3F930FA1"/>
    <w:rsid w:val="43BB2B17"/>
    <w:rsid w:val="468C07A6"/>
    <w:rsid w:val="484D743F"/>
    <w:rsid w:val="4AB616BD"/>
    <w:rsid w:val="4BD97D5B"/>
    <w:rsid w:val="4CE074CE"/>
    <w:rsid w:val="4E4871A8"/>
    <w:rsid w:val="4E7C744B"/>
    <w:rsid w:val="50E756DE"/>
    <w:rsid w:val="52EB5448"/>
    <w:rsid w:val="53AF660E"/>
    <w:rsid w:val="55ED323B"/>
    <w:rsid w:val="567F1362"/>
    <w:rsid w:val="57960E33"/>
    <w:rsid w:val="5ADD051F"/>
    <w:rsid w:val="5D1F4C0D"/>
    <w:rsid w:val="62113F8B"/>
    <w:rsid w:val="625E2729"/>
    <w:rsid w:val="63D5677E"/>
    <w:rsid w:val="67121FA2"/>
    <w:rsid w:val="68BB1AEE"/>
    <w:rsid w:val="68BC486D"/>
    <w:rsid w:val="6A5410DE"/>
    <w:rsid w:val="6ABD4590"/>
    <w:rsid w:val="6EE8044A"/>
    <w:rsid w:val="70067728"/>
    <w:rsid w:val="71707A18"/>
    <w:rsid w:val="74C4125B"/>
    <w:rsid w:val="74DF0908"/>
    <w:rsid w:val="7557741B"/>
    <w:rsid w:val="77F00DDA"/>
    <w:rsid w:val="789E504A"/>
    <w:rsid w:val="7A943C2A"/>
    <w:rsid w:val="7C8D75E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semiHidden="0" w:name="heading 4"/>
    <w:lsdException w:qFormat="1" w:uiPriority="9" w:semiHidden="0"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21"/>
    <w:qFormat/>
    <w:uiPriority w:val="0"/>
    <w:pPr>
      <w:keepNext/>
      <w:keepLines/>
      <w:spacing w:before="340" w:after="330" w:line="578" w:lineRule="auto"/>
      <w:outlineLvl w:val="0"/>
    </w:pPr>
    <w:rPr>
      <w:rFonts w:ascii="Calibri" w:hAnsi="Calibri" w:eastAsia="宋体" w:cs="Times New Roman"/>
      <w:b/>
      <w:bCs/>
      <w:kern w:val="44"/>
      <w:sz w:val="44"/>
      <w:szCs w:val="44"/>
    </w:rPr>
  </w:style>
  <w:style w:type="paragraph" w:styleId="3">
    <w:name w:val="heading 2"/>
    <w:basedOn w:val="1"/>
    <w:next w:val="1"/>
    <w:link w:val="22"/>
    <w:qFormat/>
    <w:uiPriority w:val="0"/>
    <w:pPr>
      <w:keepNext/>
      <w:keepLines/>
      <w:spacing w:before="260" w:after="260" w:line="416" w:lineRule="auto"/>
      <w:outlineLvl w:val="1"/>
    </w:pPr>
    <w:rPr>
      <w:rFonts w:ascii="Cambria" w:hAnsi="Cambria" w:eastAsia="宋体" w:cs="Times New Roman"/>
      <w:b/>
      <w:bCs/>
      <w:sz w:val="32"/>
      <w:szCs w:val="32"/>
    </w:rPr>
  </w:style>
  <w:style w:type="paragraph" w:styleId="4">
    <w:name w:val="heading 3"/>
    <w:basedOn w:val="1"/>
    <w:next w:val="1"/>
    <w:link w:val="23"/>
    <w:qFormat/>
    <w:uiPriority w:val="0"/>
    <w:pPr>
      <w:keepNext/>
      <w:keepLines/>
      <w:spacing w:before="260" w:after="260" w:line="416" w:lineRule="auto"/>
      <w:outlineLvl w:val="2"/>
    </w:pPr>
    <w:rPr>
      <w:rFonts w:ascii="Calibri" w:hAnsi="Calibri" w:eastAsia="宋体" w:cs="Times New Roman"/>
      <w:b/>
      <w:bCs/>
      <w:sz w:val="32"/>
      <w:szCs w:val="32"/>
    </w:rPr>
  </w:style>
  <w:style w:type="paragraph" w:styleId="5">
    <w:name w:val="heading 4"/>
    <w:basedOn w:val="1"/>
    <w:next w:val="1"/>
    <w:unhideWhenUsed/>
    <w:qFormat/>
    <w:uiPriority w:val="9"/>
    <w:pPr>
      <w:keepNext/>
      <w:keepLines/>
      <w:spacing w:before="280" w:beforeLines="0" w:beforeAutospacing="0" w:after="290" w:afterLines="0" w:afterAutospacing="0" w:line="372" w:lineRule="auto"/>
      <w:outlineLvl w:val="3"/>
    </w:pPr>
    <w:rPr>
      <w:rFonts w:ascii="Arial" w:hAnsi="Arial" w:eastAsia="黑体"/>
      <w:b/>
      <w:sz w:val="28"/>
    </w:rPr>
  </w:style>
  <w:style w:type="paragraph" w:styleId="6">
    <w:name w:val="heading 5"/>
    <w:basedOn w:val="1"/>
    <w:next w:val="1"/>
    <w:unhideWhenUsed/>
    <w:qFormat/>
    <w:uiPriority w:val="9"/>
    <w:pPr>
      <w:keepNext/>
      <w:keepLines/>
      <w:spacing w:before="280" w:beforeLines="0" w:beforeAutospacing="0" w:after="290" w:afterLines="0" w:afterAutospacing="0" w:line="372" w:lineRule="auto"/>
      <w:outlineLvl w:val="4"/>
    </w:pPr>
    <w:rPr>
      <w:b/>
      <w:sz w:val="28"/>
    </w:rPr>
  </w:style>
  <w:style w:type="character" w:default="1" w:styleId="16">
    <w:name w:val="Default Paragraph Font"/>
    <w:semiHidden/>
    <w:unhideWhenUsed/>
    <w:qFormat/>
    <w:uiPriority w:val="1"/>
  </w:style>
  <w:style w:type="table" w:default="1" w:styleId="14">
    <w:name w:val="Normal Table"/>
    <w:semiHidden/>
    <w:unhideWhenUsed/>
    <w:qFormat/>
    <w:uiPriority w:val="99"/>
    <w:tblPr>
      <w:tblCellMar>
        <w:top w:w="0" w:type="dxa"/>
        <w:left w:w="108" w:type="dxa"/>
        <w:bottom w:w="0" w:type="dxa"/>
        <w:right w:w="108" w:type="dxa"/>
      </w:tblCellMar>
    </w:tblPr>
  </w:style>
  <w:style w:type="paragraph" w:styleId="7">
    <w:name w:val="toc 3"/>
    <w:basedOn w:val="1"/>
    <w:next w:val="1"/>
    <w:unhideWhenUsed/>
    <w:qFormat/>
    <w:uiPriority w:val="39"/>
    <w:pPr>
      <w:widowControl/>
      <w:spacing w:after="100" w:line="276" w:lineRule="auto"/>
      <w:ind w:left="440"/>
      <w:jc w:val="left"/>
    </w:pPr>
    <w:rPr>
      <w:rFonts w:ascii="Calibri" w:hAnsi="Calibri" w:eastAsia="宋体" w:cs="Times New Roman"/>
      <w:kern w:val="0"/>
      <w:sz w:val="22"/>
    </w:rPr>
  </w:style>
  <w:style w:type="paragraph" w:styleId="8">
    <w:name w:val="Balloon Text"/>
    <w:basedOn w:val="1"/>
    <w:link w:val="26"/>
    <w:semiHidden/>
    <w:unhideWhenUsed/>
    <w:qFormat/>
    <w:uiPriority w:val="99"/>
    <w:rPr>
      <w:sz w:val="18"/>
      <w:szCs w:val="18"/>
    </w:rPr>
  </w:style>
  <w:style w:type="paragraph" w:styleId="9">
    <w:name w:val="footer"/>
    <w:basedOn w:val="1"/>
    <w:link w:val="20"/>
    <w:unhideWhenUsed/>
    <w:qFormat/>
    <w:uiPriority w:val="99"/>
    <w:pPr>
      <w:tabs>
        <w:tab w:val="center" w:pos="4153"/>
        <w:tab w:val="right" w:pos="8306"/>
      </w:tabs>
      <w:snapToGrid w:val="0"/>
      <w:jc w:val="left"/>
    </w:pPr>
    <w:rPr>
      <w:sz w:val="18"/>
      <w:szCs w:val="18"/>
    </w:rPr>
  </w:style>
  <w:style w:type="paragraph" w:styleId="10">
    <w:name w:val="header"/>
    <w:basedOn w:val="1"/>
    <w:link w:val="19"/>
    <w:unhideWhenUsed/>
    <w:qFormat/>
    <w:uiPriority w:val="99"/>
    <w:pPr>
      <w:pBdr>
        <w:bottom w:val="single" w:color="auto" w:sz="6" w:space="1"/>
      </w:pBdr>
      <w:tabs>
        <w:tab w:val="center" w:pos="4153"/>
        <w:tab w:val="right" w:pos="8306"/>
      </w:tabs>
      <w:snapToGrid w:val="0"/>
      <w:jc w:val="center"/>
    </w:pPr>
    <w:rPr>
      <w:sz w:val="18"/>
      <w:szCs w:val="18"/>
    </w:rPr>
  </w:style>
  <w:style w:type="paragraph" w:styleId="11">
    <w:name w:val="toc 1"/>
    <w:basedOn w:val="1"/>
    <w:next w:val="1"/>
    <w:unhideWhenUsed/>
    <w:qFormat/>
    <w:uiPriority w:val="39"/>
    <w:pPr>
      <w:widowControl/>
      <w:spacing w:after="100" w:line="276" w:lineRule="auto"/>
      <w:jc w:val="left"/>
    </w:pPr>
    <w:rPr>
      <w:rFonts w:ascii="Calibri" w:hAnsi="Calibri" w:eastAsia="宋体" w:cs="Times New Roman"/>
      <w:kern w:val="0"/>
      <w:sz w:val="24"/>
    </w:rPr>
  </w:style>
  <w:style w:type="paragraph" w:styleId="12">
    <w:name w:val="toc 2"/>
    <w:basedOn w:val="1"/>
    <w:next w:val="1"/>
    <w:unhideWhenUsed/>
    <w:qFormat/>
    <w:uiPriority w:val="39"/>
    <w:pPr>
      <w:widowControl/>
      <w:spacing w:after="100" w:line="276" w:lineRule="auto"/>
      <w:ind w:left="220"/>
      <w:jc w:val="left"/>
    </w:pPr>
    <w:rPr>
      <w:rFonts w:ascii="Calibri" w:hAnsi="Calibri" w:eastAsia="宋体" w:cs="Times New Roman"/>
      <w:kern w:val="0"/>
      <w:sz w:val="22"/>
    </w:rPr>
  </w:style>
  <w:style w:type="paragraph" w:styleId="13">
    <w:name w:val="Normal (Web)"/>
    <w:basedOn w:val="1"/>
    <w:semiHidden/>
    <w:unhideWhenUsed/>
    <w:uiPriority w:val="99"/>
    <w:pPr>
      <w:spacing w:before="0" w:beforeAutospacing="1" w:after="0" w:afterAutospacing="1"/>
      <w:ind w:left="0" w:right="0"/>
      <w:jc w:val="left"/>
    </w:pPr>
    <w:rPr>
      <w:kern w:val="0"/>
      <w:sz w:val="24"/>
      <w:lang w:val="en-US" w:eastAsia="zh-CN" w:bidi="ar"/>
    </w:rPr>
  </w:style>
  <w:style w:type="table" w:styleId="15">
    <w:name w:val="Table Grid"/>
    <w:basedOn w:val="14"/>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7">
    <w:name w:val="Hyperlink"/>
    <w:basedOn w:val="16"/>
    <w:unhideWhenUsed/>
    <w:uiPriority w:val="99"/>
    <w:rPr>
      <w:color w:val="0000FF" w:themeColor="hyperlink"/>
      <w:u w:val="single"/>
      <w14:textFill>
        <w14:solidFill>
          <w14:schemeClr w14:val="hlink"/>
        </w14:solidFill>
      </w14:textFill>
    </w:rPr>
  </w:style>
  <w:style w:type="paragraph" w:styleId="18">
    <w:name w:val="List Paragraph"/>
    <w:basedOn w:val="1"/>
    <w:qFormat/>
    <w:uiPriority w:val="34"/>
    <w:pPr>
      <w:ind w:firstLine="420" w:firstLineChars="200"/>
    </w:pPr>
  </w:style>
  <w:style w:type="character" w:customStyle="1" w:styleId="19">
    <w:name w:val="页眉 Char"/>
    <w:basedOn w:val="16"/>
    <w:link w:val="10"/>
    <w:qFormat/>
    <w:uiPriority w:val="99"/>
    <w:rPr>
      <w:sz w:val="18"/>
      <w:szCs w:val="18"/>
    </w:rPr>
  </w:style>
  <w:style w:type="character" w:customStyle="1" w:styleId="20">
    <w:name w:val="页脚 Char"/>
    <w:basedOn w:val="16"/>
    <w:link w:val="9"/>
    <w:qFormat/>
    <w:uiPriority w:val="99"/>
    <w:rPr>
      <w:sz w:val="18"/>
      <w:szCs w:val="18"/>
    </w:rPr>
  </w:style>
  <w:style w:type="character" w:customStyle="1" w:styleId="21">
    <w:name w:val="标题 1 Char"/>
    <w:basedOn w:val="16"/>
    <w:link w:val="2"/>
    <w:qFormat/>
    <w:uiPriority w:val="0"/>
    <w:rPr>
      <w:rFonts w:ascii="Calibri" w:hAnsi="Calibri" w:eastAsia="宋体" w:cs="Times New Roman"/>
      <w:b/>
      <w:bCs/>
      <w:kern w:val="44"/>
      <w:sz w:val="44"/>
      <w:szCs w:val="44"/>
    </w:rPr>
  </w:style>
  <w:style w:type="character" w:customStyle="1" w:styleId="22">
    <w:name w:val="标题 2 Char"/>
    <w:basedOn w:val="16"/>
    <w:link w:val="3"/>
    <w:qFormat/>
    <w:uiPriority w:val="0"/>
    <w:rPr>
      <w:rFonts w:ascii="Cambria" w:hAnsi="Cambria" w:eastAsia="宋体" w:cs="Times New Roman"/>
      <w:b/>
      <w:bCs/>
      <w:sz w:val="32"/>
      <w:szCs w:val="32"/>
    </w:rPr>
  </w:style>
  <w:style w:type="character" w:customStyle="1" w:styleId="23">
    <w:name w:val="标题 3 Char"/>
    <w:basedOn w:val="16"/>
    <w:link w:val="4"/>
    <w:qFormat/>
    <w:uiPriority w:val="0"/>
    <w:rPr>
      <w:rFonts w:ascii="Calibri" w:hAnsi="Calibri" w:eastAsia="宋体" w:cs="Times New Roman"/>
      <w:b/>
      <w:bCs/>
      <w:sz w:val="32"/>
      <w:szCs w:val="32"/>
    </w:rPr>
  </w:style>
  <w:style w:type="paragraph" w:customStyle="1" w:styleId="24">
    <w:name w:val="TOC 标题1"/>
    <w:basedOn w:val="2"/>
    <w:next w:val="1"/>
    <w:qFormat/>
    <w:uiPriority w:val="39"/>
    <w:pPr>
      <w:widowControl/>
      <w:spacing w:before="480" w:after="0" w:line="276" w:lineRule="auto"/>
      <w:jc w:val="left"/>
      <w:outlineLvl w:val="9"/>
    </w:pPr>
    <w:rPr>
      <w:rFonts w:ascii="Cambria" w:hAnsi="Cambria"/>
      <w:color w:val="365F91"/>
      <w:kern w:val="0"/>
      <w:sz w:val="28"/>
      <w:szCs w:val="28"/>
    </w:rPr>
  </w:style>
  <w:style w:type="paragraph" w:customStyle="1" w:styleId="25">
    <w:name w:val="_Style 2"/>
    <w:basedOn w:val="1"/>
    <w:unhideWhenUsed/>
    <w:qFormat/>
    <w:uiPriority w:val="34"/>
    <w:pPr>
      <w:widowControl/>
      <w:spacing w:after="180" w:line="288" w:lineRule="auto"/>
      <w:ind w:firstLine="420" w:firstLineChars="200"/>
      <w:jc w:val="left"/>
    </w:pPr>
    <w:rPr>
      <w:rFonts w:ascii="Arial" w:hAnsi="Arial" w:eastAsia="幼圆" w:cs="Times New Roman"/>
      <w:color w:val="404040"/>
      <w:kern w:val="0"/>
      <w:sz w:val="18"/>
      <w:szCs w:val="20"/>
    </w:rPr>
  </w:style>
  <w:style w:type="character" w:customStyle="1" w:styleId="26">
    <w:name w:val="批注框文本 Char"/>
    <w:basedOn w:val="16"/>
    <w:link w:val="8"/>
    <w:semiHidden/>
    <w:qFormat/>
    <w:uiPriority w:val="99"/>
    <w:rPr>
      <w:sz w:val="18"/>
      <w:szCs w:val="18"/>
    </w:rPr>
  </w:style>
  <w:style w:type="paragraph" w:customStyle="1" w:styleId="27">
    <w:name w:val="WPSOffice手动目录 1"/>
    <w:qFormat/>
    <w:uiPriority w:val="0"/>
    <w:pPr>
      <w:ind w:leftChars="0"/>
    </w:pPr>
    <w:rPr>
      <w:rFonts w:ascii="Times New Roman" w:hAnsi="Times New Roman" w:eastAsia="宋体" w:cs="Times New Roman"/>
      <w:sz w:val="20"/>
      <w:szCs w:val="20"/>
    </w:rPr>
  </w:style>
  <w:style w:type="paragraph" w:customStyle="1" w:styleId="28">
    <w:name w:val="WPSOffice手动目录 2"/>
    <w:qFormat/>
    <w:uiPriority w:val="0"/>
    <w:pPr>
      <w:ind w:leftChars="200"/>
    </w:pPr>
    <w:rPr>
      <w:rFonts w:ascii="Times New Roman" w:hAnsi="Times New Roman" w:eastAsia="宋体" w:cs="Times New Roman"/>
      <w:sz w:val="20"/>
      <w:szCs w:val="20"/>
    </w:rPr>
  </w:style>
  <w:style w:type="paragraph" w:customStyle="1" w:styleId="29">
    <w:name w:val="WPSOffice手动目录 3"/>
    <w:qFormat/>
    <w:uiPriority w:val="0"/>
    <w:pPr>
      <w:ind w:leftChars="40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1" Type="http://schemas.openxmlformats.org/officeDocument/2006/relationships/fontTable" Target="fontTable.xml"/><Relationship Id="rId30" Type="http://schemas.openxmlformats.org/officeDocument/2006/relationships/numbering" Target="numbering.xml"/><Relationship Id="rId3" Type="http://schemas.openxmlformats.org/officeDocument/2006/relationships/header" Target="header1.xml"/><Relationship Id="rId29" Type="http://schemas.openxmlformats.org/officeDocument/2006/relationships/customXml" Target="../customXml/item1.xml"/><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4</Pages>
  <Words>216</Words>
  <Characters>1232</Characters>
  <Lines>10</Lines>
  <Paragraphs>2</Paragraphs>
  <TotalTime>0</TotalTime>
  <ScaleCrop>false</ScaleCrop>
  <LinksUpToDate>false</LinksUpToDate>
  <CharactersWithSpaces>1446</CharactersWithSpaces>
  <Application>WPS Office_11.1.0.10938_F1E327BC-269C-435d-A152-05C5408002CA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2018-07-03T08:07:00Z</dcterms:created>
  <dc:creator>Liu,Ruikang</dc:creator>
  <cp:lastModifiedBy>润生</cp:lastModifiedBy>
  <dcterms:modified xsi:type="dcterms:W3CDTF">2021-10-29T08:41:43Z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2052-11.1.0.10938</vt:lpwstr>
  </property>
  <property fmtid="{D5CDD505-2E9C-101B-9397-08002B2CF9AE}" pid="3" name="ICV">
    <vt:lpwstr>179F443A56974879826DBBC78C2F5A1A</vt:lpwstr>
  </property>
</Properties>
</file>