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微软雅黑" w:hAnsi="微软雅黑" w:eastAsia="微软雅黑" w:cs="微软雅黑"/>
          <w:b/>
          <w:sz w:val="52"/>
          <w:szCs w:val="52"/>
          <w:lang w:val="en-US" w:eastAsia="zh-CN"/>
        </w:rPr>
      </w:pPr>
      <w:r>
        <w:rPr>
          <w:rFonts w:hint="eastAsia" w:ascii="微软雅黑" w:hAnsi="微软雅黑" w:eastAsia="微软雅黑" w:cs="微软雅黑"/>
          <w:b/>
          <w:sz w:val="52"/>
          <w:szCs w:val="52"/>
          <w:lang w:val="en-US" w:eastAsia="zh-CN"/>
        </w:rPr>
        <w:t>数据资产</w:t>
      </w:r>
    </w:p>
    <w:p>
      <w:pPr>
        <w:spacing w:line="360" w:lineRule="auto"/>
        <w:jc w:val="center"/>
        <w:rPr>
          <w:rFonts w:hint="eastAsia" w:ascii="微软雅黑" w:hAnsi="微软雅黑" w:eastAsia="微软雅黑" w:cs="微软雅黑"/>
          <w:b/>
          <w:sz w:val="52"/>
          <w:szCs w:val="52"/>
        </w:rPr>
      </w:pPr>
      <w:r>
        <w:rPr>
          <w:rFonts w:hint="eastAsia" w:ascii="微软雅黑" w:hAnsi="微软雅黑" w:eastAsia="微软雅黑" w:cs="微软雅黑"/>
          <w:b/>
          <w:sz w:val="52"/>
          <w:szCs w:val="52"/>
        </w:rPr>
        <w:t>用户</w:t>
      </w:r>
      <w:r>
        <w:rPr>
          <w:rFonts w:hint="eastAsia" w:ascii="微软雅黑" w:hAnsi="微软雅黑" w:eastAsia="微软雅黑" w:cs="微软雅黑"/>
          <w:b/>
          <w:sz w:val="52"/>
          <w:szCs w:val="52"/>
          <w:lang w:val="en-US" w:eastAsia="zh-CN"/>
        </w:rPr>
        <w:t>操作</w:t>
      </w:r>
      <w:r>
        <w:rPr>
          <w:rFonts w:hint="eastAsia" w:ascii="微软雅黑" w:hAnsi="微软雅黑" w:eastAsia="微软雅黑" w:cs="微软雅黑"/>
          <w:b/>
          <w:sz w:val="52"/>
          <w:szCs w:val="52"/>
        </w:rPr>
        <w:t>手册</w:t>
      </w:r>
    </w:p>
    <w:p>
      <w:pPr>
        <w:spacing w:line="360" w:lineRule="auto"/>
        <w:jc w:val="center"/>
        <w:rPr>
          <w:rFonts w:hint="eastAsia" w:ascii="微软雅黑" w:hAnsi="微软雅黑" w:eastAsia="微软雅黑" w:cs="微软雅黑"/>
          <w:b/>
          <w:sz w:val="52"/>
          <w:szCs w:val="52"/>
        </w:rPr>
      </w:pPr>
    </w:p>
    <w:p>
      <w:pPr>
        <w:spacing w:line="360" w:lineRule="auto"/>
        <w:jc w:val="center"/>
        <w:rPr>
          <w:rFonts w:hint="eastAsia" w:ascii="微软雅黑" w:hAnsi="微软雅黑" w:eastAsia="微软雅黑" w:cs="微软雅黑"/>
          <w:b/>
          <w:sz w:val="52"/>
          <w:szCs w:val="52"/>
        </w:rPr>
      </w:pPr>
    </w:p>
    <w:p>
      <w:pPr>
        <w:spacing w:line="360" w:lineRule="auto"/>
        <w:jc w:val="center"/>
        <w:rPr>
          <w:rFonts w:hint="eastAsia" w:ascii="微软雅黑" w:hAnsi="微软雅黑" w:eastAsia="微软雅黑" w:cs="微软雅黑"/>
          <w:b/>
          <w:sz w:val="52"/>
          <w:szCs w:val="52"/>
        </w:rPr>
      </w:pPr>
    </w:p>
    <w:p>
      <w:pPr>
        <w:spacing w:line="360" w:lineRule="auto"/>
        <w:rPr>
          <w:rFonts w:hint="eastAsia" w:ascii="微软雅黑" w:hAnsi="微软雅黑" w:eastAsia="微软雅黑" w:cs="微软雅黑"/>
          <w:b/>
          <w:sz w:val="72"/>
          <w:szCs w:val="72"/>
        </w:rPr>
      </w:pP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  <w:r>
        <w:rPr>
          <w:rFonts w:hint="eastAsia" w:ascii="微软雅黑" w:hAnsi="微软雅黑" w:eastAsia="微软雅黑" w:cs="微软雅黑"/>
          <w:b/>
          <w:sz w:val="72"/>
          <w:szCs w:val="72"/>
        </w:rPr>
        <w:tab/>
      </w:r>
    </w:p>
    <w:p>
      <w:pPr>
        <w:spacing w:line="360" w:lineRule="auto"/>
        <w:rPr>
          <w:rFonts w:hint="eastAsia" w:ascii="微软雅黑" w:hAnsi="微软雅黑" w:eastAsia="微软雅黑" w:cs="微软雅黑"/>
          <w:b/>
          <w:sz w:val="72"/>
          <w:szCs w:val="72"/>
        </w:rPr>
      </w:pPr>
    </w:p>
    <w:p>
      <w:pPr>
        <w:spacing w:line="360" w:lineRule="auto"/>
        <w:jc w:val="center"/>
        <w:rPr>
          <w:rFonts w:hint="eastAsia" w:ascii="微软雅黑" w:hAnsi="微软雅黑" w:eastAsia="微软雅黑" w:cs="微软雅黑"/>
          <w:sz w:val="32"/>
          <w:szCs w:val="32"/>
        </w:rPr>
      </w:pPr>
      <w:r>
        <w:rPr>
          <w:rFonts w:hint="eastAsia" w:ascii="微软雅黑" w:hAnsi="微软雅黑" w:eastAsia="微软雅黑" w:cs="微软雅黑"/>
          <w:sz w:val="32"/>
          <w:szCs w:val="32"/>
        </w:rPr>
        <w:t>软通动力信息技术（集团）有限公司</w:t>
      </w:r>
    </w:p>
    <w:p>
      <w:pPr>
        <w:widowControl/>
        <w:spacing w:line="360" w:lineRule="auto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br w:type="page"/>
      </w:r>
    </w:p>
    <w:p>
      <w:pPr>
        <w:pStyle w:val="24"/>
        <w:tabs>
          <w:tab w:val="left" w:pos="3090"/>
        </w:tabs>
        <w:spacing w:line="360" w:lineRule="auto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lang w:val="zh-CN"/>
        </w:rPr>
        <w:t>目录</w:t>
      </w:r>
      <w:r>
        <w:rPr>
          <w:rFonts w:hint="eastAsia" w:ascii="微软雅黑" w:hAnsi="微软雅黑" w:eastAsia="微软雅黑" w:cs="微软雅黑"/>
          <w:lang w:val="zh-CN"/>
        </w:rPr>
        <w:tab/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59685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 w:cs="微软雅黑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91" w:name="_GoBack"/>
          <w:bookmarkEnd w:id="91"/>
        </w:p>
        <w:p>
          <w:pPr>
            <w:pStyle w:val="12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TOC \o "1-3" \h \u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_Toc30334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1 产品概述</w:t>
          </w:r>
          <w:r>
            <w:tab/>
          </w:r>
          <w:r>
            <w:fldChar w:fldCharType="begin"/>
          </w:r>
          <w:r>
            <w:instrText xml:space="preserve"> PAGEREF _Toc30334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_Toc29397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1.1 功能概述</w:t>
          </w:r>
          <w:r>
            <w:tab/>
          </w:r>
          <w:r>
            <w:fldChar w:fldCharType="begin"/>
          </w:r>
          <w:r>
            <w:instrText xml:space="preserve"> PAGEREF _Toc29397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_Toc21531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>1.2 产品特色</w:t>
          </w:r>
          <w:r>
            <w:tab/>
          </w:r>
          <w:r>
            <w:fldChar w:fldCharType="begin"/>
          </w:r>
          <w:r>
            <w:instrText xml:space="preserve"> PAGEREF _Toc21531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_Toc21910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1.2.1 信息架构</w:t>
          </w:r>
          <w:r>
            <w:tab/>
          </w:r>
          <w:r>
            <w:fldChar w:fldCharType="begin"/>
          </w:r>
          <w:r>
            <w:instrText xml:space="preserve"> PAGEREF _Toc21910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_Toc10419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1.2.2 物理模型</w:t>
          </w:r>
          <w:r>
            <w:tab/>
          </w:r>
          <w:r>
            <w:fldChar w:fldCharType="begin"/>
          </w:r>
          <w:r>
            <w:instrText xml:space="preserve"> PAGEREF _Toc10419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_Toc4705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1.2.3 数据标准</w:t>
          </w:r>
          <w:r>
            <w:tab/>
          </w:r>
          <w:r>
            <w:fldChar w:fldCharType="begin"/>
          </w:r>
          <w:r>
            <w:instrText xml:space="preserve"> PAGEREF _Toc4705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_Toc12090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1.2.4 资产注册</w:t>
          </w:r>
          <w:r>
            <w:tab/>
          </w:r>
          <w:r>
            <w:fldChar w:fldCharType="begin"/>
          </w:r>
          <w:r>
            <w:instrText xml:space="preserve"> PAGEREF _Toc12090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_Toc562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1.2.5 系统管理</w:t>
          </w:r>
          <w:r>
            <w:tab/>
          </w:r>
          <w:r>
            <w:fldChar w:fldCharType="begin"/>
          </w:r>
          <w:r>
            <w:instrText xml:space="preserve"> PAGEREF _Toc562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_Toc10032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 xml:space="preserve">2 </w:t>
          </w:r>
          <w:r>
            <w:rPr>
              <w:rFonts w:hint="eastAsia" w:ascii="微软雅黑" w:hAnsi="微软雅黑" w:eastAsia="微软雅黑" w:cs="微软雅黑"/>
            </w:rPr>
            <w:t>操作说明</w:t>
          </w:r>
          <w:r>
            <w:tab/>
          </w:r>
          <w:r>
            <w:fldChar w:fldCharType="begin"/>
          </w:r>
          <w:r>
            <w:instrText xml:space="preserve"> PAGEREF _Toc10032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_Toc20280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>2.1 信息架构</w:t>
          </w:r>
          <w:r>
            <w:tab/>
          </w:r>
          <w:r>
            <w:fldChar w:fldCharType="begin"/>
          </w:r>
          <w:r>
            <w:instrText xml:space="preserve"> PAGEREF _Toc20280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2.1.1 搜索</w:t>
          </w:r>
          <w:r>
            <w:tab/>
          </w:r>
          <w:r>
            <w:fldChar w:fldCharType="begin"/>
          </w:r>
          <w:r>
            <w:instrText xml:space="preserve"> PAGEREF _Toc6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_Toc26901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2.1.2主题域操作</w:t>
          </w:r>
          <w:r>
            <w:tab/>
          </w:r>
          <w:r>
            <w:fldChar w:fldCharType="begin"/>
          </w:r>
          <w:r>
            <w:instrText xml:space="preserve"> PAGEREF _Toc26901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_Toc6383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2.1.2.1 新增主题域</w:t>
          </w:r>
          <w:r>
            <w:tab/>
          </w:r>
          <w:r>
            <w:fldChar w:fldCharType="begin"/>
          </w:r>
          <w:r>
            <w:instrText xml:space="preserve"> PAGEREF _Toc6383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_Toc28671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2.1.2.2 重命名主题域</w:t>
          </w:r>
          <w:r>
            <w:tab/>
          </w:r>
          <w:r>
            <w:fldChar w:fldCharType="begin"/>
          </w:r>
          <w:r>
            <w:instrText xml:space="preserve"> PAGEREF _Toc28671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_Toc32742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2.1.2.3 删除主题域</w:t>
          </w:r>
          <w:r>
            <w:tab/>
          </w:r>
          <w:r>
            <w:fldChar w:fldCharType="begin"/>
          </w:r>
          <w:r>
            <w:instrText xml:space="preserve"> PAGEREF _Toc32742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_Toc30236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2.1.3 主题操作</w:t>
          </w:r>
          <w:r>
            <w:tab/>
          </w:r>
          <w:r>
            <w:fldChar w:fldCharType="begin"/>
          </w:r>
          <w:r>
            <w:instrText xml:space="preserve"> PAGEREF _Toc30236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_Toc12845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2.1.3.1 新增主题</w:t>
          </w:r>
          <w:r>
            <w:tab/>
          </w:r>
          <w:r>
            <w:fldChar w:fldCharType="begin"/>
          </w:r>
          <w:r>
            <w:instrText xml:space="preserve"> PAGEREF _Toc12845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_Toc12431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2.1.3.2 重命名主题</w:t>
          </w:r>
          <w:r>
            <w:tab/>
          </w:r>
          <w:r>
            <w:fldChar w:fldCharType="begin"/>
          </w:r>
          <w:r>
            <w:instrText xml:space="preserve"> PAGEREF _Toc12431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_Toc12700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2.1.3.3 删除主题</w:t>
          </w:r>
          <w:r>
            <w:tab/>
          </w:r>
          <w:r>
            <w:fldChar w:fldCharType="begin"/>
          </w:r>
          <w:r>
            <w:instrText xml:space="preserve"> PAGEREF _Toc12700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_Toc15882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2.1.4业务对象操作</w:t>
          </w:r>
          <w:r>
            <w:tab/>
          </w:r>
          <w:r>
            <w:fldChar w:fldCharType="begin"/>
          </w:r>
          <w:r>
            <w:instrText xml:space="preserve"> PAGEREF _Toc15882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_Toc7534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2.1.4.1 新增业务对象</w:t>
          </w:r>
          <w:r>
            <w:tab/>
          </w:r>
          <w:r>
            <w:fldChar w:fldCharType="begin"/>
          </w:r>
          <w:r>
            <w:instrText xml:space="preserve"> PAGEREF _Toc7534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_Toc5866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2.1.4.2 重命名业务对象</w:t>
          </w:r>
          <w:r>
            <w:tab/>
          </w:r>
          <w:r>
            <w:fldChar w:fldCharType="begin"/>
          </w:r>
          <w:r>
            <w:instrText xml:space="preserve"> PAGEREF _Toc5866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_Toc12911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2.1.4.3 删除业务对象</w:t>
          </w:r>
          <w:r>
            <w:tab/>
          </w:r>
          <w:r>
            <w:fldChar w:fldCharType="begin"/>
          </w:r>
          <w:r>
            <w:instrText xml:space="preserve"> PAGEREF _Toc12911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_Toc6944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2.1.5实体属性操作</w:t>
          </w:r>
          <w:r>
            <w:tab/>
          </w:r>
          <w:r>
            <w:fldChar w:fldCharType="begin"/>
          </w:r>
          <w:r>
            <w:instrText xml:space="preserve"> PAGEREF _Toc6944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_Toc30145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2.1.5.1 新增实体属性</w:t>
          </w:r>
          <w:r>
            <w:tab/>
          </w:r>
          <w:r>
            <w:fldChar w:fldCharType="begin"/>
          </w:r>
          <w:r>
            <w:instrText xml:space="preserve"> PAGEREF _Toc30145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_Toc5236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2.1.5.2 编辑实体属性</w:t>
          </w:r>
          <w:r>
            <w:tab/>
          </w:r>
          <w:r>
            <w:fldChar w:fldCharType="begin"/>
          </w:r>
          <w:r>
            <w:instrText xml:space="preserve"> PAGEREF _Toc5236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_Toc9865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2.1.5.3 批量导入</w:t>
          </w:r>
          <w:r>
            <w:tab/>
          </w:r>
          <w:r>
            <w:fldChar w:fldCharType="begin"/>
          </w:r>
          <w:r>
            <w:instrText xml:space="preserve"> PAGEREF _Toc9865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_Toc30702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2.1.5.4 批量删除</w:t>
          </w:r>
          <w:r>
            <w:tab/>
          </w:r>
          <w:r>
            <w:fldChar w:fldCharType="begin"/>
          </w:r>
          <w:r>
            <w:instrText xml:space="preserve"> PAGEREF _Toc30702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_Toc13893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>2.2 物理模型</w:t>
          </w:r>
          <w:r>
            <w:tab/>
          </w:r>
          <w:r>
            <w:fldChar w:fldCharType="begin"/>
          </w:r>
          <w:r>
            <w:instrText xml:space="preserve"> PAGEREF _Toc13893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_Toc18272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2.2.1 搜索</w:t>
          </w:r>
          <w:r>
            <w:tab/>
          </w:r>
          <w:r>
            <w:fldChar w:fldCharType="begin"/>
          </w:r>
          <w:r>
            <w:instrText xml:space="preserve"> PAGEREF _Toc18272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_Toc17566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2.2.2数据库操作</w:t>
          </w:r>
          <w:r>
            <w:tab/>
          </w:r>
          <w:r>
            <w:fldChar w:fldCharType="begin"/>
          </w:r>
          <w:r>
            <w:instrText xml:space="preserve"> PAGEREF _Toc17566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_Toc15464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2.2.2.1 新增数据库</w:t>
          </w:r>
          <w:r>
            <w:tab/>
          </w:r>
          <w:r>
            <w:fldChar w:fldCharType="begin"/>
          </w:r>
          <w:r>
            <w:instrText xml:space="preserve"> PAGEREF _Toc15464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_Toc17132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2.2.2.2 重命名数据库</w:t>
          </w:r>
          <w:r>
            <w:tab/>
          </w:r>
          <w:r>
            <w:fldChar w:fldCharType="begin"/>
          </w:r>
          <w:r>
            <w:instrText xml:space="preserve"> PAGEREF _Toc17132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_Toc28776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2.2.2.3 删除数据库</w:t>
          </w:r>
          <w:r>
            <w:tab/>
          </w:r>
          <w:r>
            <w:fldChar w:fldCharType="begin"/>
          </w:r>
          <w:r>
            <w:instrText xml:space="preserve"> PAGEREF _Toc28776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_Toc17614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2.2.3 schema操作</w:t>
          </w:r>
          <w:r>
            <w:tab/>
          </w:r>
          <w:r>
            <w:fldChar w:fldCharType="begin"/>
          </w:r>
          <w:r>
            <w:instrText xml:space="preserve"> PAGEREF _Toc17614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_Toc4412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2.2.3.1 新增schema</w:t>
          </w:r>
          <w:r>
            <w:tab/>
          </w:r>
          <w:r>
            <w:fldChar w:fldCharType="begin"/>
          </w:r>
          <w:r>
            <w:instrText xml:space="preserve"> PAGEREF _Toc4412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_Toc28287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2.2.3.2 重命名schema</w:t>
          </w:r>
          <w:r>
            <w:tab/>
          </w:r>
          <w:r>
            <w:fldChar w:fldCharType="begin"/>
          </w:r>
          <w:r>
            <w:instrText xml:space="preserve"> PAGEREF _Toc28287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_Toc28865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2.2.3.3 删除schema</w:t>
          </w:r>
          <w:r>
            <w:tab/>
          </w:r>
          <w:r>
            <w:fldChar w:fldCharType="begin"/>
          </w:r>
          <w:r>
            <w:instrText xml:space="preserve"> PAGEREF _Toc28865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_Toc14029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2.2.4物理表操作</w:t>
          </w:r>
          <w:r>
            <w:tab/>
          </w:r>
          <w:r>
            <w:fldChar w:fldCharType="begin"/>
          </w:r>
          <w:r>
            <w:instrText xml:space="preserve"> PAGEREF _Toc14029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_Toc28003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2.2.4.1 新增物理表</w:t>
          </w:r>
          <w:r>
            <w:tab/>
          </w:r>
          <w:r>
            <w:fldChar w:fldCharType="begin"/>
          </w:r>
          <w:r>
            <w:instrText xml:space="preserve"> PAGEREF _Toc28003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_Toc8674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2.2.4.2 编辑物理表</w:t>
          </w:r>
          <w:r>
            <w:tab/>
          </w:r>
          <w:r>
            <w:fldChar w:fldCharType="begin"/>
          </w:r>
          <w:r>
            <w:instrText xml:space="preserve"> PAGEREF _Toc8674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_Toc25678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2.2.4.3 批量导入</w:t>
          </w:r>
          <w:r>
            <w:tab/>
          </w:r>
          <w:r>
            <w:fldChar w:fldCharType="begin"/>
          </w:r>
          <w:r>
            <w:instrText xml:space="preserve"> PAGEREF _Toc25678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_Toc833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2.2.4.4 批量删除</w:t>
          </w:r>
          <w:r>
            <w:tab/>
          </w:r>
          <w:r>
            <w:fldChar w:fldCharType="begin"/>
          </w:r>
          <w:r>
            <w:instrText xml:space="preserve"> PAGEREF _Toc833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_Toc8694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>2.3 数据标准</w:t>
          </w:r>
          <w:r>
            <w:tab/>
          </w:r>
          <w:r>
            <w:fldChar w:fldCharType="begin"/>
          </w:r>
          <w:r>
            <w:instrText xml:space="preserve"> PAGEREF _Toc8694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_Toc2202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2.3.1 搜索</w:t>
          </w:r>
          <w:r>
            <w:tab/>
          </w:r>
          <w:r>
            <w:fldChar w:fldCharType="begin"/>
          </w:r>
          <w:r>
            <w:instrText xml:space="preserve"> PAGEREF _Toc2202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_Toc11284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2.3.2 新增数据标准</w:t>
          </w:r>
          <w:r>
            <w:tab/>
          </w:r>
          <w:r>
            <w:fldChar w:fldCharType="begin"/>
          </w:r>
          <w:r>
            <w:instrText xml:space="preserve"> PAGEREF _Toc11284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_Toc7275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2.3.3 批量导入</w:t>
          </w:r>
          <w:r>
            <w:tab/>
          </w:r>
          <w:r>
            <w:fldChar w:fldCharType="begin"/>
          </w:r>
          <w:r>
            <w:instrText xml:space="preserve"> PAGEREF _Toc7275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_Toc22596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 xml:space="preserve">2.3.4 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批量删除</w:t>
          </w:r>
          <w:r>
            <w:tab/>
          </w:r>
          <w:r>
            <w:fldChar w:fldCharType="begin"/>
          </w:r>
          <w:r>
            <w:instrText xml:space="preserve"> PAGEREF _Toc22596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_Toc26252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 xml:space="preserve">2.3.5 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编辑</w:t>
          </w:r>
          <w:r>
            <w:tab/>
          </w:r>
          <w:r>
            <w:fldChar w:fldCharType="begin"/>
          </w:r>
          <w:r>
            <w:instrText xml:space="preserve"> PAGEREF _Toc26252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_Toc31982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 xml:space="preserve">2.3.6 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删除</w:t>
          </w:r>
          <w:r>
            <w:tab/>
          </w:r>
          <w:r>
            <w:fldChar w:fldCharType="begin"/>
          </w:r>
          <w:r>
            <w:instrText xml:space="preserve"> PAGEREF _Toc31982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_Toc8714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>2.4 资产注册</w:t>
          </w:r>
          <w:r>
            <w:tab/>
          </w:r>
          <w:r>
            <w:fldChar w:fldCharType="begin"/>
          </w:r>
          <w:r>
            <w:instrText xml:space="preserve"> PAGEREF _Toc8714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_Toc13857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2.4.1 关系注册</w:t>
          </w:r>
          <w:r>
            <w:tab/>
          </w:r>
          <w:r>
            <w:fldChar w:fldCharType="begin"/>
          </w:r>
          <w:r>
            <w:instrText xml:space="preserve"> PAGEREF _Toc13857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_Toc31495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 关系清单</w:t>
          </w:r>
          <w:r>
            <w:tab/>
          </w:r>
          <w:r>
            <w:fldChar w:fldCharType="begin"/>
          </w:r>
          <w:r>
            <w:instrText xml:space="preserve"> PAGEREF _Toc31495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_Toc18049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2.4.2.1 新增注册</w:t>
          </w:r>
          <w:r>
            <w:tab/>
          </w:r>
          <w:r>
            <w:fldChar w:fldCharType="begin"/>
          </w:r>
          <w:r>
            <w:instrText xml:space="preserve"> PAGEREF _Toc18049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_Toc31868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2.4.2.2 批量注册</w:t>
          </w:r>
          <w:r>
            <w:tab/>
          </w:r>
          <w:r>
            <w:fldChar w:fldCharType="begin"/>
          </w:r>
          <w:r>
            <w:instrText xml:space="preserve"> PAGEREF _Toc31868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_Toc7297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2.4.2.3导出</w:t>
          </w:r>
          <w:r>
            <w:tab/>
          </w:r>
          <w:r>
            <w:fldChar w:fldCharType="begin"/>
          </w:r>
          <w:r>
            <w:instrText xml:space="preserve"> PAGEREF _Toc7297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_Toc5381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2.4.2.4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批量删除</w:t>
          </w:r>
          <w:r>
            <w:tab/>
          </w:r>
          <w:r>
            <w:fldChar w:fldCharType="begin"/>
          </w:r>
          <w:r>
            <w:instrText xml:space="preserve"> PAGEREF _Toc5381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_Toc1651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2.4.2.5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搜索</w:t>
          </w:r>
          <w:r>
            <w:tab/>
          </w:r>
          <w:r>
            <w:fldChar w:fldCharType="begin"/>
          </w:r>
          <w:r>
            <w:instrText xml:space="preserve"> PAGEREF _Toc1651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_Toc13095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2.4.2.6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修改</w:t>
          </w:r>
          <w:r>
            <w:tab/>
          </w:r>
          <w:r>
            <w:fldChar w:fldCharType="begin"/>
          </w:r>
          <w:r>
            <w:instrText xml:space="preserve"> PAGEREF _Toc13095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_Toc13381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2.4.2.7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删除</w:t>
          </w:r>
          <w:r>
            <w:tab/>
          </w:r>
          <w:r>
            <w:fldChar w:fldCharType="begin"/>
          </w:r>
          <w:r>
            <w:instrText xml:space="preserve"> PAGEREF _Toc13381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_Toc15534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2.4.2.8</w:t>
          </w:r>
          <w:r>
            <w:rPr>
              <w:rFonts w:hint="eastAsia" w:ascii="微软雅黑" w:hAnsi="微软雅黑" w:eastAsia="微软雅黑" w:cs="微软雅黑"/>
              <w:bCs/>
              <w:szCs w:val="21"/>
              <w:lang w:val="en-US" w:eastAsia="zh-CN"/>
            </w:rPr>
            <w:t>属性关系</w:t>
          </w:r>
          <w:r>
            <w:tab/>
          </w:r>
          <w:r>
            <w:fldChar w:fldCharType="begin"/>
          </w:r>
          <w:r>
            <w:instrText xml:space="preserve"> PAGEREF _Toc15534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_Toc23512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lang w:val="en-US" w:eastAsia="zh-CN"/>
            </w:rPr>
            <w:t>2.5 系统管理</w:t>
          </w:r>
          <w:r>
            <w:tab/>
          </w:r>
          <w:r>
            <w:fldChar w:fldCharType="begin"/>
          </w:r>
          <w:r>
            <w:instrText xml:space="preserve"> PAGEREF _Toc23512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_Toc535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2.5.1 用户管理</w:t>
          </w:r>
          <w:r>
            <w:tab/>
          </w:r>
          <w:r>
            <w:fldChar w:fldCharType="begin"/>
          </w:r>
          <w:r>
            <w:instrText xml:space="preserve"> PAGEREF _Toc535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_Toc15700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2.5.1.1 新建用户</w:t>
          </w:r>
          <w:r>
            <w:tab/>
          </w:r>
          <w:r>
            <w:fldChar w:fldCharType="begin"/>
          </w:r>
          <w:r>
            <w:instrText xml:space="preserve"> PAGEREF _Toc15700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_Toc5662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2.5.1.2 操作</w:t>
          </w:r>
          <w:r>
            <w:tab/>
          </w:r>
          <w:r>
            <w:fldChar w:fldCharType="begin"/>
          </w:r>
          <w:r>
            <w:instrText xml:space="preserve"> PAGEREF _Toc5662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_Toc28397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Cs w:val="21"/>
              <w:lang w:val="en-US" w:eastAsia="zh-CN"/>
            </w:rPr>
            <w:t>2.5.2 我的导入</w:t>
          </w:r>
          <w:r>
            <w:tab/>
          </w:r>
          <w:r>
            <w:fldChar w:fldCharType="begin"/>
          </w:r>
          <w:r>
            <w:instrText xml:space="preserve"> PAGEREF _Toc28397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_Toc29416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3 功能列表</w:t>
          </w:r>
          <w:r>
            <w:tab/>
          </w:r>
          <w:r>
            <w:fldChar w:fldCharType="begin"/>
          </w:r>
          <w:r>
            <w:instrText xml:space="preserve"> PAGEREF _Toc29416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</w:p>
        <w:p>
          <w:pPr>
            <w:spacing w:line="360" w:lineRule="auto"/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</w:rPr>
            <w:fldChar w:fldCharType="end"/>
          </w:r>
        </w:p>
      </w:sdtContent>
    </w:sdt>
    <w:p>
      <w:pPr>
        <w:spacing w:line="360" w:lineRule="auto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lang w:val="zh-CN"/>
        </w:rPr>
        <w:br w:type="page"/>
      </w:r>
    </w:p>
    <w:p>
      <w:pPr>
        <w:pStyle w:val="2"/>
        <w:numPr>
          <w:ilvl w:val="0"/>
          <w:numId w:val="1"/>
        </w:numPr>
        <w:spacing w:before="120" w:after="120" w:line="360" w:lineRule="auto"/>
        <w:ind w:left="0" w:firstLine="0"/>
        <w:rPr>
          <w:rFonts w:hint="eastAsia" w:ascii="微软雅黑" w:hAnsi="微软雅黑" w:eastAsia="微软雅黑" w:cs="微软雅黑"/>
          <w:sz w:val="28"/>
        </w:rPr>
      </w:pPr>
      <w:bookmarkStart w:id="0" w:name="_Toc32331"/>
      <w:bookmarkStart w:id="1" w:name="_Toc399142600"/>
      <w:bookmarkStart w:id="2" w:name="_Toc182277952"/>
      <w:bookmarkStart w:id="3" w:name="_Toc518401024"/>
      <w:bookmarkStart w:id="4" w:name="_Toc30334"/>
      <w:r>
        <w:rPr>
          <w:rFonts w:hint="eastAsia" w:ascii="微软雅黑" w:hAnsi="微软雅黑" w:eastAsia="微软雅黑" w:cs="微软雅黑"/>
          <w:sz w:val="28"/>
        </w:rPr>
        <w:t>产品概述</w:t>
      </w:r>
      <w:bookmarkEnd w:id="0"/>
      <w:bookmarkEnd w:id="1"/>
      <w:bookmarkEnd w:id="2"/>
      <w:bookmarkEnd w:id="3"/>
      <w:bookmarkEnd w:id="4"/>
    </w:p>
    <w:p>
      <w:pPr>
        <w:pStyle w:val="3"/>
        <w:numPr>
          <w:ilvl w:val="1"/>
          <w:numId w:val="2"/>
        </w:numPr>
        <w:tabs>
          <w:tab w:val="left" w:pos="576"/>
        </w:tabs>
        <w:spacing w:before="120" w:after="120" w:line="360" w:lineRule="auto"/>
        <w:ind w:left="576" w:hanging="576"/>
        <w:rPr>
          <w:rFonts w:hint="eastAsia" w:ascii="微软雅黑" w:hAnsi="微软雅黑" w:eastAsia="微软雅黑" w:cs="微软雅黑"/>
          <w:sz w:val="24"/>
        </w:rPr>
      </w:pPr>
      <w:bookmarkStart w:id="5" w:name="_Toc102463702"/>
      <w:bookmarkStart w:id="6" w:name="_Toc521466903"/>
      <w:bookmarkStart w:id="7" w:name="_Toc182277953"/>
      <w:bookmarkStart w:id="8" w:name="_Toc518401025"/>
      <w:bookmarkStart w:id="9" w:name="_Toc177524541"/>
      <w:bookmarkStart w:id="10" w:name="_Toc25412"/>
      <w:bookmarkStart w:id="11" w:name="_Toc399142601"/>
      <w:bookmarkStart w:id="12" w:name="_Toc177177115"/>
      <w:bookmarkStart w:id="13" w:name="_Toc176687183"/>
      <w:bookmarkStart w:id="14" w:name="_Toc29397"/>
      <w:r>
        <w:rPr>
          <w:rFonts w:hint="eastAsia" w:ascii="微软雅黑" w:hAnsi="微软雅黑" w:eastAsia="微软雅黑" w:cs="微软雅黑"/>
          <w:sz w:val="24"/>
        </w:rPr>
        <w:t>功能</w:t>
      </w:r>
      <w:bookmarkEnd w:id="5"/>
      <w:bookmarkEnd w:id="6"/>
      <w:r>
        <w:rPr>
          <w:rFonts w:hint="eastAsia" w:ascii="微软雅黑" w:hAnsi="微软雅黑" w:eastAsia="微软雅黑" w:cs="微软雅黑"/>
          <w:sz w:val="24"/>
        </w:rPr>
        <w:t>概述</w:t>
      </w:r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数据资产是软通BPIT自主研发的一款轻量级企业数据产品。</w:t>
      </w:r>
    </w:p>
    <w:p>
      <w:pPr>
        <w:pStyle w:val="3"/>
        <w:numPr>
          <w:ilvl w:val="1"/>
          <w:numId w:val="2"/>
        </w:numPr>
        <w:tabs>
          <w:tab w:val="left" w:pos="576"/>
        </w:tabs>
        <w:spacing w:before="120" w:after="120" w:line="360" w:lineRule="auto"/>
        <w:ind w:left="576" w:hanging="576"/>
        <w:rPr>
          <w:rFonts w:hint="eastAsia" w:ascii="微软雅黑" w:hAnsi="微软雅黑" w:eastAsia="微软雅黑" w:cs="微软雅黑"/>
          <w:sz w:val="24"/>
          <w:lang w:val="en-US" w:eastAsia="zh-CN"/>
        </w:rPr>
      </w:pPr>
      <w:bookmarkStart w:id="15" w:name="_Toc27260"/>
      <w:bookmarkStart w:id="16" w:name="_Toc21531"/>
      <w:r>
        <w:rPr>
          <w:rFonts w:hint="eastAsia" w:ascii="微软雅黑" w:hAnsi="微软雅黑" w:eastAsia="微软雅黑" w:cs="微软雅黑"/>
          <w:sz w:val="24"/>
          <w:lang w:val="en-US" w:eastAsia="zh-CN"/>
        </w:rPr>
        <w:t>产品特色</w:t>
      </w:r>
      <w:bookmarkEnd w:id="15"/>
      <w:bookmarkEnd w:id="16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17" w:name="_Toc7642"/>
      <w:bookmarkStart w:id="18" w:name="_Toc21910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1.2.1 </w:t>
      </w:r>
      <w:bookmarkEnd w:id="17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信息架构</w:t>
      </w:r>
      <w:bookmarkEnd w:id="18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 </w:t>
      </w: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提供给用户用于创建转换企业的实际业务架构为逻辑实体。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19" w:name="_Toc9829"/>
      <w:bookmarkStart w:id="20" w:name="_Toc10419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1.2.2 </w:t>
      </w:r>
      <w:bookmarkEnd w:id="19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物理模型</w:t>
      </w:r>
      <w:bookmarkEnd w:id="20"/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提供用户创建从数据库到表字段信息的物理表模型的功能。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21" w:name="_Toc27589"/>
      <w:bookmarkStart w:id="22" w:name="_Toc470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1.2.3 </w:t>
      </w:r>
      <w:bookmarkEnd w:id="2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数据标准</w:t>
      </w:r>
      <w:bookmarkEnd w:id="22"/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提供用户用于创建业务数据的技术标准的功能。</w:t>
      </w:r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23" w:name="_Toc27088"/>
      <w:bookmarkStart w:id="24" w:name="_Toc12090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1.2.4 </w:t>
      </w:r>
      <w:bookmarkEnd w:id="23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资产注册</w:t>
      </w:r>
      <w:bookmarkEnd w:id="24"/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用户可基于逻辑实体属性而与物理表字段相关联接。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25" w:name="_Toc920"/>
      <w:bookmarkStart w:id="26" w:name="_Toc56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1.2.5 </w:t>
      </w:r>
      <w:bookmarkEnd w:id="2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系统管理</w:t>
      </w:r>
      <w:bookmarkEnd w:id="26"/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提供用户管理及查看导入信息功能。</w:t>
      </w:r>
    </w:p>
    <w:p>
      <w:pPr>
        <w:pStyle w:val="2"/>
        <w:numPr>
          <w:ilvl w:val="0"/>
          <w:numId w:val="2"/>
        </w:numPr>
        <w:spacing w:before="120" w:after="120" w:line="360" w:lineRule="auto"/>
        <w:rPr>
          <w:rFonts w:hint="eastAsia" w:ascii="微软雅黑" w:hAnsi="微软雅黑" w:eastAsia="微软雅黑" w:cs="微软雅黑"/>
          <w:lang w:val="en-US" w:eastAsia="zh-CN"/>
        </w:rPr>
      </w:pPr>
      <w:bookmarkStart w:id="27" w:name="_Toc16180"/>
      <w:bookmarkStart w:id="28" w:name="_Toc518401026"/>
      <w:bookmarkStart w:id="29" w:name="_Toc10032"/>
      <w:r>
        <w:rPr>
          <w:rFonts w:hint="eastAsia" w:ascii="微软雅黑" w:hAnsi="微软雅黑" w:eastAsia="微软雅黑" w:cs="微软雅黑"/>
          <w:sz w:val="28"/>
        </w:rPr>
        <w:t>操作说明</w:t>
      </w:r>
      <w:bookmarkEnd w:id="27"/>
      <w:bookmarkEnd w:id="28"/>
      <w:bookmarkEnd w:id="29"/>
      <w:bookmarkStart w:id="30" w:name="_Toc518401028"/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微软雅黑" w:hAnsi="微软雅黑" w:eastAsia="微软雅黑" w:cs="微软雅黑"/>
          <w:sz w:val="24"/>
          <w:lang w:val="en-US" w:eastAsia="zh-CN"/>
        </w:rPr>
      </w:pPr>
      <w:bookmarkStart w:id="31" w:name="_Toc20280"/>
      <w:r>
        <w:rPr>
          <w:rFonts w:hint="eastAsia" w:ascii="微软雅黑" w:hAnsi="微软雅黑" w:eastAsia="微软雅黑" w:cs="微软雅黑"/>
          <w:sz w:val="24"/>
          <w:lang w:val="en-US" w:eastAsia="zh-CN"/>
        </w:rPr>
        <w:t>2.1 信息架构</w:t>
      </w:r>
      <w:bookmarkEnd w:id="31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960" cy="1593215"/>
            <wp:effectExtent l="0" t="0" r="5080" b="6985"/>
            <wp:docPr id="37" name="图片 37" descr="16384420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638442016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59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32" w:name="_Toc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2.1.1 搜索</w:t>
      </w:r>
      <w:bookmarkEnd w:id="3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对主题域/主题/业务对象进行搜索。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33" w:name="_Toc2690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2.1.2主题域操作</w:t>
      </w:r>
      <w:bookmarkEnd w:id="33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34" w:name="_Toc6383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2.1.2.1 新增主题域</w:t>
      </w:r>
      <w:bookmarkEnd w:id="3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493770" cy="2838450"/>
            <wp:effectExtent l="0" t="0" r="3810" b="3810"/>
            <wp:docPr id="38" name="图片 38" descr="163844224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638442240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9377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在页面左侧信息架构树根节点下新建主题域。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35" w:name="_Toc2867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2.1.2.2 重命名主题域</w:t>
      </w:r>
      <w:bookmarkEnd w:id="35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554730" cy="3044190"/>
            <wp:effectExtent l="0" t="0" r="3810" b="3810"/>
            <wp:docPr id="4" name="图片 4" descr="163845584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8455840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4730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修改选中的主题域的名称。</w:t>
      </w:r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36" w:name="_Toc3274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2.1.2.3 删除主题域</w:t>
      </w:r>
      <w:bookmarkEnd w:id="3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删除选中的主题域。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37" w:name="_Toc3023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2.1.3 主题操作</w:t>
      </w:r>
      <w:bookmarkEnd w:id="37"/>
    </w:p>
    <w:p>
      <w:pPr>
        <w:pStyle w:val="4"/>
        <w:bidi w:val="0"/>
        <w:rPr>
          <w:rFonts w:hint="eastAsia"/>
          <w:lang w:val="en-US" w:eastAsia="zh-CN"/>
        </w:rPr>
      </w:pPr>
      <w:bookmarkStart w:id="38" w:name="_Toc1284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2.1.3.1 新增主题</w:t>
      </w:r>
      <w:bookmarkEnd w:id="38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497580" cy="3086100"/>
            <wp:effectExtent l="0" t="0" r="0" b="0"/>
            <wp:docPr id="13" name="图片 13" descr="16384584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38458416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在选中的数据库节点下新建主题。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39" w:name="_Toc1243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2.1.3.2 重命名主题</w:t>
      </w:r>
      <w:bookmarkEnd w:id="39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608070" cy="3371850"/>
            <wp:effectExtent l="0" t="0" r="3810" b="3810"/>
            <wp:docPr id="14" name="图片 14" descr="163845862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38458623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0807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修改选中的主题的名称。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40" w:name="_Toc12700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2.1.3.3 删除主题</w:t>
      </w:r>
      <w:bookmarkEnd w:id="4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删除选中的主题。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41" w:name="_Toc1588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2.1.4业务对象操作</w:t>
      </w:r>
      <w:bookmarkEnd w:id="41"/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42" w:name="_Toc753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2.1.4.1 新增业务对象</w:t>
      </w:r>
      <w:bookmarkEnd w:id="42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528060" cy="3272790"/>
            <wp:effectExtent l="0" t="0" r="0" b="3810"/>
            <wp:docPr id="26" name="图片 26" descr="163845912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638459127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2806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在选中的主题节点下新建业务对象。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43" w:name="_Toc586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2.1.4.2 重命名业务对象</w:t>
      </w:r>
      <w:bookmarkEnd w:id="4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169920" cy="3276600"/>
            <wp:effectExtent l="0" t="0" r="0" b="0"/>
            <wp:docPr id="28" name="图片 28" descr="163846009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638460094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6992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修改选中的业务对象的名称。</w:t>
      </w: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44" w:name="_Toc1291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2.1.4.3 删除业务对象</w:t>
      </w:r>
      <w:bookmarkEnd w:id="4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删除选中的业务对象。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default"/>
          <w:lang w:val="en-US" w:eastAsia="zh-CN"/>
        </w:rPr>
      </w:pPr>
      <w:bookmarkStart w:id="45" w:name="_Toc694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2.1.5实体属性操作</w:t>
      </w:r>
      <w:bookmarkEnd w:id="45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46" w:name="_Toc3014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2.1.5.1 新增实体属性</w:t>
      </w:r>
      <w:bookmarkEnd w:id="46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3515" cy="1341755"/>
            <wp:effectExtent l="0" t="0" r="1905" b="6985"/>
            <wp:docPr id="27" name="图片 27" descr="16384931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638493122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34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675" cy="2313940"/>
            <wp:effectExtent l="0" t="0" r="6985" b="2540"/>
            <wp:docPr id="29" name="图片 29" descr="163849319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638493193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第一步，选中页面左侧信息架构树最末级节点（“业务对象”节点），右侧表格上出现“新增实体”按钮。</w:t>
      </w: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第二步，点击“新增实体”按钮，跳转进入新增实体页面。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第三步，填写实体信息，新增属性，点击“提交”按钮完成操作。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47" w:name="_Toc523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2.1.5.2 编辑实体属性</w:t>
      </w:r>
      <w:bookmarkEnd w:id="47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245" cy="1220470"/>
            <wp:effectExtent l="0" t="0" r="3175" b="6350"/>
            <wp:docPr id="30" name="图片 30" descr="163849337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638493375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22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325" cy="2372995"/>
            <wp:effectExtent l="0" t="0" r="5715" b="4445"/>
            <wp:docPr id="31" name="图片 31" descr="163849340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638493405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7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点击右侧表格中的“编辑”，跳转进入编辑实体页面。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48" w:name="_Toc986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2.1.5.3 批量导入</w:t>
      </w:r>
      <w:bookmarkEnd w:id="4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245" cy="1513840"/>
            <wp:effectExtent l="0" t="0" r="3175" b="2540"/>
            <wp:docPr id="32" name="图片 32" descr="163849355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1638493553(1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51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911090" cy="2244090"/>
            <wp:effectExtent l="0" t="0" r="3810" b="3810"/>
            <wp:docPr id="34" name="图片 34" descr="163842339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163842339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109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批量实体信息填入下载的模板后上传，完成批量导入。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49" w:name="_Toc3070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2.1.5.4 批量删除</w:t>
      </w:r>
      <w:bookmarkEnd w:id="4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0500" cy="1034415"/>
            <wp:effectExtent l="0" t="0" r="2540" b="1905"/>
            <wp:docPr id="33" name="图片 33" descr="163849417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638494179(1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3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 w:asciiTheme="minorHAnsi" w:eastAsiaTheme="minorEastAsia"/>
          <w:lang w:val="en-US" w:eastAsia="zh-CN"/>
        </w:rPr>
        <w:t>批量删除所勾选的</w:t>
      </w:r>
      <w:r>
        <w:rPr>
          <w:rFonts w:hint="eastAsia"/>
          <w:lang w:val="en-US" w:eastAsia="zh-CN"/>
        </w:rPr>
        <w:t>实体</w:t>
      </w:r>
      <w:r>
        <w:rPr>
          <w:rFonts w:hint="eastAsia" w:asciiTheme="minorHAnsi" w:eastAsiaTheme="minorEastAsia"/>
          <w:lang w:val="en-US" w:eastAsia="zh-CN"/>
        </w:rPr>
        <w:t>，默认置灰。</w:t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微软雅黑" w:hAnsi="微软雅黑" w:eastAsia="微软雅黑" w:cs="微软雅黑"/>
          <w:sz w:val="24"/>
          <w:lang w:val="en-US" w:eastAsia="zh-CN"/>
        </w:rPr>
      </w:pPr>
      <w:bookmarkStart w:id="50" w:name="_Toc13893"/>
      <w:r>
        <w:rPr>
          <w:rFonts w:hint="eastAsia" w:ascii="微软雅黑" w:hAnsi="微软雅黑" w:eastAsia="微软雅黑" w:cs="微软雅黑"/>
          <w:sz w:val="24"/>
          <w:lang w:val="en-US" w:eastAsia="zh-CN"/>
        </w:rPr>
        <w:t>2.2 物理模型</w:t>
      </w:r>
      <w:bookmarkEnd w:id="50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245" cy="2045335"/>
            <wp:effectExtent l="0" t="0" r="3175" b="4445"/>
            <wp:docPr id="12" name="图片 12" descr="16384283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38428392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51" w:name="_Toc1827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2.2.1 搜索</w:t>
      </w:r>
      <w:bookmarkEnd w:id="5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对数据库名/schema/</w:t>
      </w:r>
      <w:r>
        <w:rPr>
          <w:rFonts w:hint="eastAsia"/>
          <w:i w:val="0"/>
          <w:iCs w:val="0"/>
          <w:lang w:val="en-US" w:eastAsia="zh-CN"/>
        </w:rPr>
        <w:t>物理表名</w:t>
      </w:r>
      <w:r>
        <w:rPr>
          <w:rFonts w:hint="eastAsia"/>
          <w:lang w:val="en-US" w:eastAsia="zh-CN"/>
        </w:rPr>
        <w:t>进行搜索。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52" w:name="_Toc1756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2.2.2数据库操作</w:t>
      </w:r>
      <w:bookmarkEnd w:id="52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53" w:name="_Toc1546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2.2.2.1 新增数据库</w:t>
      </w:r>
      <w:bookmarkEnd w:id="5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183380" cy="2891790"/>
            <wp:effectExtent l="0" t="0" r="0" b="3810"/>
            <wp:docPr id="15" name="图片 15" descr="16384333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38433355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83380" cy="289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在物理模型树根节点下新建数据库。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54" w:name="_Toc1713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2.2.2.2 重命名数据库</w:t>
      </w:r>
      <w:bookmarkEnd w:id="54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282440" cy="3718560"/>
            <wp:effectExtent l="0" t="0" r="0" b="0"/>
            <wp:docPr id="16" name="图片 16" descr="163843653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638436532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8244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修改选中的数据库的名称。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55" w:name="_Toc2877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2.2.2.3 删除数据库</w:t>
      </w:r>
      <w:bookmarkEnd w:id="5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删除选中的数据库。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56" w:name="_Toc1761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2.2.3 schema操作</w:t>
      </w:r>
      <w:bookmarkEnd w:id="56"/>
    </w:p>
    <w:p>
      <w:pPr>
        <w:pStyle w:val="4"/>
        <w:bidi w:val="0"/>
        <w:rPr>
          <w:rFonts w:hint="eastAsia"/>
          <w:lang w:val="en-US" w:eastAsia="zh-CN"/>
        </w:rPr>
      </w:pPr>
      <w:bookmarkStart w:id="57" w:name="_Toc441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2.2.3.1 新增schema</w:t>
      </w:r>
      <w:bookmarkEnd w:id="57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455670" cy="3108960"/>
            <wp:effectExtent l="0" t="0" r="3810" b="0"/>
            <wp:docPr id="17" name="图片 17" descr="16384384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38438487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在选中的数据库节点下新建schema。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58" w:name="_Toc28287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2.2.3.2 重命名schema</w:t>
      </w:r>
      <w:bookmarkEnd w:id="58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067050" cy="3630930"/>
            <wp:effectExtent l="0" t="0" r="3810" b="3810"/>
            <wp:docPr id="18" name="图片 18" descr="163843885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38438856(1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修改选中的schema的名称。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59" w:name="_Toc2886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2.2.3.3 删除schema</w:t>
      </w:r>
      <w:bookmarkEnd w:id="5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删除选中的schema。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60" w:name="_Toc14029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2.2.4物理表操作</w:t>
      </w:r>
      <w:bookmarkEnd w:id="60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61" w:name="_Toc28003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2.2.4.1 新增物理表</w:t>
      </w:r>
      <w:bookmarkEnd w:id="61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4150" cy="1686560"/>
            <wp:effectExtent l="0" t="0" r="1270" b="5080"/>
            <wp:docPr id="19" name="图片 19" descr="163843947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38439475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68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0975" cy="1891665"/>
            <wp:effectExtent l="0" t="0" r="4445" b="5715"/>
            <wp:docPr id="20" name="图片 20" descr="163844020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638440204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第一步，选中页面左侧物理模型树最末级节点（“schema”节点），右侧表格上出现“新增物理表”按钮。</w:t>
      </w: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第二步，点击“新增物理表”按钮，跳转进入新增物理表页面。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第三步，填写表信息，新增字段，点击“提交”按钮完成操作。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62" w:name="_Toc867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2.2.4.2 编辑物理表</w:t>
      </w:r>
      <w:bookmarkEnd w:id="62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8595" cy="2289810"/>
            <wp:effectExtent l="0" t="0" r="4445" b="3810"/>
            <wp:docPr id="21" name="图片 21" descr="163844096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638440965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8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1812925"/>
            <wp:effectExtent l="0" t="0" r="635" b="635"/>
            <wp:docPr id="22" name="图片 22" descr="1638441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3844100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1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点击右侧表格中的“编辑”，跳转进入编辑物理表页面。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63" w:name="_Toc25678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2.2.4.3 批量导入</w:t>
      </w:r>
      <w:bookmarkEnd w:id="6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1495425"/>
            <wp:effectExtent l="0" t="0" r="6985" b="5715"/>
            <wp:docPr id="23" name="图片 23" descr="163844131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63844131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911090" cy="2244090"/>
            <wp:effectExtent l="0" t="0" r="3810" b="3810"/>
            <wp:docPr id="24" name="图片 24" descr="163842339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63842339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109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批量物理表信息填入下载的模板后上传，完成批量导入。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64" w:name="_Toc833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2.2.4.4 批量删除</w:t>
      </w:r>
      <w:bookmarkEnd w:id="6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960" cy="1490345"/>
            <wp:effectExtent l="0" t="0" r="5080" b="3175"/>
            <wp:docPr id="25" name="图片 25" descr="16384416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638441688(1)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9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 w:asciiTheme="minorHAnsi" w:eastAsiaTheme="minorEastAsia"/>
          <w:lang w:val="en-US" w:eastAsia="zh-CN"/>
        </w:rPr>
        <w:t>批量删除所勾选的</w:t>
      </w:r>
      <w:r>
        <w:rPr>
          <w:rFonts w:hint="eastAsia"/>
          <w:lang w:val="en-US" w:eastAsia="zh-CN"/>
        </w:rPr>
        <w:t>物理表</w:t>
      </w:r>
      <w:r>
        <w:rPr>
          <w:rFonts w:hint="eastAsia" w:asciiTheme="minorHAnsi" w:eastAsiaTheme="minorEastAsia"/>
          <w:lang w:val="en-US" w:eastAsia="zh-CN"/>
        </w:rPr>
        <w:t>，默认置灰。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微软雅黑" w:hAnsi="微软雅黑" w:eastAsia="微软雅黑" w:cs="微软雅黑"/>
          <w:sz w:val="24"/>
          <w:lang w:val="en-US" w:eastAsia="zh-CN"/>
        </w:rPr>
      </w:pPr>
      <w:bookmarkStart w:id="65" w:name="_Toc8694"/>
      <w:r>
        <w:rPr>
          <w:rFonts w:hint="eastAsia" w:ascii="微软雅黑" w:hAnsi="微软雅黑" w:eastAsia="微软雅黑" w:cs="微软雅黑"/>
          <w:sz w:val="24"/>
          <w:lang w:val="en-US" w:eastAsia="zh-CN"/>
        </w:rPr>
        <w:t>2.3 数据标准</w:t>
      </w:r>
      <w:bookmarkEnd w:id="65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1984375"/>
            <wp:effectExtent l="0" t="0" r="3175" b="4445"/>
            <wp:docPr id="8" name="图片 8" descr="16384169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38416972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66" w:name="_Toc220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2.3.1 搜索</w:t>
      </w:r>
      <w:bookmarkEnd w:id="66"/>
    </w:p>
    <w:p>
      <w:pPr>
        <w:ind w:firstLine="420" w:firstLineChars="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对数据标准中文名/数据标准英文名/数据标准编码进行模糊搜索。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67" w:name="_Toc1128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2.3.2 新增数据标准</w:t>
      </w:r>
      <w:bookmarkEnd w:id="67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770" cy="5179695"/>
            <wp:effectExtent l="0" t="0" r="1270" b="1905"/>
            <wp:docPr id="9" name="图片 9" descr="1638417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3841746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17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68" w:name="_Toc727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2.3.3 批量导入</w:t>
      </w:r>
      <w:bookmarkEnd w:id="68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911090" cy="2244090"/>
            <wp:effectExtent l="0" t="0" r="3810" b="3810"/>
            <wp:docPr id="10" name="图片 10" descr="163842339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3842339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109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批量数据标准信息填入下载的模板后上传，完成批量导入。</w:t>
      </w:r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69" w:name="_Toc22596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2.3.4 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批量删除</w:t>
      </w:r>
      <w:bookmarkEnd w:id="69"/>
    </w:p>
    <w:p>
      <w:pPr>
        <w:ind w:firstLine="420" w:firstLineChars="0"/>
        <w:rPr>
          <w:rFonts w:hint="eastAsia" w:asciiTheme="minorHAnsi" w:eastAsiaTheme="minorEastAsia"/>
          <w:lang w:val="en-US" w:eastAsia="zh-CN"/>
        </w:rPr>
      </w:pPr>
      <w:r>
        <w:rPr>
          <w:rFonts w:hint="eastAsia" w:asciiTheme="minorHAnsi" w:eastAsiaTheme="minorEastAsia"/>
          <w:lang w:val="en-US" w:eastAsia="zh-CN"/>
        </w:rPr>
        <w:t>批量删除所勾选的关系清单，默认置灰。</w:t>
      </w:r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70" w:name="_Toc2625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2.3.5 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编辑</w:t>
      </w:r>
      <w:bookmarkEnd w:id="70"/>
    </w:p>
    <w:p>
      <w:pPr>
        <w:rPr>
          <w:rFonts w:hint="eastAsia" w:asciiTheme="minorHAnsi" w:eastAsiaTheme="minorEastAsia"/>
          <w:lang w:val="en-US" w:eastAsia="zh-CN"/>
        </w:rPr>
      </w:pPr>
      <w:r>
        <w:rPr>
          <w:rFonts w:hint="eastAsia" w:asciiTheme="minorHAnsi" w:eastAsiaTheme="minorEastAsia"/>
          <w:lang w:val="en-US" w:eastAsia="zh-CN"/>
        </w:rPr>
        <w:drawing>
          <wp:inline distT="0" distB="0" distL="114300" distR="114300">
            <wp:extent cx="5273675" cy="5247005"/>
            <wp:effectExtent l="0" t="0" r="6985" b="3175"/>
            <wp:docPr id="11" name="图片 11" descr="163842707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38427070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24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asciiTheme="minorHAnsi" w:eastAsiaTheme="minor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点击按钮弹出页面进行修改。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default" w:ascii="微软雅黑" w:hAnsi="微软雅黑" w:eastAsia="微软雅黑" w:cs="微软雅黑"/>
          <w:sz w:val="21"/>
          <w:szCs w:val="21"/>
          <w:lang w:val="en-US" w:eastAsia="zh-CN"/>
        </w:rPr>
      </w:pPr>
      <w:bookmarkStart w:id="71" w:name="_Toc3198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2.3.6 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删除</w:t>
      </w:r>
      <w:bookmarkEnd w:id="7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删除单个数据标准。</w:t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微软雅黑" w:hAnsi="微软雅黑" w:eastAsia="微软雅黑" w:cs="微软雅黑"/>
          <w:sz w:val="24"/>
          <w:lang w:val="en-US" w:eastAsia="zh-CN"/>
        </w:rPr>
      </w:pPr>
      <w:bookmarkStart w:id="72" w:name="_Toc8714"/>
      <w:r>
        <w:rPr>
          <w:rFonts w:hint="eastAsia" w:ascii="微软雅黑" w:hAnsi="微软雅黑" w:eastAsia="微软雅黑" w:cs="微软雅黑"/>
          <w:sz w:val="24"/>
          <w:lang w:val="en-US" w:eastAsia="zh-CN"/>
        </w:rPr>
        <w:t>2.4 资产注册</w:t>
      </w:r>
      <w:bookmarkEnd w:id="72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73" w:name="_Toc13857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2.4.1 关系注册</w:t>
      </w:r>
      <w:bookmarkEnd w:id="7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0975" cy="2155825"/>
            <wp:effectExtent l="0" t="0" r="4445" b="635"/>
            <wp:docPr id="6" name="图片 6" descr="1638352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3835263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 w:ascii="Times New Roman" w:eastAsia="宋体"/>
          <w:lang w:val="en-US" w:eastAsia="zh-CN"/>
        </w:rPr>
        <w:t>注册主题域、主题、业务对象、逻辑实体与技术资产之间的关系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74" w:name="_Toc3149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 关系清单</w:t>
      </w:r>
      <w:bookmarkEnd w:id="7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325" cy="2110105"/>
            <wp:effectExtent l="0" t="0" r="5715" b="635"/>
            <wp:docPr id="7" name="图片 7" descr="163835280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38352805(1)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查看/修改/批量导出已注册的关系清单和属性关系，并能新增注册/批量注册/删除/批量删除属性关系。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75" w:name="_Toc18049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2.4.2.1 新增注册</w:t>
      </w:r>
      <w:bookmarkEnd w:id="75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跳转至关系注册页面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76" w:name="_Toc31868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2.4.2.2 批量注册</w:t>
      </w:r>
      <w:bookmarkEnd w:id="76"/>
    </w:p>
    <w:p>
      <w:pPr>
        <w:ind w:firstLine="420" w:firstLineChars="0"/>
      </w:pPr>
      <w:r>
        <w:drawing>
          <wp:inline distT="0" distB="0" distL="114300" distR="114300">
            <wp:extent cx="5029200" cy="23469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批量关系注册信息填入模板后上传，完成批量注册。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77" w:name="_Toc7297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2.4.2.3导出</w:t>
      </w:r>
      <w:bookmarkEnd w:id="77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导出勾选的关系清单到本地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78" w:name="_Toc538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2.4.2.4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批量删除</w:t>
      </w:r>
      <w:bookmarkEnd w:id="7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批量删除所勾选的关系清单，默认置灰。</w:t>
      </w:r>
    </w:p>
    <w:p>
      <w:pPr>
        <w:pStyle w:val="4"/>
        <w:bidi w:val="0"/>
        <w:rPr>
          <w:rFonts w:hint="default"/>
          <w:b w:val="0"/>
          <w:bCs/>
          <w:snapToGrid w:val="0"/>
          <w:kern w:val="0"/>
          <w:sz w:val="28"/>
          <w:lang w:val="en-US" w:eastAsia="zh-CN"/>
        </w:rPr>
      </w:pPr>
      <w:bookmarkStart w:id="79" w:name="_Toc165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2.4.2.5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搜索</w:t>
      </w:r>
      <w:bookmarkEnd w:id="7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对逻辑实体/物理表名称进行模糊搜索。</w:t>
      </w:r>
    </w:p>
    <w:p>
      <w:pPr>
        <w:pStyle w:val="4"/>
        <w:bidi w:val="0"/>
        <w:rPr>
          <w:rFonts w:hint="default"/>
          <w:b w:val="0"/>
          <w:bCs/>
          <w:snapToGrid w:val="0"/>
          <w:kern w:val="0"/>
          <w:lang w:val="en-US" w:eastAsia="zh-CN"/>
        </w:rPr>
      </w:pPr>
      <w:bookmarkStart w:id="80" w:name="_Toc1309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2.4.2.6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修改</w:t>
      </w:r>
      <w:bookmarkEnd w:id="80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跳转至关系注册页面进行修改。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81" w:name="_Toc13381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2.4.2.7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删除</w:t>
      </w:r>
      <w:bookmarkEnd w:id="81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删除单个关系清单。</w:t>
      </w:r>
    </w:p>
    <w:p>
      <w:pPr>
        <w:pStyle w:val="4"/>
        <w:bidi w:val="0"/>
        <w:rPr>
          <w:rFonts w:hint="default" w:ascii="微软雅黑" w:hAnsi="微软雅黑" w:eastAsia="微软雅黑" w:cs="微软雅黑"/>
          <w:b/>
          <w:bCs/>
          <w:szCs w:val="21"/>
          <w:lang w:val="en-US" w:eastAsia="zh-CN"/>
        </w:rPr>
      </w:pPr>
      <w:bookmarkStart w:id="82" w:name="_Toc15534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2.4.2.8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属性关系</w:t>
      </w:r>
      <w:bookmarkEnd w:id="82"/>
    </w:p>
    <w:p>
      <w:pP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5264785" cy="1499870"/>
            <wp:effectExtent l="0" t="0" r="635" b="1270"/>
            <wp:docPr id="2" name="图片 2" descr="163841005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38410052(1)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9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t>展示已注册关系的逻辑实体中的字段属性描述。</w:t>
      </w:r>
    </w:p>
    <w:p>
      <w:pPr>
        <w:pStyle w:val="3"/>
        <w:numPr>
          <w:ilvl w:val="0"/>
          <w:numId w:val="0"/>
        </w:numPr>
        <w:tabs>
          <w:tab w:val="left" w:pos="576"/>
        </w:tabs>
        <w:spacing w:before="120" w:after="120" w:line="360" w:lineRule="auto"/>
        <w:jc w:val="both"/>
        <w:rPr>
          <w:rFonts w:hint="eastAsia" w:ascii="微软雅黑" w:hAnsi="微软雅黑" w:eastAsia="微软雅黑" w:cs="微软雅黑"/>
          <w:sz w:val="24"/>
          <w:lang w:val="en-US" w:eastAsia="zh-CN"/>
        </w:rPr>
      </w:pPr>
      <w:bookmarkStart w:id="83" w:name="_Toc23512"/>
      <w:r>
        <w:rPr>
          <w:rFonts w:hint="eastAsia" w:ascii="微软雅黑" w:hAnsi="微软雅黑" w:eastAsia="微软雅黑" w:cs="微软雅黑"/>
          <w:sz w:val="24"/>
          <w:lang w:val="en-US" w:eastAsia="zh-CN"/>
        </w:rPr>
        <w:t>2.5 系统管理</w:t>
      </w:r>
      <w:bookmarkEnd w:id="83"/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可新建系统用户，查看、维护系统用户的相关信息、账户状态和角色。</w:t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84" w:name="_Toc535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2.5.1 用户管理</w:t>
      </w:r>
      <w:bookmarkEnd w:id="84"/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85" w:name="_Toc15700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2.5.1.1 新建用户</w:t>
      </w:r>
      <w:bookmarkEnd w:id="8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创建系统新用户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3806190"/>
            <wp:effectExtent l="0" t="0" r="1905" b="3810"/>
            <wp:docPr id="5" name="图片 5" descr="163841565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38415653(1)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80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bookmarkStart w:id="86" w:name="_Toc5662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2.5.1.2 操作</w:t>
      </w:r>
      <w:bookmarkEnd w:id="86"/>
    </w:p>
    <w:p>
      <w:pPr>
        <w:ind w:firstLine="420" w:firstLineChars="20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t>操作功能位于列表最右端，可对系统用户进行查看、编辑或者删除操作。</w:t>
      </w:r>
    </w:p>
    <w:p>
      <w:pPr>
        <w:pStyle w:val="4"/>
        <w:bidi w:val="0"/>
        <w:rPr>
          <w:rFonts w:hint="eastAsia" w:ascii="微软雅黑" w:hAnsi="微软雅黑" w:eastAsia="微软雅黑" w:cs="微软雅黑"/>
          <w:lang w:val="en-US" w:eastAsia="zh-CN"/>
        </w:rPr>
      </w:pPr>
      <w:bookmarkStart w:id="87" w:name="_Toc28397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2.5.2 我的导入</w:t>
      </w:r>
      <w:bookmarkEnd w:id="87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690" cy="966470"/>
            <wp:effectExtent l="0" t="0" r="6350" b="1270"/>
            <wp:docPr id="3" name="图片 3" descr="16384139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38413972(1)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left"/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/>
          <w:lang w:val="en-US" w:eastAsia="zh-CN"/>
        </w:rPr>
        <w:t>展示已导入模板文件的详细信息，提供搜索功能。</w:t>
      </w:r>
    </w:p>
    <w:bookmarkEnd w:id="30"/>
    <w:p>
      <w:pPr>
        <w:rPr>
          <w:rFonts w:hint="eastAsia" w:ascii="微软雅黑" w:hAnsi="微软雅黑" w:eastAsia="微软雅黑" w:cs="微软雅黑"/>
        </w:rPr>
      </w:pPr>
      <w:bookmarkStart w:id="88" w:name="_Toc518401034"/>
    </w:p>
    <w:p>
      <w:pPr>
        <w:pStyle w:val="2"/>
        <w:numPr>
          <w:ilvl w:val="0"/>
          <w:numId w:val="2"/>
        </w:numPr>
        <w:spacing w:before="120" w:after="120" w:line="360" w:lineRule="auto"/>
        <w:rPr>
          <w:rFonts w:hint="eastAsia" w:ascii="微软雅黑" w:hAnsi="微软雅黑" w:eastAsia="微软雅黑" w:cs="微软雅黑"/>
          <w:sz w:val="28"/>
        </w:rPr>
      </w:pPr>
      <w:bookmarkStart w:id="89" w:name="_Toc30734"/>
      <w:bookmarkStart w:id="90" w:name="_Toc29416"/>
      <w:r>
        <w:rPr>
          <w:rFonts w:hint="eastAsia" w:ascii="微软雅黑" w:hAnsi="微软雅黑" w:eastAsia="微软雅黑" w:cs="微软雅黑"/>
          <w:sz w:val="28"/>
        </w:rPr>
        <w:t>功能列表</w:t>
      </w:r>
      <w:bookmarkEnd w:id="88"/>
      <w:bookmarkEnd w:id="89"/>
      <w:bookmarkEnd w:id="90"/>
    </w:p>
    <w:tbl>
      <w:tblPr>
        <w:tblStyle w:val="14"/>
        <w:tblW w:w="8428" w:type="dxa"/>
        <w:tblInd w:w="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88"/>
        <w:gridCol w:w="2677"/>
        <w:gridCol w:w="1701"/>
        <w:gridCol w:w="216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hint="eastAsia" w:ascii="微软雅黑" w:hAnsi="微软雅黑" w:eastAsia="微软雅黑" w:cs="微软雅黑"/>
                <w:b/>
                <w:bCs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</w:rPr>
              <w:t>软件名称</w:t>
            </w:r>
          </w:p>
        </w:tc>
        <w:tc>
          <w:tcPr>
            <w:tcW w:w="267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数据资产</w:t>
            </w:r>
          </w:p>
        </w:tc>
        <w:tc>
          <w:tcPr>
            <w:tcW w:w="1701" w:type="dxa"/>
            <w:shd w:val="clear" w:color="auto" w:fill="auto"/>
          </w:tcPr>
          <w:p>
            <w:pPr>
              <w:spacing w:line="360" w:lineRule="auto"/>
              <w:rPr>
                <w:rFonts w:hint="eastAsia" w:ascii="微软雅黑" w:hAnsi="微软雅黑" w:eastAsia="微软雅黑" w:cs="微软雅黑"/>
                <w:b/>
                <w:bCs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</w:rPr>
              <w:t>版本</w:t>
            </w:r>
          </w:p>
        </w:tc>
        <w:tc>
          <w:tcPr>
            <w:tcW w:w="2162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V1.0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hint="eastAsia" w:ascii="微软雅黑" w:hAnsi="微软雅黑" w:eastAsia="微软雅黑" w:cs="微软雅黑"/>
                <w:b/>
                <w:bCs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信息架构</w:t>
            </w:r>
          </w:p>
        </w:tc>
        <w:tc>
          <w:tcPr>
            <w:tcW w:w="6540" w:type="dxa"/>
            <w:gridSpan w:val="3"/>
            <w:shd w:val="clear" w:color="auto" w:fill="auto"/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用于创建转换企业的实际业务架构为逻辑实体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2" w:hRule="atLeast"/>
        </w:trPr>
        <w:tc>
          <w:tcPr>
            <w:tcW w:w="1888" w:type="dxa"/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物理模型</w:t>
            </w:r>
          </w:p>
        </w:tc>
        <w:tc>
          <w:tcPr>
            <w:tcW w:w="6540" w:type="dxa"/>
            <w:gridSpan w:val="3"/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创建从数据库到表字段信息的物理表模型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数据标准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提供用于创建业务数据的技术标准的功能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资产注册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注册主题域、主题、业务对象、逻辑实体与技术资产之间的关系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7" w:hRule="atLeast"/>
        </w:trPr>
        <w:tc>
          <w:tcPr>
            <w:tcW w:w="18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系统管理</w:t>
            </w:r>
          </w:p>
        </w:tc>
        <w:tc>
          <w:tcPr>
            <w:tcW w:w="65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>
            <w:pPr>
              <w:spacing w:line="360" w:lineRule="auto"/>
              <w:rPr>
                <w:rFonts w:hint="default" w:ascii="微软雅黑" w:hAnsi="微软雅黑" w:eastAsia="微软雅黑" w:cs="微软雅黑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lang w:val="en-US" w:eastAsia="zh-CN"/>
              </w:rPr>
              <w:t>提供用户管理及查看导入信息功能</w:t>
            </w:r>
          </w:p>
        </w:tc>
      </w:tr>
    </w:tbl>
    <w:p>
      <w:pPr>
        <w:rPr>
          <w:rFonts w:hint="eastAsia" w:ascii="微软雅黑" w:hAnsi="微软雅黑" w:eastAsia="微软雅黑" w:cs="微软雅黑"/>
          <w:sz w:val="24"/>
          <w:szCs w:val="24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2078739471"/>
      <w:docPartObj>
        <w:docPartGallery w:val="autotext"/>
      </w:docPartObj>
    </w:sdtPr>
    <w:sdtContent>
      <w:p>
        <w:pPr>
          <w:pStyle w:val="11"/>
          <w:wordWrap w:val="0"/>
          <w:jc w:val="both"/>
        </w:pPr>
        <w:r>
          <w:rPr>
            <w:rFonts w:hint="eastAsia"/>
            <w:lang w:val="en-US" w:eastAsia="zh-CN"/>
          </w:rPr>
          <w:t>数据资产</w:t>
        </w:r>
        <w:r>
          <w:rPr>
            <w:rFonts w:hint="eastAsia"/>
          </w:rPr>
          <w:t xml:space="preserve">  V1.0                                                                  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>（页码）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09D63B4"/>
    <w:multiLevelType w:val="multilevel"/>
    <w:tmpl w:val="209D63B4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">
    <w:nsid w:val="679768E8"/>
    <w:multiLevelType w:val="multilevel"/>
    <w:tmpl w:val="679768E8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  <w:rPr>
        <w:lang w:eastAsia="zh-CN"/>
      </w:r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3F1"/>
    <w:rsid w:val="00011750"/>
    <w:rsid w:val="001153CE"/>
    <w:rsid w:val="003B11A4"/>
    <w:rsid w:val="003B7428"/>
    <w:rsid w:val="00401078"/>
    <w:rsid w:val="004A7776"/>
    <w:rsid w:val="005520EE"/>
    <w:rsid w:val="005A45BD"/>
    <w:rsid w:val="006D4070"/>
    <w:rsid w:val="00712A10"/>
    <w:rsid w:val="007342D4"/>
    <w:rsid w:val="007A7563"/>
    <w:rsid w:val="00804EF1"/>
    <w:rsid w:val="00952DCC"/>
    <w:rsid w:val="00AB43F1"/>
    <w:rsid w:val="00C36AC9"/>
    <w:rsid w:val="00C4349C"/>
    <w:rsid w:val="00E371FE"/>
    <w:rsid w:val="00FB39AA"/>
    <w:rsid w:val="01032D2A"/>
    <w:rsid w:val="01177506"/>
    <w:rsid w:val="0121456B"/>
    <w:rsid w:val="01562B47"/>
    <w:rsid w:val="016114E9"/>
    <w:rsid w:val="01714742"/>
    <w:rsid w:val="01891BF3"/>
    <w:rsid w:val="019A53D6"/>
    <w:rsid w:val="01A374EF"/>
    <w:rsid w:val="01A66D9B"/>
    <w:rsid w:val="01AA6EDA"/>
    <w:rsid w:val="01AF5332"/>
    <w:rsid w:val="01E252DD"/>
    <w:rsid w:val="01FC04A5"/>
    <w:rsid w:val="02BD1958"/>
    <w:rsid w:val="02D52B62"/>
    <w:rsid w:val="02E1657B"/>
    <w:rsid w:val="03412EFF"/>
    <w:rsid w:val="034930E2"/>
    <w:rsid w:val="034C7A21"/>
    <w:rsid w:val="03584EAE"/>
    <w:rsid w:val="03622F13"/>
    <w:rsid w:val="03742D9A"/>
    <w:rsid w:val="03C90B6D"/>
    <w:rsid w:val="03DC251B"/>
    <w:rsid w:val="040E4592"/>
    <w:rsid w:val="041A12BA"/>
    <w:rsid w:val="04473369"/>
    <w:rsid w:val="045339D7"/>
    <w:rsid w:val="045B0B4F"/>
    <w:rsid w:val="048C1D46"/>
    <w:rsid w:val="04943A73"/>
    <w:rsid w:val="04B35D8F"/>
    <w:rsid w:val="04D31337"/>
    <w:rsid w:val="04E649E3"/>
    <w:rsid w:val="050F525C"/>
    <w:rsid w:val="051B28BE"/>
    <w:rsid w:val="054836A1"/>
    <w:rsid w:val="055B0B49"/>
    <w:rsid w:val="056D3948"/>
    <w:rsid w:val="05812556"/>
    <w:rsid w:val="059C1EB1"/>
    <w:rsid w:val="05B200CC"/>
    <w:rsid w:val="060F0962"/>
    <w:rsid w:val="06141C07"/>
    <w:rsid w:val="061E042B"/>
    <w:rsid w:val="06261EED"/>
    <w:rsid w:val="06277362"/>
    <w:rsid w:val="063A3AD4"/>
    <w:rsid w:val="06447B5B"/>
    <w:rsid w:val="065364C6"/>
    <w:rsid w:val="06896A5D"/>
    <w:rsid w:val="068A1077"/>
    <w:rsid w:val="068D252B"/>
    <w:rsid w:val="06927F16"/>
    <w:rsid w:val="06A508B2"/>
    <w:rsid w:val="06B3139A"/>
    <w:rsid w:val="06D04B8E"/>
    <w:rsid w:val="06EB1AB6"/>
    <w:rsid w:val="070F7770"/>
    <w:rsid w:val="073E2C07"/>
    <w:rsid w:val="074C4B56"/>
    <w:rsid w:val="075631C5"/>
    <w:rsid w:val="077D09C5"/>
    <w:rsid w:val="07A1509F"/>
    <w:rsid w:val="07A9542D"/>
    <w:rsid w:val="07B7093D"/>
    <w:rsid w:val="07CD5495"/>
    <w:rsid w:val="07D851D5"/>
    <w:rsid w:val="07DB15B5"/>
    <w:rsid w:val="081264D6"/>
    <w:rsid w:val="08181C5D"/>
    <w:rsid w:val="08251357"/>
    <w:rsid w:val="082D7AD0"/>
    <w:rsid w:val="083D144E"/>
    <w:rsid w:val="084226CA"/>
    <w:rsid w:val="084927BA"/>
    <w:rsid w:val="08B47DFE"/>
    <w:rsid w:val="08D52986"/>
    <w:rsid w:val="08F171E6"/>
    <w:rsid w:val="090146C5"/>
    <w:rsid w:val="09172E95"/>
    <w:rsid w:val="0948732A"/>
    <w:rsid w:val="094C3B08"/>
    <w:rsid w:val="0958005D"/>
    <w:rsid w:val="09BB7373"/>
    <w:rsid w:val="09C74117"/>
    <w:rsid w:val="09F34396"/>
    <w:rsid w:val="09FA63F3"/>
    <w:rsid w:val="0A035CDE"/>
    <w:rsid w:val="0A2E1E69"/>
    <w:rsid w:val="0A4677D4"/>
    <w:rsid w:val="0A661336"/>
    <w:rsid w:val="0ACD6FBA"/>
    <w:rsid w:val="0AD02292"/>
    <w:rsid w:val="0ADD1CFC"/>
    <w:rsid w:val="0AE16866"/>
    <w:rsid w:val="0B146704"/>
    <w:rsid w:val="0B184A91"/>
    <w:rsid w:val="0B2C195E"/>
    <w:rsid w:val="0B372620"/>
    <w:rsid w:val="0B4E7969"/>
    <w:rsid w:val="0B676878"/>
    <w:rsid w:val="0BC079BE"/>
    <w:rsid w:val="0BCE3B97"/>
    <w:rsid w:val="0BD25394"/>
    <w:rsid w:val="0BE13B92"/>
    <w:rsid w:val="0C3618D5"/>
    <w:rsid w:val="0C46677D"/>
    <w:rsid w:val="0C4C1587"/>
    <w:rsid w:val="0C5D103F"/>
    <w:rsid w:val="0C5F473B"/>
    <w:rsid w:val="0C8500CA"/>
    <w:rsid w:val="0CA87014"/>
    <w:rsid w:val="0CCA2BA2"/>
    <w:rsid w:val="0CF519A1"/>
    <w:rsid w:val="0D04588F"/>
    <w:rsid w:val="0D083280"/>
    <w:rsid w:val="0D321F23"/>
    <w:rsid w:val="0D567A98"/>
    <w:rsid w:val="0D6578C4"/>
    <w:rsid w:val="0D6A4F06"/>
    <w:rsid w:val="0D763597"/>
    <w:rsid w:val="0DDD6287"/>
    <w:rsid w:val="0DFF6C33"/>
    <w:rsid w:val="0E250E55"/>
    <w:rsid w:val="0E412344"/>
    <w:rsid w:val="0E671018"/>
    <w:rsid w:val="0E8349E1"/>
    <w:rsid w:val="0E886CE3"/>
    <w:rsid w:val="0EC92362"/>
    <w:rsid w:val="0ED47C8B"/>
    <w:rsid w:val="0EE53526"/>
    <w:rsid w:val="0EFD049F"/>
    <w:rsid w:val="0F144A26"/>
    <w:rsid w:val="0F2761D3"/>
    <w:rsid w:val="0F4C3864"/>
    <w:rsid w:val="0F7D6A6F"/>
    <w:rsid w:val="0FB8614F"/>
    <w:rsid w:val="0FF96B7F"/>
    <w:rsid w:val="10153DDA"/>
    <w:rsid w:val="1048657E"/>
    <w:rsid w:val="104B46FC"/>
    <w:rsid w:val="104B7E7C"/>
    <w:rsid w:val="10521CAA"/>
    <w:rsid w:val="10535979"/>
    <w:rsid w:val="1061564F"/>
    <w:rsid w:val="107F7E49"/>
    <w:rsid w:val="109A3B9B"/>
    <w:rsid w:val="10B849B9"/>
    <w:rsid w:val="10BB0ADD"/>
    <w:rsid w:val="10CC6001"/>
    <w:rsid w:val="10DC394E"/>
    <w:rsid w:val="11765BE2"/>
    <w:rsid w:val="11795835"/>
    <w:rsid w:val="117E5EB7"/>
    <w:rsid w:val="11C95A7E"/>
    <w:rsid w:val="11E21094"/>
    <w:rsid w:val="11F725C4"/>
    <w:rsid w:val="1212749E"/>
    <w:rsid w:val="122F704C"/>
    <w:rsid w:val="124F3A4E"/>
    <w:rsid w:val="12B82709"/>
    <w:rsid w:val="12D0549C"/>
    <w:rsid w:val="12DE352F"/>
    <w:rsid w:val="13286AD9"/>
    <w:rsid w:val="138B55A5"/>
    <w:rsid w:val="13B35CE8"/>
    <w:rsid w:val="13E56991"/>
    <w:rsid w:val="13FE05E8"/>
    <w:rsid w:val="140B0422"/>
    <w:rsid w:val="14255513"/>
    <w:rsid w:val="14281E96"/>
    <w:rsid w:val="14712A78"/>
    <w:rsid w:val="149B00E4"/>
    <w:rsid w:val="149F44CB"/>
    <w:rsid w:val="14A44EB1"/>
    <w:rsid w:val="14FA77CB"/>
    <w:rsid w:val="15240B2F"/>
    <w:rsid w:val="15291F07"/>
    <w:rsid w:val="1531075F"/>
    <w:rsid w:val="1537372B"/>
    <w:rsid w:val="153921B9"/>
    <w:rsid w:val="15734826"/>
    <w:rsid w:val="158D7155"/>
    <w:rsid w:val="15967D49"/>
    <w:rsid w:val="15B95CBD"/>
    <w:rsid w:val="15FF36F4"/>
    <w:rsid w:val="162F0999"/>
    <w:rsid w:val="165E3B1A"/>
    <w:rsid w:val="16685BDF"/>
    <w:rsid w:val="168C4BFC"/>
    <w:rsid w:val="16A13BEA"/>
    <w:rsid w:val="16CE6880"/>
    <w:rsid w:val="16D0637B"/>
    <w:rsid w:val="16E35295"/>
    <w:rsid w:val="17174721"/>
    <w:rsid w:val="172A1255"/>
    <w:rsid w:val="17444B82"/>
    <w:rsid w:val="17AE4999"/>
    <w:rsid w:val="17FC0971"/>
    <w:rsid w:val="18020B02"/>
    <w:rsid w:val="182A4CFD"/>
    <w:rsid w:val="182D235D"/>
    <w:rsid w:val="18520D67"/>
    <w:rsid w:val="18694AF0"/>
    <w:rsid w:val="18B64E34"/>
    <w:rsid w:val="18BA0051"/>
    <w:rsid w:val="18D93F2D"/>
    <w:rsid w:val="18E1167C"/>
    <w:rsid w:val="1902460C"/>
    <w:rsid w:val="190B4AE9"/>
    <w:rsid w:val="19266CBF"/>
    <w:rsid w:val="19304B53"/>
    <w:rsid w:val="1934282B"/>
    <w:rsid w:val="19873CF1"/>
    <w:rsid w:val="1996696A"/>
    <w:rsid w:val="19AB3E4F"/>
    <w:rsid w:val="19DA6657"/>
    <w:rsid w:val="19EE7B83"/>
    <w:rsid w:val="1A2A5B23"/>
    <w:rsid w:val="1A396273"/>
    <w:rsid w:val="1A3963DF"/>
    <w:rsid w:val="1A3E294A"/>
    <w:rsid w:val="1A7B384F"/>
    <w:rsid w:val="1AD24148"/>
    <w:rsid w:val="1B1A121B"/>
    <w:rsid w:val="1B33613C"/>
    <w:rsid w:val="1B357217"/>
    <w:rsid w:val="1B3607A2"/>
    <w:rsid w:val="1B6365CD"/>
    <w:rsid w:val="1B6B7845"/>
    <w:rsid w:val="1BA158A0"/>
    <w:rsid w:val="1BB80451"/>
    <w:rsid w:val="1BE81364"/>
    <w:rsid w:val="1BF472F1"/>
    <w:rsid w:val="1C0E52F2"/>
    <w:rsid w:val="1C1A3D4E"/>
    <w:rsid w:val="1C2A5043"/>
    <w:rsid w:val="1C555A72"/>
    <w:rsid w:val="1CB05D8E"/>
    <w:rsid w:val="1CDD29FD"/>
    <w:rsid w:val="1D0E51AB"/>
    <w:rsid w:val="1D1C49E6"/>
    <w:rsid w:val="1D394E26"/>
    <w:rsid w:val="1D8114A1"/>
    <w:rsid w:val="1DA45AFA"/>
    <w:rsid w:val="1DAA5066"/>
    <w:rsid w:val="1DAB6D83"/>
    <w:rsid w:val="1DC2003E"/>
    <w:rsid w:val="1DCD4F77"/>
    <w:rsid w:val="1DFC210D"/>
    <w:rsid w:val="1E1E08FE"/>
    <w:rsid w:val="1E3D2893"/>
    <w:rsid w:val="1E587A6D"/>
    <w:rsid w:val="1E5A5757"/>
    <w:rsid w:val="1E80001C"/>
    <w:rsid w:val="1E8C6120"/>
    <w:rsid w:val="1E9128D7"/>
    <w:rsid w:val="1EA80FD2"/>
    <w:rsid w:val="1EB031B9"/>
    <w:rsid w:val="1EB55F58"/>
    <w:rsid w:val="1EC740CD"/>
    <w:rsid w:val="1EFB52BB"/>
    <w:rsid w:val="1F0A0FD3"/>
    <w:rsid w:val="1F152820"/>
    <w:rsid w:val="1F1B0D61"/>
    <w:rsid w:val="1F2A42F7"/>
    <w:rsid w:val="1F35421B"/>
    <w:rsid w:val="1F50752E"/>
    <w:rsid w:val="1F555995"/>
    <w:rsid w:val="1F99183C"/>
    <w:rsid w:val="1FD9185C"/>
    <w:rsid w:val="20261E3F"/>
    <w:rsid w:val="20264D7A"/>
    <w:rsid w:val="202830ED"/>
    <w:rsid w:val="20460DCB"/>
    <w:rsid w:val="20753F0F"/>
    <w:rsid w:val="207736DA"/>
    <w:rsid w:val="20863CB7"/>
    <w:rsid w:val="208A2155"/>
    <w:rsid w:val="20D927D9"/>
    <w:rsid w:val="20E4115D"/>
    <w:rsid w:val="21014824"/>
    <w:rsid w:val="210C06CF"/>
    <w:rsid w:val="21513148"/>
    <w:rsid w:val="21621621"/>
    <w:rsid w:val="216D7631"/>
    <w:rsid w:val="2181578A"/>
    <w:rsid w:val="21A659B2"/>
    <w:rsid w:val="21D5328A"/>
    <w:rsid w:val="21E77AC7"/>
    <w:rsid w:val="21F82FAD"/>
    <w:rsid w:val="220E7E83"/>
    <w:rsid w:val="22292320"/>
    <w:rsid w:val="22417014"/>
    <w:rsid w:val="225A1E61"/>
    <w:rsid w:val="22770595"/>
    <w:rsid w:val="22AD149F"/>
    <w:rsid w:val="22B32CC5"/>
    <w:rsid w:val="22C5648C"/>
    <w:rsid w:val="230D6AB1"/>
    <w:rsid w:val="231F298D"/>
    <w:rsid w:val="232767E4"/>
    <w:rsid w:val="235B1FA1"/>
    <w:rsid w:val="23CD1F6D"/>
    <w:rsid w:val="23D04422"/>
    <w:rsid w:val="23EA25D3"/>
    <w:rsid w:val="24127A11"/>
    <w:rsid w:val="241635FE"/>
    <w:rsid w:val="24332B82"/>
    <w:rsid w:val="244E79C2"/>
    <w:rsid w:val="2482613B"/>
    <w:rsid w:val="248700C9"/>
    <w:rsid w:val="24DC7BE8"/>
    <w:rsid w:val="2514212A"/>
    <w:rsid w:val="251A5AB5"/>
    <w:rsid w:val="25316C73"/>
    <w:rsid w:val="25397C74"/>
    <w:rsid w:val="254933AD"/>
    <w:rsid w:val="255057F5"/>
    <w:rsid w:val="25553B6E"/>
    <w:rsid w:val="256A0DD9"/>
    <w:rsid w:val="256E2FB5"/>
    <w:rsid w:val="25744995"/>
    <w:rsid w:val="258532A7"/>
    <w:rsid w:val="25AE322E"/>
    <w:rsid w:val="25D7341F"/>
    <w:rsid w:val="25F84A88"/>
    <w:rsid w:val="265F34EE"/>
    <w:rsid w:val="266A7340"/>
    <w:rsid w:val="26AE0853"/>
    <w:rsid w:val="26C24708"/>
    <w:rsid w:val="26D31941"/>
    <w:rsid w:val="26E747EF"/>
    <w:rsid w:val="26FC0A30"/>
    <w:rsid w:val="27BB6F05"/>
    <w:rsid w:val="27BF40EE"/>
    <w:rsid w:val="27D53D0D"/>
    <w:rsid w:val="27E1561F"/>
    <w:rsid w:val="27FD0A88"/>
    <w:rsid w:val="28013942"/>
    <w:rsid w:val="28234ED8"/>
    <w:rsid w:val="283C5D97"/>
    <w:rsid w:val="284122A3"/>
    <w:rsid w:val="284952E9"/>
    <w:rsid w:val="285F351E"/>
    <w:rsid w:val="286D4086"/>
    <w:rsid w:val="28796DD2"/>
    <w:rsid w:val="287D0D06"/>
    <w:rsid w:val="28B32A51"/>
    <w:rsid w:val="28C11323"/>
    <w:rsid w:val="28C441DC"/>
    <w:rsid w:val="28C623C8"/>
    <w:rsid w:val="28DF3395"/>
    <w:rsid w:val="294477FD"/>
    <w:rsid w:val="294E0E09"/>
    <w:rsid w:val="29511748"/>
    <w:rsid w:val="295B0638"/>
    <w:rsid w:val="297458B1"/>
    <w:rsid w:val="298344FC"/>
    <w:rsid w:val="29A75899"/>
    <w:rsid w:val="29B92193"/>
    <w:rsid w:val="29F67FA3"/>
    <w:rsid w:val="2A053E49"/>
    <w:rsid w:val="2A1F09F7"/>
    <w:rsid w:val="2A205189"/>
    <w:rsid w:val="2A647DFA"/>
    <w:rsid w:val="2A84085A"/>
    <w:rsid w:val="2B0318FD"/>
    <w:rsid w:val="2B0A1DA1"/>
    <w:rsid w:val="2B524FF8"/>
    <w:rsid w:val="2BB62D59"/>
    <w:rsid w:val="2BD44E15"/>
    <w:rsid w:val="2BD8091A"/>
    <w:rsid w:val="2BE315B0"/>
    <w:rsid w:val="2BF92B4F"/>
    <w:rsid w:val="2C0130CB"/>
    <w:rsid w:val="2C2446CF"/>
    <w:rsid w:val="2C7E592F"/>
    <w:rsid w:val="2C994A91"/>
    <w:rsid w:val="2CA12FD5"/>
    <w:rsid w:val="2CC3566A"/>
    <w:rsid w:val="2CF473F6"/>
    <w:rsid w:val="2CFE17B5"/>
    <w:rsid w:val="2D07544B"/>
    <w:rsid w:val="2D0D29B7"/>
    <w:rsid w:val="2D0F4BC1"/>
    <w:rsid w:val="2D305D26"/>
    <w:rsid w:val="2D426ED6"/>
    <w:rsid w:val="2D6F4F6C"/>
    <w:rsid w:val="2D752B35"/>
    <w:rsid w:val="2D9844E1"/>
    <w:rsid w:val="2DBD47AF"/>
    <w:rsid w:val="2DC63DFF"/>
    <w:rsid w:val="2DEE1D8B"/>
    <w:rsid w:val="2E343D04"/>
    <w:rsid w:val="2E4215BB"/>
    <w:rsid w:val="2EAC037F"/>
    <w:rsid w:val="2EAD58F5"/>
    <w:rsid w:val="2EBE0F5C"/>
    <w:rsid w:val="2EE1627B"/>
    <w:rsid w:val="2EEE28F9"/>
    <w:rsid w:val="2EF14F7C"/>
    <w:rsid w:val="2F324D29"/>
    <w:rsid w:val="2F34780C"/>
    <w:rsid w:val="2F6B2820"/>
    <w:rsid w:val="2F862062"/>
    <w:rsid w:val="2F9506C7"/>
    <w:rsid w:val="2F962DF1"/>
    <w:rsid w:val="2FBD6EE7"/>
    <w:rsid w:val="2FCD1012"/>
    <w:rsid w:val="300022FC"/>
    <w:rsid w:val="30072975"/>
    <w:rsid w:val="300A71FD"/>
    <w:rsid w:val="301B2EE4"/>
    <w:rsid w:val="30497988"/>
    <w:rsid w:val="304B039A"/>
    <w:rsid w:val="305D575D"/>
    <w:rsid w:val="309407D0"/>
    <w:rsid w:val="3095731D"/>
    <w:rsid w:val="30DF4A3C"/>
    <w:rsid w:val="312143D9"/>
    <w:rsid w:val="314A79B4"/>
    <w:rsid w:val="316D1A6C"/>
    <w:rsid w:val="316E1F50"/>
    <w:rsid w:val="31741C4B"/>
    <w:rsid w:val="31786AD1"/>
    <w:rsid w:val="3191578E"/>
    <w:rsid w:val="31A14AAE"/>
    <w:rsid w:val="31A22706"/>
    <w:rsid w:val="31F87A82"/>
    <w:rsid w:val="32387479"/>
    <w:rsid w:val="32557A80"/>
    <w:rsid w:val="325C4751"/>
    <w:rsid w:val="3260646E"/>
    <w:rsid w:val="326E42CA"/>
    <w:rsid w:val="32A63A63"/>
    <w:rsid w:val="32D67F97"/>
    <w:rsid w:val="32F860CE"/>
    <w:rsid w:val="32FA0324"/>
    <w:rsid w:val="33093FF2"/>
    <w:rsid w:val="330C73A7"/>
    <w:rsid w:val="331812CD"/>
    <w:rsid w:val="33321743"/>
    <w:rsid w:val="334D0383"/>
    <w:rsid w:val="33791673"/>
    <w:rsid w:val="337A3DEC"/>
    <w:rsid w:val="33916868"/>
    <w:rsid w:val="340C1805"/>
    <w:rsid w:val="345512C2"/>
    <w:rsid w:val="345F531D"/>
    <w:rsid w:val="346239BA"/>
    <w:rsid w:val="347B5A3B"/>
    <w:rsid w:val="349005C2"/>
    <w:rsid w:val="34902E79"/>
    <w:rsid w:val="34905540"/>
    <w:rsid w:val="349212FD"/>
    <w:rsid w:val="34986EC8"/>
    <w:rsid w:val="34C059BD"/>
    <w:rsid w:val="34C90D77"/>
    <w:rsid w:val="34D4418C"/>
    <w:rsid w:val="35100C26"/>
    <w:rsid w:val="353F5AA9"/>
    <w:rsid w:val="35543568"/>
    <w:rsid w:val="358D57CC"/>
    <w:rsid w:val="35AB1391"/>
    <w:rsid w:val="35D11C05"/>
    <w:rsid w:val="35D5465E"/>
    <w:rsid w:val="35D810DB"/>
    <w:rsid w:val="36126274"/>
    <w:rsid w:val="3615516E"/>
    <w:rsid w:val="367A6B0B"/>
    <w:rsid w:val="367D4246"/>
    <w:rsid w:val="3698429F"/>
    <w:rsid w:val="37040D59"/>
    <w:rsid w:val="37334698"/>
    <w:rsid w:val="375851C4"/>
    <w:rsid w:val="37617E9C"/>
    <w:rsid w:val="37734130"/>
    <w:rsid w:val="37BD1BEF"/>
    <w:rsid w:val="37FD6412"/>
    <w:rsid w:val="381E15BE"/>
    <w:rsid w:val="38473863"/>
    <w:rsid w:val="384F2C60"/>
    <w:rsid w:val="385950D4"/>
    <w:rsid w:val="38A45A11"/>
    <w:rsid w:val="38E5315D"/>
    <w:rsid w:val="38E66BB6"/>
    <w:rsid w:val="38FD697D"/>
    <w:rsid w:val="38FE13EA"/>
    <w:rsid w:val="392A1279"/>
    <w:rsid w:val="394522E9"/>
    <w:rsid w:val="394B15AA"/>
    <w:rsid w:val="39640479"/>
    <w:rsid w:val="39944660"/>
    <w:rsid w:val="39A871C1"/>
    <w:rsid w:val="39D852E2"/>
    <w:rsid w:val="3A167F06"/>
    <w:rsid w:val="3A224C34"/>
    <w:rsid w:val="3A296D8E"/>
    <w:rsid w:val="3A5B26BB"/>
    <w:rsid w:val="3ACC7440"/>
    <w:rsid w:val="3B492288"/>
    <w:rsid w:val="3B4B14D0"/>
    <w:rsid w:val="3B6D6EB4"/>
    <w:rsid w:val="3B9059CF"/>
    <w:rsid w:val="3BAE3781"/>
    <w:rsid w:val="3BB56AC5"/>
    <w:rsid w:val="3C577F90"/>
    <w:rsid w:val="3CA228E3"/>
    <w:rsid w:val="3CA46CA7"/>
    <w:rsid w:val="3CA53090"/>
    <w:rsid w:val="3CBC1AA3"/>
    <w:rsid w:val="3CE3493A"/>
    <w:rsid w:val="3D1C6C2C"/>
    <w:rsid w:val="3D626ECE"/>
    <w:rsid w:val="3D724BE7"/>
    <w:rsid w:val="3D9C2E3B"/>
    <w:rsid w:val="3DEA063D"/>
    <w:rsid w:val="3E07675E"/>
    <w:rsid w:val="3E16727F"/>
    <w:rsid w:val="3E292A36"/>
    <w:rsid w:val="3E2B2AB4"/>
    <w:rsid w:val="3E452766"/>
    <w:rsid w:val="3E5A3954"/>
    <w:rsid w:val="3E5F5FE8"/>
    <w:rsid w:val="3E8F5B30"/>
    <w:rsid w:val="3EE145C6"/>
    <w:rsid w:val="3F10013D"/>
    <w:rsid w:val="3F6B1805"/>
    <w:rsid w:val="3F897718"/>
    <w:rsid w:val="3FD2347F"/>
    <w:rsid w:val="3FD317B0"/>
    <w:rsid w:val="3FD57657"/>
    <w:rsid w:val="3FDB119D"/>
    <w:rsid w:val="401E2E70"/>
    <w:rsid w:val="40624292"/>
    <w:rsid w:val="4072249C"/>
    <w:rsid w:val="40C22C3B"/>
    <w:rsid w:val="40D73166"/>
    <w:rsid w:val="41466D1F"/>
    <w:rsid w:val="41A81965"/>
    <w:rsid w:val="41B560A7"/>
    <w:rsid w:val="41CA5DE6"/>
    <w:rsid w:val="41D9768F"/>
    <w:rsid w:val="41DB79AC"/>
    <w:rsid w:val="420E72FD"/>
    <w:rsid w:val="421D32AC"/>
    <w:rsid w:val="426D7FB5"/>
    <w:rsid w:val="42732D21"/>
    <w:rsid w:val="429E1C99"/>
    <w:rsid w:val="42B47F61"/>
    <w:rsid w:val="42BC206F"/>
    <w:rsid w:val="430242C3"/>
    <w:rsid w:val="430A73FF"/>
    <w:rsid w:val="430C63BD"/>
    <w:rsid w:val="43164E25"/>
    <w:rsid w:val="43290BF1"/>
    <w:rsid w:val="434378E1"/>
    <w:rsid w:val="434500D6"/>
    <w:rsid w:val="434F3333"/>
    <w:rsid w:val="43675929"/>
    <w:rsid w:val="436A63E7"/>
    <w:rsid w:val="43941F37"/>
    <w:rsid w:val="43AC7BAD"/>
    <w:rsid w:val="43B003E7"/>
    <w:rsid w:val="43BF4DF9"/>
    <w:rsid w:val="43C87885"/>
    <w:rsid w:val="442B0175"/>
    <w:rsid w:val="444A742D"/>
    <w:rsid w:val="445B365A"/>
    <w:rsid w:val="445E10CE"/>
    <w:rsid w:val="446659AA"/>
    <w:rsid w:val="446D1940"/>
    <w:rsid w:val="447B1BA8"/>
    <w:rsid w:val="448F1BBC"/>
    <w:rsid w:val="44986AFC"/>
    <w:rsid w:val="44B97885"/>
    <w:rsid w:val="45094F01"/>
    <w:rsid w:val="452972BD"/>
    <w:rsid w:val="45541FB3"/>
    <w:rsid w:val="45722154"/>
    <w:rsid w:val="457717B9"/>
    <w:rsid w:val="4579256C"/>
    <w:rsid w:val="458834C0"/>
    <w:rsid w:val="45BB4EFE"/>
    <w:rsid w:val="45CB6F5F"/>
    <w:rsid w:val="45EA5F5D"/>
    <w:rsid w:val="46275507"/>
    <w:rsid w:val="467B5A00"/>
    <w:rsid w:val="46927B72"/>
    <w:rsid w:val="469317FC"/>
    <w:rsid w:val="46A03F7A"/>
    <w:rsid w:val="46AB0BAC"/>
    <w:rsid w:val="46AC0FFF"/>
    <w:rsid w:val="46CA585D"/>
    <w:rsid w:val="46D92A31"/>
    <w:rsid w:val="46D94DD4"/>
    <w:rsid w:val="46DF1518"/>
    <w:rsid w:val="470F63DD"/>
    <w:rsid w:val="47147878"/>
    <w:rsid w:val="47375FB7"/>
    <w:rsid w:val="47652E3A"/>
    <w:rsid w:val="477D4101"/>
    <w:rsid w:val="478D1956"/>
    <w:rsid w:val="47B975A6"/>
    <w:rsid w:val="47C8796D"/>
    <w:rsid w:val="47DC362C"/>
    <w:rsid w:val="480015CF"/>
    <w:rsid w:val="480A6E93"/>
    <w:rsid w:val="48477D64"/>
    <w:rsid w:val="48790DF4"/>
    <w:rsid w:val="487E5637"/>
    <w:rsid w:val="488D4989"/>
    <w:rsid w:val="48AA0150"/>
    <w:rsid w:val="48C16D9E"/>
    <w:rsid w:val="48CB0D15"/>
    <w:rsid w:val="48CE2E0B"/>
    <w:rsid w:val="48D765E5"/>
    <w:rsid w:val="48E20A77"/>
    <w:rsid w:val="48E22EC4"/>
    <w:rsid w:val="48E47777"/>
    <w:rsid w:val="49141692"/>
    <w:rsid w:val="4925025E"/>
    <w:rsid w:val="4937506D"/>
    <w:rsid w:val="495C5137"/>
    <w:rsid w:val="49746EE7"/>
    <w:rsid w:val="49795148"/>
    <w:rsid w:val="499F1F33"/>
    <w:rsid w:val="49A826E0"/>
    <w:rsid w:val="49AD592A"/>
    <w:rsid w:val="49BC73F3"/>
    <w:rsid w:val="49C313B5"/>
    <w:rsid w:val="49C6380A"/>
    <w:rsid w:val="49F35527"/>
    <w:rsid w:val="4A1B519B"/>
    <w:rsid w:val="4A32190D"/>
    <w:rsid w:val="4A345076"/>
    <w:rsid w:val="4A4B1E78"/>
    <w:rsid w:val="4A9106FD"/>
    <w:rsid w:val="4A915531"/>
    <w:rsid w:val="4AA04013"/>
    <w:rsid w:val="4ACE0077"/>
    <w:rsid w:val="4AE54C19"/>
    <w:rsid w:val="4AFD1087"/>
    <w:rsid w:val="4B1355B6"/>
    <w:rsid w:val="4B3076C8"/>
    <w:rsid w:val="4B316CDD"/>
    <w:rsid w:val="4B7620BD"/>
    <w:rsid w:val="4B8830B0"/>
    <w:rsid w:val="4BBB0CC2"/>
    <w:rsid w:val="4BDB6F2A"/>
    <w:rsid w:val="4C2E3332"/>
    <w:rsid w:val="4C392406"/>
    <w:rsid w:val="4C3C056A"/>
    <w:rsid w:val="4C5F35AA"/>
    <w:rsid w:val="4C6F47E2"/>
    <w:rsid w:val="4C82696B"/>
    <w:rsid w:val="4CA87503"/>
    <w:rsid w:val="4CC3423C"/>
    <w:rsid w:val="4CE650E8"/>
    <w:rsid w:val="4D12147C"/>
    <w:rsid w:val="4D1C1598"/>
    <w:rsid w:val="4D264893"/>
    <w:rsid w:val="4D4525CD"/>
    <w:rsid w:val="4D7400CB"/>
    <w:rsid w:val="4D8754E5"/>
    <w:rsid w:val="4DC42ACD"/>
    <w:rsid w:val="4DDE05E1"/>
    <w:rsid w:val="4DE90850"/>
    <w:rsid w:val="4DE96823"/>
    <w:rsid w:val="4E401035"/>
    <w:rsid w:val="4E5548CA"/>
    <w:rsid w:val="4E5A4823"/>
    <w:rsid w:val="4E895865"/>
    <w:rsid w:val="4E974C94"/>
    <w:rsid w:val="4EDD3AA0"/>
    <w:rsid w:val="4F0A65C3"/>
    <w:rsid w:val="4F3728F0"/>
    <w:rsid w:val="4F64548C"/>
    <w:rsid w:val="4F7071B9"/>
    <w:rsid w:val="4F7A2859"/>
    <w:rsid w:val="4FB42CCA"/>
    <w:rsid w:val="4FB969B9"/>
    <w:rsid w:val="4FC30F20"/>
    <w:rsid w:val="4FE87768"/>
    <w:rsid w:val="503E1D5A"/>
    <w:rsid w:val="50445F74"/>
    <w:rsid w:val="508B307B"/>
    <w:rsid w:val="50B07F1E"/>
    <w:rsid w:val="513E0A08"/>
    <w:rsid w:val="51461787"/>
    <w:rsid w:val="51513355"/>
    <w:rsid w:val="515B6A23"/>
    <w:rsid w:val="516122E3"/>
    <w:rsid w:val="5161790A"/>
    <w:rsid w:val="519B38BD"/>
    <w:rsid w:val="51C678D2"/>
    <w:rsid w:val="51DA4E7B"/>
    <w:rsid w:val="51E41A5B"/>
    <w:rsid w:val="51EF6C4C"/>
    <w:rsid w:val="522429FF"/>
    <w:rsid w:val="524702FE"/>
    <w:rsid w:val="52715DDF"/>
    <w:rsid w:val="52735284"/>
    <w:rsid w:val="52CF6267"/>
    <w:rsid w:val="52DB4393"/>
    <w:rsid w:val="52E30C13"/>
    <w:rsid w:val="53232554"/>
    <w:rsid w:val="532C36B9"/>
    <w:rsid w:val="5333247D"/>
    <w:rsid w:val="534927C8"/>
    <w:rsid w:val="53513E85"/>
    <w:rsid w:val="535C7CB8"/>
    <w:rsid w:val="53A771E4"/>
    <w:rsid w:val="53B55B42"/>
    <w:rsid w:val="53B808B8"/>
    <w:rsid w:val="53BD07B5"/>
    <w:rsid w:val="53C00439"/>
    <w:rsid w:val="53F72533"/>
    <w:rsid w:val="54123FF7"/>
    <w:rsid w:val="54535F4E"/>
    <w:rsid w:val="54560440"/>
    <w:rsid w:val="545709D4"/>
    <w:rsid w:val="54766754"/>
    <w:rsid w:val="54E82318"/>
    <w:rsid w:val="550A229E"/>
    <w:rsid w:val="551B62C1"/>
    <w:rsid w:val="559351F5"/>
    <w:rsid w:val="559B076F"/>
    <w:rsid w:val="55A931D9"/>
    <w:rsid w:val="55BE34AF"/>
    <w:rsid w:val="567D25D3"/>
    <w:rsid w:val="56A967A1"/>
    <w:rsid w:val="56B27C86"/>
    <w:rsid w:val="56BC6214"/>
    <w:rsid w:val="56EB2779"/>
    <w:rsid w:val="56F2451C"/>
    <w:rsid w:val="56FD5D7A"/>
    <w:rsid w:val="57060DA5"/>
    <w:rsid w:val="575E5E0B"/>
    <w:rsid w:val="578F1872"/>
    <w:rsid w:val="57B61E28"/>
    <w:rsid w:val="57B84980"/>
    <w:rsid w:val="57FA4BDB"/>
    <w:rsid w:val="586027F4"/>
    <w:rsid w:val="58896718"/>
    <w:rsid w:val="5891541B"/>
    <w:rsid w:val="58B76777"/>
    <w:rsid w:val="58F34EFE"/>
    <w:rsid w:val="591F4B45"/>
    <w:rsid w:val="59406861"/>
    <w:rsid w:val="59596D3F"/>
    <w:rsid w:val="598A3928"/>
    <w:rsid w:val="59BE642E"/>
    <w:rsid w:val="59C23B90"/>
    <w:rsid w:val="59CC52AE"/>
    <w:rsid w:val="59CC68F4"/>
    <w:rsid w:val="59EE451F"/>
    <w:rsid w:val="59F10852"/>
    <w:rsid w:val="59F2732D"/>
    <w:rsid w:val="59F41A26"/>
    <w:rsid w:val="59FF0DA1"/>
    <w:rsid w:val="5A003C0C"/>
    <w:rsid w:val="5A1236F7"/>
    <w:rsid w:val="5AAC5D64"/>
    <w:rsid w:val="5AB912A2"/>
    <w:rsid w:val="5AF10D1E"/>
    <w:rsid w:val="5AF4488B"/>
    <w:rsid w:val="5B0F630F"/>
    <w:rsid w:val="5B1824D5"/>
    <w:rsid w:val="5B2D7FCE"/>
    <w:rsid w:val="5B2E4888"/>
    <w:rsid w:val="5B352ED2"/>
    <w:rsid w:val="5B3F7D02"/>
    <w:rsid w:val="5B475798"/>
    <w:rsid w:val="5B4E4D05"/>
    <w:rsid w:val="5B6A7A59"/>
    <w:rsid w:val="5BA60C21"/>
    <w:rsid w:val="5BB47B21"/>
    <w:rsid w:val="5BFE5E0F"/>
    <w:rsid w:val="5C1A75D4"/>
    <w:rsid w:val="5C3D06E5"/>
    <w:rsid w:val="5C584D93"/>
    <w:rsid w:val="5C590714"/>
    <w:rsid w:val="5C614CBC"/>
    <w:rsid w:val="5C6E4D42"/>
    <w:rsid w:val="5C844746"/>
    <w:rsid w:val="5C9A7515"/>
    <w:rsid w:val="5D021C26"/>
    <w:rsid w:val="5D0D455B"/>
    <w:rsid w:val="5D141259"/>
    <w:rsid w:val="5D6900B6"/>
    <w:rsid w:val="5D7A4DE0"/>
    <w:rsid w:val="5D7B49AE"/>
    <w:rsid w:val="5D907353"/>
    <w:rsid w:val="5DAB5FDC"/>
    <w:rsid w:val="5DAF6EBE"/>
    <w:rsid w:val="5DBB5D65"/>
    <w:rsid w:val="5E37238B"/>
    <w:rsid w:val="5E4C1EB7"/>
    <w:rsid w:val="5E51726D"/>
    <w:rsid w:val="5E783C56"/>
    <w:rsid w:val="5E7B50E1"/>
    <w:rsid w:val="5EA336D4"/>
    <w:rsid w:val="5EA916D7"/>
    <w:rsid w:val="5EC249D6"/>
    <w:rsid w:val="5ECA53FF"/>
    <w:rsid w:val="5EDD11CC"/>
    <w:rsid w:val="5EF92DE3"/>
    <w:rsid w:val="5EFD52BE"/>
    <w:rsid w:val="5F0D314C"/>
    <w:rsid w:val="5F123067"/>
    <w:rsid w:val="5F125E26"/>
    <w:rsid w:val="5F202F98"/>
    <w:rsid w:val="5F256181"/>
    <w:rsid w:val="5F6718A6"/>
    <w:rsid w:val="5F6B72AD"/>
    <w:rsid w:val="5F797745"/>
    <w:rsid w:val="5F812FDF"/>
    <w:rsid w:val="5F9F1841"/>
    <w:rsid w:val="5FA92CAB"/>
    <w:rsid w:val="5FBA2FCA"/>
    <w:rsid w:val="5FE55B01"/>
    <w:rsid w:val="600E7271"/>
    <w:rsid w:val="6022562C"/>
    <w:rsid w:val="60292F7F"/>
    <w:rsid w:val="603040BD"/>
    <w:rsid w:val="60604DF6"/>
    <w:rsid w:val="60750DD6"/>
    <w:rsid w:val="60B0287A"/>
    <w:rsid w:val="60BB6FFA"/>
    <w:rsid w:val="60CD4B1B"/>
    <w:rsid w:val="60D03493"/>
    <w:rsid w:val="60E06745"/>
    <w:rsid w:val="60F01168"/>
    <w:rsid w:val="611E4DAC"/>
    <w:rsid w:val="613E2A96"/>
    <w:rsid w:val="6143006C"/>
    <w:rsid w:val="61430529"/>
    <w:rsid w:val="615E2F29"/>
    <w:rsid w:val="616C1D6D"/>
    <w:rsid w:val="6173348F"/>
    <w:rsid w:val="61B77A9C"/>
    <w:rsid w:val="61F12E5F"/>
    <w:rsid w:val="61FE451D"/>
    <w:rsid w:val="621A39D9"/>
    <w:rsid w:val="62312739"/>
    <w:rsid w:val="623B4B0C"/>
    <w:rsid w:val="624E12DF"/>
    <w:rsid w:val="62797F9D"/>
    <w:rsid w:val="62930ECB"/>
    <w:rsid w:val="6295759C"/>
    <w:rsid w:val="62A54CB4"/>
    <w:rsid w:val="62D30A26"/>
    <w:rsid w:val="63185A08"/>
    <w:rsid w:val="633640E0"/>
    <w:rsid w:val="633E0844"/>
    <w:rsid w:val="6370095A"/>
    <w:rsid w:val="639033BB"/>
    <w:rsid w:val="63D0344D"/>
    <w:rsid w:val="64016444"/>
    <w:rsid w:val="640543A4"/>
    <w:rsid w:val="641B2128"/>
    <w:rsid w:val="64395A85"/>
    <w:rsid w:val="64AF7F05"/>
    <w:rsid w:val="65186B4F"/>
    <w:rsid w:val="651F0973"/>
    <w:rsid w:val="65653117"/>
    <w:rsid w:val="658F015B"/>
    <w:rsid w:val="65D53F00"/>
    <w:rsid w:val="660758C0"/>
    <w:rsid w:val="663764A0"/>
    <w:rsid w:val="66394BAD"/>
    <w:rsid w:val="663F14FE"/>
    <w:rsid w:val="66456FEF"/>
    <w:rsid w:val="664E4D76"/>
    <w:rsid w:val="66596C0E"/>
    <w:rsid w:val="665B4B7E"/>
    <w:rsid w:val="6682755E"/>
    <w:rsid w:val="66937143"/>
    <w:rsid w:val="66A42F11"/>
    <w:rsid w:val="66AE7563"/>
    <w:rsid w:val="66C814F3"/>
    <w:rsid w:val="66E06DF3"/>
    <w:rsid w:val="66E51EAD"/>
    <w:rsid w:val="66F25230"/>
    <w:rsid w:val="67571A9F"/>
    <w:rsid w:val="675D13F2"/>
    <w:rsid w:val="67982C74"/>
    <w:rsid w:val="67AE71FD"/>
    <w:rsid w:val="67BA6993"/>
    <w:rsid w:val="680A2773"/>
    <w:rsid w:val="68262975"/>
    <w:rsid w:val="68410A31"/>
    <w:rsid w:val="684407FC"/>
    <w:rsid w:val="688F1607"/>
    <w:rsid w:val="68BA4E6C"/>
    <w:rsid w:val="68DB4238"/>
    <w:rsid w:val="69333E97"/>
    <w:rsid w:val="694F6708"/>
    <w:rsid w:val="695B0CC7"/>
    <w:rsid w:val="696F5C56"/>
    <w:rsid w:val="697D7E17"/>
    <w:rsid w:val="69946846"/>
    <w:rsid w:val="69A365BD"/>
    <w:rsid w:val="69A9571B"/>
    <w:rsid w:val="69B66BD0"/>
    <w:rsid w:val="69D41F5D"/>
    <w:rsid w:val="69E20B1E"/>
    <w:rsid w:val="6A273DA7"/>
    <w:rsid w:val="6A2F5517"/>
    <w:rsid w:val="6A4067C0"/>
    <w:rsid w:val="6A44276B"/>
    <w:rsid w:val="6A472DC7"/>
    <w:rsid w:val="6A7A5854"/>
    <w:rsid w:val="6A932D83"/>
    <w:rsid w:val="6AAB5F63"/>
    <w:rsid w:val="6AC46D07"/>
    <w:rsid w:val="6AFE3FB9"/>
    <w:rsid w:val="6B003E1E"/>
    <w:rsid w:val="6B3944B7"/>
    <w:rsid w:val="6B3E6D00"/>
    <w:rsid w:val="6B5F73BE"/>
    <w:rsid w:val="6B61430C"/>
    <w:rsid w:val="6B6861C9"/>
    <w:rsid w:val="6BB535D3"/>
    <w:rsid w:val="6BBE3EF5"/>
    <w:rsid w:val="6BCA0A92"/>
    <w:rsid w:val="6BCC653B"/>
    <w:rsid w:val="6BFB264C"/>
    <w:rsid w:val="6C0B7C8C"/>
    <w:rsid w:val="6C225A11"/>
    <w:rsid w:val="6C233005"/>
    <w:rsid w:val="6C286A64"/>
    <w:rsid w:val="6C332B38"/>
    <w:rsid w:val="6C3A6CA3"/>
    <w:rsid w:val="6C47110C"/>
    <w:rsid w:val="6C4B154A"/>
    <w:rsid w:val="6C691082"/>
    <w:rsid w:val="6CB57E24"/>
    <w:rsid w:val="6CDF7B0A"/>
    <w:rsid w:val="6D58000C"/>
    <w:rsid w:val="6D9F34B5"/>
    <w:rsid w:val="6DC300E1"/>
    <w:rsid w:val="6DDC581A"/>
    <w:rsid w:val="6DE13050"/>
    <w:rsid w:val="6DFB7D31"/>
    <w:rsid w:val="6DFE458F"/>
    <w:rsid w:val="6E167262"/>
    <w:rsid w:val="6E1742F5"/>
    <w:rsid w:val="6E567FDB"/>
    <w:rsid w:val="6E5F71CE"/>
    <w:rsid w:val="6E636AD4"/>
    <w:rsid w:val="6E7F5483"/>
    <w:rsid w:val="6E8B385C"/>
    <w:rsid w:val="6E8C11C6"/>
    <w:rsid w:val="6EAD0881"/>
    <w:rsid w:val="6ED8429D"/>
    <w:rsid w:val="6EF572E4"/>
    <w:rsid w:val="6F0244CC"/>
    <w:rsid w:val="6F4B2CC1"/>
    <w:rsid w:val="6F843B9F"/>
    <w:rsid w:val="6FA71BA9"/>
    <w:rsid w:val="6FEA4288"/>
    <w:rsid w:val="70374E75"/>
    <w:rsid w:val="70B76178"/>
    <w:rsid w:val="70DD640F"/>
    <w:rsid w:val="70ED119C"/>
    <w:rsid w:val="711267B1"/>
    <w:rsid w:val="7179340E"/>
    <w:rsid w:val="717E6E60"/>
    <w:rsid w:val="71A33B87"/>
    <w:rsid w:val="71BA748C"/>
    <w:rsid w:val="71DA5D9F"/>
    <w:rsid w:val="71EA3C3F"/>
    <w:rsid w:val="72305E81"/>
    <w:rsid w:val="72401FAC"/>
    <w:rsid w:val="72A341B3"/>
    <w:rsid w:val="72AC2F1D"/>
    <w:rsid w:val="72D20BE9"/>
    <w:rsid w:val="72DD6345"/>
    <w:rsid w:val="72FB3E7D"/>
    <w:rsid w:val="734B5306"/>
    <w:rsid w:val="7354655B"/>
    <w:rsid w:val="7399095A"/>
    <w:rsid w:val="739A5FC5"/>
    <w:rsid w:val="739C6626"/>
    <w:rsid w:val="73A8253B"/>
    <w:rsid w:val="73B452E5"/>
    <w:rsid w:val="73B83F96"/>
    <w:rsid w:val="73C652FF"/>
    <w:rsid w:val="74027161"/>
    <w:rsid w:val="740E2667"/>
    <w:rsid w:val="743326F0"/>
    <w:rsid w:val="743707A2"/>
    <w:rsid w:val="748F0E76"/>
    <w:rsid w:val="74C04740"/>
    <w:rsid w:val="74CD5E0A"/>
    <w:rsid w:val="74F11DAB"/>
    <w:rsid w:val="75057AEA"/>
    <w:rsid w:val="75125BA2"/>
    <w:rsid w:val="75841AE9"/>
    <w:rsid w:val="75A15BCE"/>
    <w:rsid w:val="75B0717F"/>
    <w:rsid w:val="75B87F18"/>
    <w:rsid w:val="75B96961"/>
    <w:rsid w:val="75BE1FE2"/>
    <w:rsid w:val="75D1315F"/>
    <w:rsid w:val="75F701D3"/>
    <w:rsid w:val="761F5DB9"/>
    <w:rsid w:val="76452F6F"/>
    <w:rsid w:val="7650227D"/>
    <w:rsid w:val="767A1892"/>
    <w:rsid w:val="76B45B88"/>
    <w:rsid w:val="76F31132"/>
    <w:rsid w:val="76F46AE2"/>
    <w:rsid w:val="777E1203"/>
    <w:rsid w:val="77A2336A"/>
    <w:rsid w:val="77A66717"/>
    <w:rsid w:val="77AA4396"/>
    <w:rsid w:val="77B25DA0"/>
    <w:rsid w:val="77BF104C"/>
    <w:rsid w:val="77DD6B9A"/>
    <w:rsid w:val="77F42E3B"/>
    <w:rsid w:val="780C21E9"/>
    <w:rsid w:val="7836511C"/>
    <w:rsid w:val="78816770"/>
    <w:rsid w:val="78AB1CFD"/>
    <w:rsid w:val="79232D39"/>
    <w:rsid w:val="795C1B6B"/>
    <w:rsid w:val="796277E7"/>
    <w:rsid w:val="79692435"/>
    <w:rsid w:val="79AE2CD7"/>
    <w:rsid w:val="79F7598B"/>
    <w:rsid w:val="7A16323D"/>
    <w:rsid w:val="7A2F7532"/>
    <w:rsid w:val="7A7607F4"/>
    <w:rsid w:val="7A791C0A"/>
    <w:rsid w:val="7A85177D"/>
    <w:rsid w:val="7AA876F3"/>
    <w:rsid w:val="7AD66BBF"/>
    <w:rsid w:val="7AD74FC0"/>
    <w:rsid w:val="7AD91D02"/>
    <w:rsid w:val="7AEC13F7"/>
    <w:rsid w:val="7B284C97"/>
    <w:rsid w:val="7B32132C"/>
    <w:rsid w:val="7B3E6590"/>
    <w:rsid w:val="7B4A696F"/>
    <w:rsid w:val="7B580C40"/>
    <w:rsid w:val="7B6860CE"/>
    <w:rsid w:val="7B6D32FA"/>
    <w:rsid w:val="7BA172FB"/>
    <w:rsid w:val="7BA7486D"/>
    <w:rsid w:val="7BB21C7B"/>
    <w:rsid w:val="7BCF0EA8"/>
    <w:rsid w:val="7BE43E71"/>
    <w:rsid w:val="7BFC4A64"/>
    <w:rsid w:val="7C0028A7"/>
    <w:rsid w:val="7C3D2CCE"/>
    <w:rsid w:val="7C645ECF"/>
    <w:rsid w:val="7C6C3091"/>
    <w:rsid w:val="7CD05AA6"/>
    <w:rsid w:val="7CDC4FC8"/>
    <w:rsid w:val="7D063F0D"/>
    <w:rsid w:val="7D30565F"/>
    <w:rsid w:val="7D341EBA"/>
    <w:rsid w:val="7D4F1BCF"/>
    <w:rsid w:val="7D642265"/>
    <w:rsid w:val="7D7A5E9F"/>
    <w:rsid w:val="7D913F95"/>
    <w:rsid w:val="7DA73B63"/>
    <w:rsid w:val="7DAA6DE6"/>
    <w:rsid w:val="7DAF67DC"/>
    <w:rsid w:val="7DBA28B8"/>
    <w:rsid w:val="7DBE520D"/>
    <w:rsid w:val="7DD103AB"/>
    <w:rsid w:val="7DF51926"/>
    <w:rsid w:val="7DF61D23"/>
    <w:rsid w:val="7DF76B41"/>
    <w:rsid w:val="7DF86D46"/>
    <w:rsid w:val="7E5F59C1"/>
    <w:rsid w:val="7E7820A0"/>
    <w:rsid w:val="7E817970"/>
    <w:rsid w:val="7E8F4A9C"/>
    <w:rsid w:val="7EC806B7"/>
    <w:rsid w:val="7ECD054C"/>
    <w:rsid w:val="7EF739D1"/>
    <w:rsid w:val="7F1673F4"/>
    <w:rsid w:val="7F4909C9"/>
    <w:rsid w:val="7F8F0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spacing w:before="340" w:after="330" w:line="578" w:lineRule="auto"/>
      <w:outlineLvl w:val="0"/>
    </w:pPr>
    <w:rPr>
      <w:rFonts w:ascii="Calibri" w:hAnsi="Calibri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2"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 w:eastAsia="宋体" w:cs="Times New Roman"/>
      <w:b/>
      <w:bCs/>
      <w:sz w:val="32"/>
      <w:szCs w:val="32"/>
    </w:rPr>
  </w:style>
  <w:style w:type="paragraph" w:styleId="4">
    <w:name w:val="heading 3"/>
    <w:basedOn w:val="1"/>
    <w:next w:val="1"/>
    <w:link w:val="23"/>
    <w:qFormat/>
    <w:uiPriority w:val="0"/>
    <w:pPr>
      <w:keepNext/>
      <w:keepLines/>
      <w:spacing w:before="260" w:after="260" w:line="416" w:lineRule="auto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rFonts w:ascii="Calibri" w:hAnsi="Calibri" w:eastAsia="宋体" w:cs="Times New Roman"/>
      <w:kern w:val="0"/>
      <w:sz w:val="22"/>
    </w:rPr>
  </w:style>
  <w:style w:type="paragraph" w:styleId="9">
    <w:name w:val="Balloon Text"/>
    <w:basedOn w:val="1"/>
    <w:link w:val="26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1"/>
    <w:next w:val="1"/>
    <w:unhideWhenUsed/>
    <w:qFormat/>
    <w:uiPriority w:val="39"/>
    <w:pPr>
      <w:widowControl/>
      <w:spacing w:after="100" w:line="276" w:lineRule="auto"/>
      <w:jc w:val="left"/>
    </w:pPr>
    <w:rPr>
      <w:rFonts w:ascii="Calibri" w:hAnsi="Calibri" w:eastAsia="宋体" w:cs="Times New Roman"/>
      <w:kern w:val="0"/>
      <w:sz w:val="24"/>
    </w:rPr>
  </w:style>
  <w:style w:type="paragraph" w:styleId="13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rFonts w:ascii="Calibri" w:hAnsi="Calibri" w:eastAsia="宋体" w:cs="Times New Roman"/>
      <w:kern w:val="0"/>
      <w:sz w:val="22"/>
    </w:rPr>
  </w:style>
  <w:style w:type="table" w:styleId="15">
    <w:name w:val="Table Grid"/>
    <w:basedOn w:val="1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7">
    <w:name w:val="Hyperlink"/>
    <w:basedOn w:val="16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character" w:customStyle="1" w:styleId="19">
    <w:name w:val="页眉 Char"/>
    <w:basedOn w:val="16"/>
    <w:link w:val="11"/>
    <w:qFormat/>
    <w:uiPriority w:val="99"/>
    <w:rPr>
      <w:sz w:val="18"/>
      <w:szCs w:val="18"/>
    </w:rPr>
  </w:style>
  <w:style w:type="character" w:customStyle="1" w:styleId="20">
    <w:name w:val="页脚 Char"/>
    <w:basedOn w:val="16"/>
    <w:link w:val="10"/>
    <w:qFormat/>
    <w:uiPriority w:val="99"/>
    <w:rPr>
      <w:sz w:val="18"/>
      <w:szCs w:val="18"/>
    </w:rPr>
  </w:style>
  <w:style w:type="character" w:customStyle="1" w:styleId="21">
    <w:name w:val="标题 1 Char"/>
    <w:basedOn w:val="16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22">
    <w:name w:val="标题 2 Char"/>
    <w:basedOn w:val="16"/>
    <w:link w:val="3"/>
    <w:qFormat/>
    <w:uiPriority w:val="0"/>
    <w:rPr>
      <w:rFonts w:ascii="Cambria" w:hAnsi="Cambria" w:eastAsia="宋体" w:cs="Times New Roman"/>
      <w:b/>
      <w:bCs/>
      <w:sz w:val="32"/>
      <w:szCs w:val="32"/>
    </w:rPr>
  </w:style>
  <w:style w:type="character" w:customStyle="1" w:styleId="23">
    <w:name w:val="标题 3 Char"/>
    <w:basedOn w:val="16"/>
    <w:link w:val="4"/>
    <w:qFormat/>
    <w:uiPriority w:val="0"/>
    <w:rPr>
      <w:rFonts w:ascii="Calibri" w:hAnsi="Calibri" w:eastAsia="宋体" w:cs="Times New Roman"/>
      <w:b/>
      <w:bCs/>
      <w:sz w:val="32"/>
      <w:szCs w:val="32"/>
    </w:rPr>
  </w:style>
  <w:style w:type="paragraph" w:customStyle="1" w:styleId="24">
    <w:name w:val="TOC 标题1"/>
    <w:basedOn w:val="2"/>
    <w:next w:val="1"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25">
    <w:name w:val="_Style 2"/>
    <w:basedOn w:val="1"/>
    <w:unhideWhenUsed/>
    <w:qFormat/>
    <w:uiPriority w:val="34"/>
    <w:pPr>
      <w:widowControl/>
      <w:spacing w:after="180" w:line="288" w:lineRule="auto"/>
      <w:ind w:firstLine="420" w:firstLineChars="200"/>
      <w:jc w:val="left"/>
    </w:pPr>
    <w:rPr>
      <w:rFonts w:ascii="Arial" w:hAnsi="Arial" w:eastAsia="幼圆" w:cs="Times New Roman"/>
      <w:color w:val="404040"/>
      <w:kern w:val="0"/>
      <w:sz w:val="18"/>
      <w:szCs w:val="20"/>
    </w:rPr>
  </w:style>
  <w:style w:type="character" w:customStyle="1" w:styleId="26">
    <w:name w:val="批注框文本 Char"/>
    <w:basedOn w:val="16"/>
    <w:link w:val="9"/>
    <w:semiHidden/>
    <w:qFormat/>
    <w:uiPriority w:val="99"/>
    <w:rPr>
      <w:sz w:val="18"/>
      <w:szCs w:val="18"/>
    </w:rPr>
  </w:style>
  <w:style w:type="paragraph" w:customStyle="1" w:styleId="27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8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9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1" Type="http://schemas.openxmlformats.org/officeDocument/2006/relationships/fontTable" Target="fontTable.xml"/><Relationship Id="rId40" Type="http://schemas.openxmlformats.org/officeDocument/2006/relationships/numbering" Target="numbering.xml"/><Relationship Id="rId4" Type="http://schemas.openxmlformats.org/officeDocument/2006/relationships/theme" Target="theme/theme1.xml"/><Relationship Id="rId39" Type="http://schemas.openxmlformats.org/officeDocument/2006/relationships/customXml" Target="../customXml/item1.xml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216</Words>
  <Characters>1232</Characters>
  <Lines>10</Lines>
  <Paragraphs>2</Paragraphs>
  <TotalTime>1</TotalTime>
  <ScaleCrop>false</ScaleCrop>
  <LinksUpToDate>false</LinksUpToDate>
  <CharactersWithSpaces>1446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2018-07-03T08:07:00Z</dcterms:created>
  <dc:creator>Liu,Ruikang</dc:creator>
  <cp:lastModifiedBy>Administrator</cp:lastModifiedBy>
  <dcterms:modified xsi:type="dcterms:W3CDTF">2021-12-03T01:22:18Z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F2F1F3C292FA4D7593DCF38BB9075E22</vt:lpwstr>
  </property>
</Properties>
</file>