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1529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组件名称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版本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rPr>
                <w:rFonts w:hint="eastAsia"/>
              </w:rPr>
              <w:t>开源协议类型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Commons BeanUtils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1.9.4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Commons Collections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2</w:t>
            </w:r>
            <w:r>
              <w:t>.4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Commons Lang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3</w:t>
            </w:r>
            <w:r>
              <w:t>.8.1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Commons IO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2</w:t>
            </w:r>
            <w:r>
              <w:t>.4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Axis2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.4.1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Commons Configuration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2</w:t>
            </w:r>
            <w:r>
              <w:t>.5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Commons Codec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POI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4</w:t>
            </w:r>
            <w:r>
              <w:t>.1.2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log4j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.2.17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httpclient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4.4.1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Jackson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2.11.2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PDFBox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2.0.0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Mybatis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3.5.2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Apache Commons DBCP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2.7.0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XMLBeans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2</w:t>
            </w:r>
            <w:r>
              <w:t>.6.0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A</w:t>
            </w:r>
            <w:r>
              <w:t>pache XMLSchema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.4.2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Spring Boot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2.4.2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Spring Boot AutoConfigure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2.4.2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S</w:t>
            </w:r>
            <w:r>
              <w:t>pring Mybatis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2.0.5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Spring JDBC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5.3.3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SnakeYAML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.26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XML Commons External Components XML APIs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.4.01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rPr>
                <w:rFonts w:hint="eastAsia"/>
              </w:rPr>
              <w:t>S</w:t>
            </w:r>
            <w:r>
              <w:t>QLite JDBC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3</w:t>
            </w:r>
            <w:r>
              <w:t>.30.1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Google Core Libraries for Java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8.0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FindBugs JSR305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1.3.9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Apache License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flamingo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7</w:t>
            </w:r>
            <w:r>
              <w:t>.3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BSD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substance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7</w:t>
            </w:r>
            <w:r>
              <w:t>.3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BSD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dom4j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2</w:t>
            </w:r>
            <w:r>
              <w:t>.1.1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BSD 3-clause New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svnkit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.9.3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GPL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JFreeChart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1.0.19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GNU Lesser General Public Licence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MySQL Connector/J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8.0.22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GNU General Public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Image4J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GNU General Public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JGoodies Forms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1.2.1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The BSD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simplify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1.0.0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The MIT License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swingx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1.6.1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Lesser General Public License (LGPL)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widowControl w:val="0"/>
            </w:pPr>
            <w:r>
              <w:t>AspectJ weaver</w:t>
            </w:r>
          </w:p>
        </w:tc>
        <w:tc>
          <w:tcPr>
            <w:tcW w:w="1560" w:type="dxa"/>
          </w:tcPr>
          <w:p>
            <w:pPr>
              <w:widowControl w:val="0"/>
            </w:pPr>
            <w:r>
              <w:t>1.9.5</w:t>
            </w:r>
          </w:p>
        </w:tc>
        <w:tc>
          <w:tcPr>
            <w:tcW w:w="3209" w:type="dxa"/>
          </w:tcPr>
          <w:p>
            <w:pPr>
              <w:widowControl w:val="0"/>
            </w:pPr>
            <w:r>
              <w:t>Eclipse Public License - v 1.0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WM2NjYwOWI5YWU5M2JjNDk2NGYzNTBjNzQzNDkifQ=="/>
  </w:docVars>
  <w:rsids>
    <w:rsidRoot w:val="35C15EA4"/>
    <w:rsid w:val="0065348B"/>
    <w:rsid w:val="011D21DD"/>
    <w:rsid w:val="01C24804"/>
    <w:rsid w:val="02913AA5"/>
    <w:rsid w:val="03642240"/>
    <w:rsid w:val="04581535"/>
    <w:rsid w:val="04B6102C"/>
    <w:rsid w:val="05F762A8"/>
    <w:rsid w:val="07330DA6"/>
    <w:rsid w:val="0740452D"/>
    <w:rsid w:val="09E01188"/>
    <w:rsid w:val="0A03508D"/>
    <w:rsid w:val="0A777948"/>
    <w:rsid w:val="0B755CE4"/>
    <w:rsid w:val="0B79240A"/>
    <w:rsid w:val="0B972FF4"/>
    <w:rsid w:val="0C8A6A93"/>
    <w:rsid w:val="0CA82D15"/>
    <w:rsid w:val="0D4371AE"/>
    <w:rsid w:val="11782ED1"/>
    <w:rsid w:val="11E4171F"/>
    <w:rsid w:val="12175B99"/>
    <w:rsid w:val="133A5E8F"/>
    <w:rsid w:val="15475A2A"/>
    <w:rsid w:val="15FA2B4A"/>
    <w:rsid w:val="164F6A6C"/>
    <w:rsid w:val="16A16743"/>
    <w:rsid w:val="16A90C19"/>
    <w:rsid w:val="16C03E53"/>
    <w:rsid w:val="1B8476FC"/>
    <w:rsid w:val="1CAB7672"/>
    <w:rsid w:val="1CEE72A0"/>
    <w:rsid w:val="1D425D2D"/>
    <w:rsid w:val="1DD21058"/>
    <w:rsid w:val="1E2D3EAD"/>
    <w:rsid w:val="20137035"/>
    <w:rsid w:val="202F1F03"/>
    <w:rsid w:val="20970ED5"/>
    <w:rsid w:val="21343809"/>
    <w:rsid w:val="22371F3E"/>
    <w:rsid w:val="22B30A1A"/>
    <w:rsid w:val="23A31891"/>
    <w:rsid w:val="25555B06"/>
    <w:rsid w:val="28573E93"/>
    <w:rsid w:val="29903D6C"/>
    <w:rsid w:val="29F542DD"/>
    <w:rsid w:val="2B500B9B"/>
    <w:rsid w:val="2D313832"/>
    <w:rsid w:val="2D704528"/>
    <w:rsid w:val="2DD40300"/>
    <w:rsid w:val="2E620325"/>
    <w:rsid w:val="2EDE3BFF"/>
    <w:rsid w:val="2F805C14"/>
    <w:rsid w:val="302936A8"/>
    <w:rsid w:val="30F14DFF"/>
    <w:rsid w:val="33750027"/>
    <w:rsid w:val="33BF6CC6"/>
    <w:rsid w:val="35C15EA4"/>
    <w:rsid w:val="36451455"/>
    <w:rsid w:val="36AF4AED"/>
    <w:rsid w:val="375E266A"/>
    <w:rsid w:val="38C9571A"/>
    <w:rsid w:val="395C6CA9"/>
    <w:rsid w:val="3A0C7551"/>
    <w:rsid w:val="3BC35F23"/>
    <w:rsid w:val="3D885788"/>
    <w:rsid w:val="3E033652"/>
    <w:rsid w:val="401F6D5C"/>
    <w:rsid w:val="42694327"/>
    <w:rsid w:val="45C54C18"/>
    <w:rsid w:val="47C061E1"/>
    <w:rsid w:val="47D652A2"/>
    <w:rsid w:val="48260322"/>
    <w:rsid w:val="493E6C59"/>
    <w:rsid w:val="4A18342F"/>
    <w:rsid w:val="4AA62B05"/>
    <w:rsid w:val="4AB75D6D"/>
    <w:rsid w:val="4BAB67C1"/>
    <w:rsid w:val="4C9055F0"/>
    <w:rsid w:val="4DDC4E14"/>
    <w:rsid w:val="4DF334F3"/>
    <w:rsid w:val="4E436687"/>
    <w:rsid w:val="50D814C0"/>
    <w:rsid w:val="516510B3"/>
    <w:rsid w:val="51E525A0"/>
    <w:rsid w:val="53006A38"/>
    <w:rsid w:val="56C606EC"/>
    <w:rsid w:val="56D94797"/>
    <w:rsid w:val="58D81770"/>
    <w:rsid w:val="59F06064"/>
    <w:rsid w:val="5AD04D53"/>
    <w:rsid w:val="5B3C651A"/>
    <w:rsid w:val="5D2F4D76"/>
    <w:rsid w:val="5D6669C9"/>
    <w:rsid w:val="5F644C9C"/>
    <w:rsid w:val="61BA55A7"/>
    <w:rsid w:val="621967C0"/>
    <w:rsid w:val="629E0CFA"/>
    <w:rsid w:val="64402BB5"/>
    <w:rsid w:val="65286994"/>
    <w:rsid w:val="65F060E7"/>
    <w:rsid w:val="68877B4D"/>
    <w:rsid w:val="68B20B32"/>
    <w:rsid w:val="6B2B18E6"/>
    <w:rsid w:val="6BA24722"/>
    <w:rsid w:val="6D746291"/>
    <w:rsid w:val="6F857FBB"/>
    <w:rsid w:val="6F9D68C4"/>
    <w:rsid w:val="70102D25"/>
    <w:rsid w:val="70BD38A7"/>
    <w:rsid w:val="723212D3"/>
    <w:rsid w:val="72C40903"/>
    <w:rsid w:val="741A2B59"/>
    <w:rsid w:val="76C677AC"/>
    <w:rsid w:val="771B41F3"/>
    <w:rsid w:val="77787776"/>
    <w:rsid w:val="78AF3837"/>
    <w:rsid w:val="7961321B"/>
    <w:rsid w:val="799D54E0"/>
    <w:rsid w:val="7BDA4220"/>
    <w:rsid w:val="7F9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/>
      <w:spacing w:line="440" w:lineRule="exact"/>
      <w:ind w:firstLine="420"/>
      <w:textAlignment w:val="auto"/>
    </w:pPr>
    <w:rPr>
      <w:kern w:val="2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2022-09-06T03:24:00Z</dcterms:created>
  <dc:creator>进喜+蓝威技术</dc:creator>
  <cp:lastModifiedBy>进喜+蓝威技术</cp:lastModifiedBy>
  <dcterms:modified xsi:type="dcterms:W3CDTF">2022-09-06T03:25:03Z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240690135DC94D309C2D30C24421C418</vt:lpwstr>
  </property>
</Properties>
</file>