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黑体" w:hAnsi="黑体" w:eastAsia="黑体" w:cs="黑体"/>
          <w:kern w:val="2"/>
          <w:sz w:val="44"/>
          <w:szCs w:val="44"/>
          <w:lang w:val="en-US" w:eastAsia="zh-CN" w:bidi="ar-SA"/>
        </w:rPr>
        <w:id w:val="147455286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b/>
          <w:kern w:val="2"/>
          <w:sz w:val="44"/>
          <w:szCs w:val="4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黑体" w:hAnsi="黑体" w:eastAsia="黑体" w:cs="黑体"/>
              <w:sz w:val="44"/>
              <w:szCs w:val="44"/>
            </w:rPr>
          </w:pPr>
          <w:bookmarkStart w:id="70" w:name="_GoBack"/>
          <w:bookmarkEnd w:id="70"/>
          <w:r>
            <w:rPr>
              <w:rFonts w:hint="eastAsia" w:ascii="黑体" w:hAnsi="黑体" w:eastAsia="黑体" w:cs="黑体"/>
              <w:sz w:val="44"/>
              <w:szCs w:val="44"/>
            </w:rPr>
            <w:t>目录</w:t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_Toc23329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一、 首页</w:t>
          </w:r>
          <w:r>
            <w:tab/>
          </w:r>
          <w:r>
            <w:fldChar w:fldCharType="begin"/>
          </w:r>
          <w:r>
            <w:instrText xml:space="preserve"> PAGEREF _Toc23329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_Toc7876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二、 采购管理</w:t>
          </w:r>
          <w:r>
            <w:tab/>
          </w:r>
          <w:r>
            <w:fldChar w:fldCharType="begin"/>
          </w:r>
          <w:r>
            <w:instrText xml:space="preserve"> PAGEREF _Toc7876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_Toc2203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采购订单</w:t>
          </w:r>
          <w:r>
            <w:tab/>
          </w:r>
          <w:r>
            <w:fldChar w:fldCharType="begin"/>
          </w:r>
          <w:r>
            <w:instrText xml:space="preserve"> PAGEREF _Toc2203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_Toc32199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采购入库</w:t>
          </w:r>
          <w:r>
            <w:tab/>
          </w:r>
          <w:r>
            <w:fldChar w:fldCharType="begin"/>
          </w:r>
          <w:r>
            <w:instrText xml:space="preserve"> PAGEREF _Toc32199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_Toc21341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采购退货</w:t>
          </w:r>
          <w:r>
            <w:tab/>
          </w:r>
          <w:r>
            <w:fldChar w:fldCharType="begin"/>
          </w:r>
          <w:r>
            <w:instrText xml:space="preserve"> PAGEREF _Toc21341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_Toc3001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三、 销售管理</w:t>
          </w:r>
          <w:r>
            <w:tab/>
          </w:r>
          <w:r>
            <w:fldChar w:fldCharType="begin"/>
          </w:r>
          <w:r>
            <w:instrText xml:space="preserve"> PAGEREF _Toc3001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_Toc28155 </w:instrText>
          </w:r>
          <w:r>
            <w:fldChar w:fldCharType="separate"/>
          </w:r>
          <w:r>
            <w:rPr>
              <w:rFonts w:hint="default" w:ascii="Wingdings" w:hAnsi="Wingdings" w:eastAsia="黑体" w:cs="黑体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销售订单</w:t>
          </w:r>
          <w:r>
            <w:tab/>
          </w:r>
          <w:r>
            <w:fldChar w:fldCharType="begin"/>
          </w:r>
          <w:r>
            <w:instrText xml:space="preserve"> PAGEREF _Toc28155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_Toc16674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销售出库</w:t>
          </w:r>
          <w:r>
            <w:tab/>
          </w:r>
          <w:r>
            <w:fldChar w:fldCharType="begin"/>
          </w:r>
          <w:r>
            <w:instrText xml:space="preserve"> PAGEREF _Toc16674 \h </w:instrText>
          </w:r>
          <w:r>
            <w:fldChar w:fldCharType="separate"/>
          </w:r>
          <w:r>
            <w:t>- 8 -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_Toc17942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销售退货</w:t>
          </w:r>
          <w:r>
            <w:tab/>
          </w:r>
          <w:r>
            <w:fldChar w:fldCharType="begin"/>
          </w:r>
          <w:r>
            <w:instrText xml:space="preserve"> PAGEREF _Toc17942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_Toc14195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四、 出入库</w:t>
          </w:r>
          <w:r>
            <w:tab/>
          </w:r>
          <w:r>
            <w:fldChar w:fldCharType="begin"/>
          </w:r>
          <w:r>
            <w:instrText xml:space="preserve"> PAGEREF _Toc14195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_Toc12388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盘点录入</w:t>
          </w:r>
          <w:r>
            <w:tab/>
          </w:r>
          <w:r>
            <w:fldChar w:fldCharType="begin"/>
          </w:r>
          <w:r>
            <w:instrText xml:space="preserve"> PAGEREF _Toc12388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_Toc13670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盘点复盘</w:t>
          </w:r>
          <w:r>
            <w:tab/>
          </w:r>
          <w:r>
            <w:fldChar w:fldCharType="begin"/>
          </w:r>
          <w:r>
            <w:instrText xml:space="preserve"> PAGEREF _Toc13670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_Toc4624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调拨出库</w:t>
          </w:r>
          <w:r>
            <w:tab/>
          </w:r>
          <w:r>
            <w:fldChar w:fldCharType="begin"/>
          </w:r>
          <w:r>
            <w:instrText xml:space="preserve"> PAGEREF _Toc4624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_Toc18286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五、 财务管理</w:t>
          </w:r>
          <w:r>
            <w:tab/>
          </w:r>
          <w:r>
            <w:fldChar w:fldCharType="begin"/>
          </w:r>
          <w:r>
            <w:instrText xml:space="preserve"> PAGEREF _Toc18286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_Toc23020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收入单</w:t>
          </w:r>
          <w:r>
            <w:tab/>
          </w:r>
          <w:r>
            <w:fldChar w:fldCharType="begin"/>
          </w:r>
          <w:r>
            <w:instrText xml:space="preserve"> PAGEREF _Toc23020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_Toc3227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支出单</w:t>
          </w:r>
          <w:r>
            <w:tab/>
          </w:r>
          <w:r>
            <w:fldChar w:fldCharType="begin"/>
          </w:r>
          <w:r>
            <w:instrText xml:space="preserve"> PAGEREF _Toc3227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_Toc28740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收款单</w:t>
          </w:r>
          <w:r>
            <w:tab/>
          </w:r>
          <w:r>
            <w:fldChar w:fldCharType="begin"/>
          </w:r>
          <w:r>
            <w:instrText xml:space="preserve"> PAGEREF _Toc28740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_Toc25496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付款单</w:t>
          </w:r>
          <w:r>
            <w:tab/>
          </w:r>
          <w:r>
            <w:fldChar w:fldCharType="begin"/>
          </w:r>
          <w:r>
            <w:instrText xml:space="preserve"> PAGEREF _Toc25496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_Toc14943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转账单</w:t>
          </w:r>
          <w:r>
            <w:tab/>
          </w:r>
          <w:r>
            <w:fldChar w:fldCharType="begin"/>
          </w:r>
          <w:r>
            <w:instrText xml:space="preserve"> PAGEREF _Toc14943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_Toc16564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六、 生产管理</w:t>
          </w:r>
          <w:r>
            <w:tab/>
          </w:r>
          <w:r>
            <w:fldChar w:fldCharType="begin"/>
          </w:r>
          <w:r>
            <w:instrText xml:space="preserve"> PAGEREF _Toc16564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_Toc30444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生产看板</w:t>
          </w:r>
          <w:r>
            <w:tab/>
          </w:r>
          <w:r>
            <w:fldChar w:fldCharType="begin"/>
          </w:r>
          <w:r>
            <w:instrText xml:space="preserve"> PAGEREF _Toc30444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_Toc32016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工单管理</w:t>
          </w:r>
          <w:r>
            <w:tab/>
          </w:r>
          <w:r>
            <w:fldChar w:fldCharType="begin"/>
          </w:r>
          <w:r>
            <w:instrText xml:space="preserve"> PAGEREF _Toc32016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_Toc8940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工序任务</w:t>
          </w:r>
          <w:r>
            <w:tab/>
          </w:r>
          <w:r>
            <w:fldChar w:fldCharType="begin"/>
          </w:r>
          <w:r>
            <w:instrText xml:space="preserve"> PAGEREF _Toc8940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_Toc12398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报工管理</w:t>
          </w:r>
          <w:r>
            <w:tab/>
          </w:r>
          <w:r>
            <w:fldChar w:fldCharType="begin"/>
          </w:r>
          <w:r>
            <w:instrText xml:space="preserve"> PAGEREF _Toc12398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_Toc21210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七、 报表查询</w:t>
          </w:r>
          <w:r>
            <w:tab/>
          </w:r>
          <w:r>
            <w:fldChar w:fldCharType="begin"/>
          </w:r>
          <w:r>
            <w:instrText xml:space="preserve"> PAGEREF _Toc21210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_Toc29230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物料库存</w:t>
          </w:r>
          <w:r>
            <w:tab/>
          </w:r>
          <w:r>
            <w:fldChar w:fldCharType="begin"/>
          </w:r>
          <w:r>
            <w:instrText xml:space="preserve"> PAGEREF _Toc29230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_Toc2589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客户对账</w:t>
          </w:r>
          <w:r>
            <w:tab/>
          </w:r>
          <w:r>
            <w:fldChar w:fldCharType="begin"/>
          </w:r>
          <w:r>
            <w:instrText xml:space="preserve"> PAGEREF _Toc2589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_Toc891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供应商对账</w:t>
          </w:r>
          <w:r>
            <w:tab/>
          </w:r>
          <w:r>
            <w:fldChar w:fldCharType="begin"/>
          </w:r>
          <w:r>
            <w:instrText xml:space="preserve"> PAGEREF _Toc891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_Toc11021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库存预警</w:t>
          </w:r>
          <w:r>
            <w:tab/>
          </w:r>
          <w:r>
            <w:fldChar w:fldCharType="begin"/>
          </w:r>
          <w:r>
            <w:instrText xml:space="preserve"> PAGEREF _Toc11021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_Toc13251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负库存统计</w:t>
          </w:r>
          <w:r>
            <w:tab/>
          </w:r>
          <w:r>
            <w:fldChar w:fldCharType="begin"/>
          </w:r>
          <w:r>
            <w:instrText xml:space="preserve"> PAGEREF _Toc13251 \h </w:instrText>
          </w:r>
          <w:r>
            <w:fldChar w:fldCharType="separate"/>
          </w:r>
          <w:r>
            <w:t>- 22 -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_Toc11277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采购统计</w:t>
          </w:r>
          <w:r>
            <w:tab/>
          </w:r>
          <w:r>
            <w:fldChar w:fldCharType="begin"/>
          </w:r>
          <w:r>
            <w:instrText xml:space="preserve"> PAGEREF _Toc11277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_Toc6624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销售统计</w:t>
          </w:r>
          <w:r>
            <w:tab/>
          </w:r>
          <w:r>
            <w:fldChar w:fldCharType="begin"/>
          </w:r>
          <w:r>
            <w:instrText xml:space="preserve"> PAGEREF _Toc6624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_Toc25222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入库汇总</w:t>
          </w:r>
          <w:r>
            <w:tab/>
          </w:r>
          <w:r>
            <w:fldChar w:fldCharType="begin"/>
          </w:r>
          <w:r>
            <w:instrText xml:space="preserve"> PAGEREF _Toc25222 \h </w:instrText>
          </w:r>
          <w:r>
            <w:fldChar w:fldCharType="separate"/>
          </w:r>
          <w:r>
            <w:t>- 23 -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_Toc20386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出库汇总</w:t>
          </w:r>
          <w:r>
            <w:tab/>
          </w:r>
          <w:r>
            <w:fldChar w:fldCharType="begin"/>
          </w:r>
          <w:r>
            <w:instrText xml:space="preserve"> PAGEREF _Toc20386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_Toc31445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进销存统计</w:t>
          </w:r>
          <w:r>
            <w:tab/>
          </w:r>
          <w:r>
            <w:fldChar w:fldCharType="begin"/>
          </w:r>
          <w:r>
            <w:instrText xml:space="preserve"> PAGEREF _Toc31445 \h </w:instrText>
          </w:r>
          <w:r>
            <w:fldChar w:fldCharType="separate"/>
          </w:r>
          <w:r>
            <w:t>- 24 -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_Toc2716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利润报表</w:t>
          </w:r>
          <w:r>
            <w:tab/>
          </w:r>
          <w:r>
            <w:fldChar w:fldCharType="begin"/>
          </w:r>
          <w:r>
            <w:instrText xml:space="preserve"> PAGEREF _Toc2716 \h </w:instrText>
          </w:r>
          <w:r>
            <w:fldChar w:fldCharType="separate"/>
          </w:r>
          <w:r>
            <w:t>- 25 -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_Toc11352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批次库存</w:t>
          </w:r>
          <w:r>
            <w:tab/>
          </w:r>
          <w:r>
            <w:fldChar w:fldCharType="begin"/>
          </w:r>
          <w:r>
            <w:instrText xml:space="preserve"> PAGEREF _Toc11352 \h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_Toc1119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绩效薪资报表（7.27日迭代）</w:t>
          </w:r>
          <w:r>
            <w:tab/>
          </w:r>
          <w:r>
            <w:fldChar w:fldCharType="begin"/>
          </w:r>
          <w:r>
            <w:instrText xml:space="preserve"> PAGEREF _Toc1119 \h </w:instrText>
          </w:r>
          <w:r>
            <w:fldChar w:fldCharType="separate"/>
          </w:r>
          <w:r>
            <w:t>- 26 -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_Toc29511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八、 物料管理</w:t>
          </w:r>
          <w:r>
            <w:tab/>
          </w:r>
          <w:r>
            <w:fldChar w:fldCharType="begin"/>
          </w:r>
          <w:r>
            <w:instrText xml:space="preserve"> PAGEREF _Toc29511 \h </w:instrText>
          </w:r>
          <w:r>
            <w:fldChar w:fldCharType="separate"/>
          </w:r>
          <w:r>
            <w:t>- 27 -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_Toc30090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物料类别</w:t>
          </w:r>
          <w:r>
            <w:tab/>
          </w:r>
          <w:r>
            <w:fldChar w:fldCharType="begin"/>
          </w:r>
          <w:r>
            <w:instrText xml:space="preserve"> PAGEREF _Toc30090 \h </w:instrText>
          </w:r>
          <w:r>
            <w:fldChar w:fldCharType="separate"/>
          </w:r>
          <w:r>
            <w:t>- 27 -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_Toc9727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物料信息</w:t>
          </w:r>
          <w:r>
            <w:tab/>
          </w:r>
          <w:r>
            <w:fldChar w:fldCharType="begin"/>
          </w:r>
          <w:r>
            <w:instrText xml:space="preserve"> PAGEREF _Toc9727 \h </w:instrText>
          </w:r>
          <w:r>
            <w:fldChar w:fldCharType="separate"/>
          </w:r>
          <w:r>
            <w:t>- 28 -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_Toc16982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计量单位</w:t>
          </w:r>
          <w:r>
            <w:tab/>
          </w:r>
          <w:r>
            <w:fldChar w:fldCharType="begin"/>
          </w:r>
          <w:r>
            <w:instrText xml:space="preserve"> PAGEREF _Toc16982 \h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_Toc10719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物料BOM</w:t>
          </w:r>
          <w:r>
            <w:tab/>
          </w:r>
          <w:r>
            <w:fldChar w:fldCharType="begin"/>
          </w:r>
          <w:r>
            <w:instrText xml:space="preserve"> PAGEREF _Toc10719 \h </w:instrText>
          </w:r>
          <w:r>
            <w:fldChar w:fldCharType="separate"/>
          </w:r>
          <w:r>
            <w:t>- 29 -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_Toc11400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九、 基本资料</w:t>
          </w:r>
          <w:r>
            <w:tab/>
          </w:r>
          <w:r>
            <w:fldChar w:fldCharType="begin"/>
          </w:r>
          <w:r>
            <w:instrText xml:space="preserve"> PAGEREF _Toc11400 \h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_Toc27634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供应商信息</w:t>
          </w:r>
          <w:r>
            <w:tab/>
          </w:r>
          <w:r>
            <w:fldChar w:fldCharType="begin"/>
          </w:r>
          <w:r>
            <w:instrText xml:space="preserve"> PAGEREF _Toc27634 \h </w:instrText>
          </w:r>
          <w:r>
            <w:fldChar w:fldCharType="separate"/>
          </w:r>
          <w:r>
            <w:t>- 30 -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_Toc15855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客户信息</w:t>
          </w:r>
          <w:r>
            <w:tab/>
          </w:r>
          <w:r>
            <w:fldChar w:fldCharType="begin"/>
          </w:r>
          <w:r>
            <w:instrText xml:space="preserve"> PAGEREF _Toc15855 \h </w:instrText>
          </w:r>
          <w:r>
            <w:fldChar w:fldCharType="separate"/>
          </w:r>
          <w:r>
            <w:t>- 31 -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_Toc9206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仓库配置</w:t>
          </w:r>
          <w:r>
            <w:tab/>
          </w:r>
          <w:r>
            <w:fldChar w:fldCharType="begin"/>
          </w:r>
          <w:r>
            <w:instrText xml:space="preserve"> PAGEREF _Toc9206 \h </w:instrText>
          </w:r>
          <w:r>
            <w:fldChar w:fldCharType="separate"/>
          </w:r>
          <w:r>
            <w:t>- 31 -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_Toc30681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收支项目</w:t>
          </w:r>
          <w:r>
            <w:tab/>
          </w:r>
          <w:r>
            <w:fldChar w:fldCharType="begin"/>
          </w:r>
          <w:r>
            <w:instrText xml:space="preserve"> PAGEREF _Toc30681 \h </w:instrText>
          </w:r>
          <w:r>
            <w:fldChar w:fldCharType="separate"/>
          </w:r>
          <w:r>
            <w:t>- 32 -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_Toc23676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结算账户</w:t>
          </w:r>
          <w:r>
            <w:tab/>
          </w:r>
          <w:r>
            <w:fldChar w:fldCharType="begin"/>
          </w:r>
          <w:r>
            <w:instrText xml:space="preserve"> PAGEREF _Toc23676 \h </w:instrText>
          </w:r>
          <w:r>
            <w:fldChar w:fldCharType="separate"/>
          </w:r>
          <w:r>
            <w:t>- 33 -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_Toc30497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不良品项</w:t>
          </w:r>
          <w:r>
            <w:tab/>
          </w:r>
          <w:r>
            <w:fldChar w:fldCharType="begin"/>
          </w:r>
          <w:r>
            <w:instrText xml:space="preserve"> PAGEREF _Toc30497 \h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_Toc20793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工序定义</w:t>
          </w:r>
          <w:r>
            <w:tab/>
          </w:r>
          <w:r>
            <w:fldChar w:fldCharType="begin"/>
          </w:r>
          <w:r>
            <w:instrText xml:space="preserve"> PAGEREF _Toc20793 \h </w:instrText>
          </w:r>
          <w:r>
            <w:fldChar w:fldCharType="separate"/>
          </w:r>
          <w:r>
            <w:t>- 34 -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_Toc31176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工艺路线</w:t>
          </w:r>
          <w:r>
            <w:tab/>
          </w:r>
          <w:r>
            <w:fldChar w:fldCharType="begin"/>
          </w:r>
          <w:r>
            <w:instrText xml:space="preserve"> PAGEREF _Toc31176 \h </w:instrText>
          </w:r>
          <w:r>
            <w:fldChar w:fldCharType="separate"/>
          </w:r>
          <w:r>
            <w:t>- 35 -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_Toc31943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绩效工资配置（7.27迭代）</w:t>
          </w:r>
          <w:r>
            <w:tab/>
          </w:r>
          <w:r>
            <w:fldChar w:fldCharType="begin"/>
          </w:r>
          <w:r>
            <w:instrText xml:space="preserve"> PAGEREF _Toc31943 \h </w:instrText>
          </w:r>
          <w:r>
            <w:fldChar w:fldCharType="separate"/>
          </w:r>
          <w:r>
            <w:t>- 36 -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_Toc23093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十、 系统管理</w:t>
          </w:r>
          <w:r>
            <w:tab/>
          </w:r>
          <w:r>
            <w:fldChar w:fldCharType="begin"/>
          </w:r>
          <w:r>
            <w:instrText xml:space="preserve"> PAGEREF _Toc23093 \h </w:instrText>
          </w:r>
          <w:r>
            <w:fldChar w:fldCharType="separate"/>
          </w:r>
          <w:r>
            <w:t>- 37 -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_Toc14682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日志管理</w:t>
          </w:r>
          <w:r>
            <w:tab/>
          </w:r>
          <w:r>
            <w:fldChar w:fldCharType="begin"/>
          </w:r>
          <w:r>
            <w:instrText xml:space="preserve"> PAGEREF _Toc14682 \h </w:instrText>
          </w:r>
          <w:r>
            <w:fldChar w:fldCharType="separate"/>
          </w:r>
          <w:r>
            <w:t>- 37 -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_Toc30094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系统配置</w:t>
          </w:r>
          <w:r>
            <w:tab/>
          </w:r>
          <w:r>
            <w:fldChar w:fldCharType="begin"/>
          </w:r>
          <w:r>
            <w:instrText xml:space="preserve"> PAGEREF _Toc30094 \h </w:instrText>
          </w:r>
          <w:r>
            <w:fldChar w:fldCharType="separate"/>
          </w:r>
          <w:r>
            <w:t>- 37 -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_Toc13370 </w:instrText>
          </w:r>
          <w:r>
            <w:fldChar w:fldCharType="separate"/>
          </w:r>
          <w:r>
            <w:rPr>
              <w:rFonts w:hint="default" w:ascii="Wingdings" w:hAnsi="Wingdings" w:eastAsia="黑体" w:cs="黑体"/>
              <w:szCs w:val="28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资源分配</w:t>
          </w:r>
          <w:r>
            <w:tab/>
          </w:r>
          <w:r>
            <w:fldChar w:fldCharType="begin"/>
          </w:r>
          <w:r>
            <w:instrText xml:space="preserve"> PAGEREF _Toc13370 \h </w:instrText>
          </w:r>
          <w:r>
            <w:fldChar w:fldCharType="separate"/>
          </w:r>
          <w:r>
            <w:t>- 38 -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_Toc24013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十一、 下料功能</w:t>
          </w:r>
          <w:r>
            <w:tab/>
          </w:r>
          <w:r>
            <w:fldChar w:fldCharType="begin"/>
          </w:r>
          <w:r>
            <w:instrText xml:space="preserve"> PAGEREF _Toc24013 \h </w:instrText>
          </w:r>
          <w:r>
            <w:fldChar w:fldCharType="separate"/>
          </w:r>
          <w:r>
            <w:t>- 38 -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_Toc12805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下料清单</w:t>
          </w:r>
          <w:r>
            <w:tab/>
          </w:r>
          <w:r>
            <w:fldChar w:fldCharType="begin"/>
          </w:r>
          <w:r>
            <w:instrText xml:space="preserve"> PAGEREF _Toc12805 \h </w:instrText>
          </w:r>
          <w:r>
            <w:fldChar w:fldCharType="separate"/>
          </w:r>
          <w:r>
            <w:t>- 38 -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_Toc32118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下料工单</w:t>
          </w:r>
          <w:r>
            <w:tab/>
          </w:r>
          <w:r>
            <w:fldChar w:fldCharType="begin"/>
          </w:r>
          <w:r>
            <w:instrText xml:space="preserve"> PAGEREF _Toc32118 \h </w:instrText>
          </w:r>
          <w:r>
            <w:fldChar w:fldCharType="separate"/>
          </w:r>
          <w:r>
            <w:t>- 40 -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_Toc20996 </w:instrText>
          </w:r>
          <w:r>
            <w:fldChar w:fldCharType="separate"/>
          </w:r>
          <w:r>
            <w:rPr>
              <w:rFonts w:hint="default" w:ascii="Wingdings" w:hAnsi="Wingdings" w:eastAsia="黑体" w:cs="黑体"/>
              <w:szCs w:val="28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报工管理</w:t>
          </w:r>
          <w:r>
            <w:tab/>
          </w:r>
          <w:r>
            <w:fldChar w:fldCharType="begin"/>
          </w:r>
          <w:r>
            <w:instrText xml:space="preserve"> PAGEREF _Toc20996 \h </w:instrText>
          </w:r>
          <w:r>
            <w:fldChar w:fldCharType="separate"/>
          </w:r>
          <w:r>
            <w:t>- 41 -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_Toc16932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十二、 大屏看板</w:t>
          </w:r>
          <w:r>
            <w:tab/>
          </w:r>
          <w:r>
            <w:fldChar w:fldCharType="begin"/>
          </w:r>
          <w:r>
            <w:instrText xml:space="preserve"> PAGEREF _Toc16932 \h </w:instrText>
          </w:r>
          <w:r>
            <w:fldChar w:fldCharType="separate"/>
          </w:r>
          <w:r>
            <w:t>- 42 -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_Toc12566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监控大屏</w:t>
          </w:r>
          <w:r>
            <w:tab/>
          </w:r>
          <w:r>
            <w:fldChar w:fldCharType="begin"/>
          </w:r>
          <w:r>
            <w:instrText xml:space="preserve"> PAGEREF _Toc12566 \h </w:instrText>
          </w:r>
          <w:r>
            <w:fldChar w:fldCharType="separate"/>
          </w:r>
          <w:r>
            <w:t>- 42 -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_Toc19519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工单看板</w:t>
          </w:r>
          <w:r>
            <w:tab/>
          </w:r>
          <w:r>
            <w:fldChar w:fldCharType="begin"/>
          </w:r>
          <w:r>
            <w:instrText xml:space="preserve"> PAGEREF _Toc19519 \h </w:instrText>
          </w:r>
          <w:r>
            <w:fldChar w:fldCharType="separate"/>
          </w:r>
          <w:r>
            <w:t>- 43 -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_Toc4345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工序看板</w:t>
          </w:r>
          <w:r>
            <w:tab/>
          </w:r>
          <w:r>
            <w:fldChar w:fldCharType="begin"/>
          </w:r>
          <w:r>
            <w:instrText xml:space="preserve"> PAGEREF _Toc4345 \h </w:instrText>
          </w:r>
          <w:r>
            <w:fldChar w:fldCharType="separate"/>
          </w:r>
          <w:r>
            <w:t>- 43 -</w:t>
          </w:r>
          <w:r>
            <w:fldChar w:fldCharType="end"/>
          </w:r>
          <w:r>
            <w:fldChar w:fldCharType="end"/>
          </w:r>
        </w:p>
        <w:p>
          <w:pPr>
            <w:pStyle w:val="4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_Toc21911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val="en-US" w:eastAsia="zh-CN"/>
            </w:rPr>
            <w:t>十三、 MRP</w:t>
          </w:r>
          <w:r>
            <w:tab/>
          </w:r>
          <w:r>
            <w:fldChar w:fldCharType="begin"/>
          </w:r>
          <w:r>
            <w:instrText xml:space="preserve"> PAGEREF _Toc21911 \h </w:instrText>
          </w:r>
          <w:r>
            <w:fldChar w:fldCharType="separate"/>
          </w:r>
          <w:r>
            <w:t>- 44 -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_Toc3849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 w:val="0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主生产计划（主要用于无BOM的物料）</w:t>
          </w:r>
          <w:r>
            <w:tab/>
          </w:r>
          <w:r>
            <w:fldChar w:fldCharType="begin"/>
          </w:r>
          <w:r>
            <w:instrText xml:space="preserve"> PAGEREF _Toc3849 \h </w:instrText>
          </w:r>
          <w:r>
            <w:fldChar w:fldCharType="separate"/>
          </w:r>
          <w:r>
            <w:t>- 44 -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_Toc19906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 w:val="0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物料需求计划（主要用于BOM绑定的物料）</w:t>
          </w:r>
          <w:r>
            <w:tab/>
          </w:r>
          <w:r>
            <w:fldChar w:fldCharType="begin"/>
          </w:r>
          <w:r>
            <w:instrText xml:space="preserve"> PAGEREF _Toc19906 \h </w:instrText>
          </w:r>
          <w:r>
            <w:fldChar w:fldCharType="separate"/>
          </w:r>
          <w:r>
            <w:t>- 45 -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_Toc3486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 w:val="0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生产订单</w:t>
          </w:r>
          <w:r>
            <w:tab/>
          </w:r>
          <w:r>
            <w:fldChar w:fldCharType="begin"/>
          </w:r>
          <w:r>
            <w:instrText xml:space="preserve"> PAGEREF _Toc3486 \h </w:instrText>
          </w:r>
          <w:r>
            <w:fldChar w:fldCharType="separate"/>
          </w:r>
          <w:r>
            <w:t>- 47 -</w:t>
          </w:r>
          <w:r>
            <w:fldChar w:fldCharType="end"/>
          </w:r>
          <w: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</w:pPr>
          <w:r>
            <w:fldChar w:fldCharType="begin"/>
          </w:r>
          <w:r>
            <w:instrText xml:space="preserve"> HYPERLINK \l _Toc25189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 w:val="0"/>
              <w:szCs w:val="24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bCs w:val="0"/>
              <w:szCs w:val="24"/>
              <w:lang w:val="en-US" w:eastAsia="zh-CN"/>
            </w:rPr>
            <w:t>采购申请</w:t>
          </w:r>
          <w:r>
            <w:tab/>
          </w:r>
          <w:r>
            <w:fldChar w:fldCharType="begin"/>
          </w:r>
          <w:r>
            <w:instrText xml:space="preserve"> PAGEREF _Toc25189 \h </w:instrText>
          </w:r>
          <w:r>
            <w:fldChar w:fldCharType="separate"/>
          </w:r>
          <w:r>
            <w:t>- 48 -</w:t>
          </w:r>
          <w:r>
            <w:fldChar w:fldCharType="end"/>
          </w:r>
          <w: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tabs>
              <w:tab w:val="right" w:leader="middle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left"/>
            <w:textAlignment w:val="auto"/>
            <w:rPr>
              <w:b/>
            </w:rPr>
          </w:pPr>
          <w:r>
            <w:fldChar w:fldCharType="end"/>
          </w:r>
        </w:p>
      </w:sdtContent>
    </w:sdt>
    <w:p>
      <w:pPr>
        <w:keepNext w:val="0"/>
        <w:keepLines w:val="0"/>
        <w:pageBreakBefore w:val="0"/>
        <w:tabs>
          <w:tab w:val="right" w:leader="middle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b/>
        </w:rPr>
      </w:pPr>
    </w:p>
    <w:p>
      <w:pPr>
        <w:keepNext w:val="0"/>
        <w:keepLines w:val="0"/>
        <w:pageBreakBefore w:val="0"/>
        <w:tabs>
          <w:tab w:val="right" w:leader="middle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b/>
        </w:rPr>
      </w:pPr>
    </w:p>
    <w:p>
      <w:pPr>
        <w:keepNext w:val="0"/>
        <w:keepLines w:val="0"/>
        <w:pageBreakBefore w:val="0"/>
        <w:tabs>
          <w:tab w:val="right" w:leader="middle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b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0" w:name="_Toc23329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首页</w:t>
      </w:r>
      <w:bookmarkEnd w:id="0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此页面展示系统的相关数据，包括：采购&amp;销售，及具体时间；</w:t>
      </w:r>
      <w:r>
        <w:rPr>
          <w:rFonts w:hint="eastAsia" w:ascii="微软雅黑" w:hAnsi="微软雅黑" w:eastAsia="微软雅黑" w:cs="微软雅黑"/>
          <w:sz w:val="21"/>
          <w:szCs w:val="21"/>
        </w:rPr>
        <w:t>今日累计采购，本月累计采购是需要采购入库之后才会呈现在此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今日累计销售，本月累计销售是销售出库之后才会呈现在此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310630" cy="310515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1" w:name="_Toc7876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采购管理</w:t>
      </w:r>
      <w:bookmarkEnd w:id="1"/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" w:name="_Toc220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采购订单</w:t>
      </w:r>
      <w:bookmarkEnd w:id="2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页面上方展示为查询窗口，可根据信息定向搜索。如：供应商A、操作人A、物料信息A等。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383655" cy="828040"/>
            <wp:effectExtent l="0" t="0" r="190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点击页面新建按钮，跳转到下图。如果是创建新的采购订单，则点击新增，按照实际情况进行填写，然后保存即可。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154420" cy="320611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477635" cy="733425"/>
            <wp:effectExtent l="0" t="0" r="14605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点击条码，进入选择页面，可根据物料、类别、仓库进行筛选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6218555" cy="2504440"/>
            <wp:effectExtent l="0" t="0" r="1460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当采购的信息一致时，也可在主页面选择已有订单进行复制。点击复制后，直接在原有的信息中修改保存即可。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319520" cy="503555"/>
            <wp:effectExtent l="0" t="0" r="508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当创建好采购信息之后，需要进行审核（领导权限）。如果是已审核的订单，也可以选择反审核，回到未审核状态。PS.审核成功状态无法进行编辑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339840" cy="7594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" w:name="_Toc3219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采购入库</w:t>
      </w:r>
      <w:bookmarkEnd w:id="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操作方法与采购订单一致，此功能是用于复核之后入库。可以在新增页面关联销售订单，如果没有仓库，也可在页面创建新的账户。然后根据页面信息正常填写即可，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238240" cy="1913890"/>
            <wp:effectExtent l="0" t="0" r="1016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如果创建了多条想要删除，则选中-批量操作-删除。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6412865" cy="149352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" w:name="_Toc2134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采购退货</w:t>
      </w:r>
      <w:bookmarkEnd w:id="4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采购完成且入库后，后期发现物料采购较多需退回给供应商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新增后选择对应供应商或者在关联订单中选择需要退货的采购订单。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1995170"/>
            <wp:effectExtent l="0" t="0" r="5080" b="127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5" w:name="_Toc3001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销售管理</w:t>
      </w:r>
      <w:bookmarkEnd w:id="5"/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bookmarkStart w:id="6" w:name="_Toc2815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销售订单</w:t>
      </w:r>
      <w:bookmarkEnd w:id="6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页面上方展示为查询窗口，可根据信息定向搜索。如：客户A、操作人A、物料信息A等。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216650" cy="802005"/>
            <wp:effectExtent l="0" t="0" r="127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点击页面新建按钮，跳转到下图。如果是创建新的采购订单，则点击新增，按照实际情况进行填写，然后保存即可。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358255" cy="1920875"/>
            <wp:effectExtent l="0" t="0" r="1206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点击条码，进入选择页面，可根据物料、类别、仓库进行筛选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218555" cy="2504440"/>
            <wp:effectExtent l="0" t="0" r="1460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855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当销售的信息一致时，也可在主页面选择已有订单进行复制。点击复制后，直接在原有的信息中修改保存即可。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261100" cy="1289050"/>
            <wp:effectExtent l="0" t="0" r="2540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当创建好销售订单之后，需要进行审核（领导权限）。如果是已审核的订单，也可以选择反审核，回到未审核状态。PS.审核成功状态无法进行编辑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356985" cy="1334770"/>
            <wp:effectExtent l="0" t="0" r="13335" b="635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7" w:name="_Toc1667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销售出库</w:t>
      </w:r>
      <w:bookmarkEnd w:id="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操作方法与销售订单一致，此功能是用于复核之后出库。可以在新增页面关联采购订单，如果没有仓库，也可在页面创建新的账户。然后根据页面信息正常填写即可，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6438265" cy="1420495"/>
            <wp:effectExtent l="0" t="0" r="8255" b="1206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如果创建了多条想要删除，则选中-批量操作-删除。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" w:left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316345" cy="1643380"/>
            <wp:effectExtent l="0" t="0" r="8255" b="254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4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1794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销售退货</w:t>
      </w:r>
      <w:bookmarkEnd w:id="8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销售</w:t>
      </w:r>
      <w:r>
        <w:rPr>
          <w:rFonts w:hint="eastAsia" w:ascii="微软雅黑" w:hAnsi="微软雅黑" w:eastAsia="微软雅黑" w:cs="微软雅黑"/>
          <w:sz w:val="21"/>
          <w:szCs w:val="21"/>
        </w:rPr>
        <w:t>完成且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出</w:t>
      </w:r>
      <w:r>
        <w:rPr>
          <w:rFonts w:hint="eastAsia" w:ascii="微软雅黑" w:hAnsi="微软雅黑" w:eastAsia="微软雅黑" w:cs="微软雅黑"/>
          <w:sz w:val="21"/>
          <w:szCs w:val="21"/>
        </w:rPr>
        <w:t>库后，后期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客户要求退货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新增后选择对应客户或者在关联订单中选择需要退货的销售订单。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282690" cy="1577975"/>
            <wp:effectExtent l="0" t="0" r="11430" b="698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9" w:name="_Toc14195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出入库</w:t>
      </w:r>
      <w:bookmarkEnd w:id="9"/>
    </w:p>
    <w:p>
      <w:pPr>
        <w:keepNext w:val="0"/>
        <w:keepLines w:val="0"/>
        <w:pageBreakBefore w:val="0"/>
        <w:numPr>
          <w:ilvl w:val="0"/>
          <w:numId w:val="5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1238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盘点录入</w:t>
      </w:r>
      <w:bookmarkEnd w:id="1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基本操作与上述无异，但是可以导入盘点信息。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417945" cy="1706245"/>
            <wp:effectExtent l="0" t="0" r="13335" b="63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下载好模板，按照要求填写保存。选择需要盘点的仓库后，导入即可。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399530" cy="3797300"/>
            <wp:effectExtent l="0" t="0" r="1270" b="1270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回到盘点录入，进行审核或者反审核即可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384290" cy="1527175"/>
            <wp:effectExtent l="0" t="0" r="1270" b="1206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5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1" w:name="_Toc1367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盘点复盘</w:t>
      </w:r>
      <w:bookmarkEnd w:id="1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此功能仅用于复盘操作，当库存有问题时，则进行复盘更正数据。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实存需录入总库存的实际数量并非此次盘点的数量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406515" cy="1500505"/>
            <wp:effectExtent l="0" t="0" r="9525" b="825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盘点完成后，进行审核即可。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450965" cy="1288415"/>
            <wp:effectExtent l="0" t="0" r="10795" b="698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2" w:name="_Toc462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调拨出库</w:t>
      </w:r>
      <w:bookmarkEnd w:id="12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调拨出库是指从A仓库转移到B仓库。示例即为从城南仓库调拨至城北仓库。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411595" cy="1367155"/>
            <wp:effectExtent l="0" t="0" r="4445" b="444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13" w:name="_Toc18286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财务管理</w:t>
      </w:r>
      <w:bookmarkEnd w:id="13"/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4" w:name="_Toc2302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收入单</w:t>
      </w:r>
      <w:bookmarkEnd w:id="14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用于记录收入的具体明细，供应商为收入来源，财务人员为收账人员，收款账户可自行选择。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14440" cy="1939290"/>
            <wp:effectExtent l="0" t="0" r="10160" b="1143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68415" cy="5059045"/>
            <wp:effectExtent l="0" t="0" r="1905" b="63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5" w:name="_Toc322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支出单</w:t>
      </w:r>
      <w:bookmarkEnd w:id="15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用于记录支出的具体明细，供应商为付款对象，财务人员为出账人员，付款账户可自行选择。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241415" cy="1848485"/>
            <wp:effectExtent l="0" t="0" r="6985" b="10795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86195" cy="4244975"/>
            <wp:effectExtent l="0" t="0" r="14605" b="6985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6" w:name="_Toc2874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收款单</w:t>
      </w:r>
      <w:bookmarkEnd w:id="16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与销售订单关联，可用于销售订单维度的对账。新建后选择对应的销售出库单即可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55080" cy="2907665"/>
            <wp:effectExtent l="0" t="0" r="0" b="3175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7" w:name="_Toc2549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付款单</w:t>
      </w:r>
      <w:bookmarkEnd w:id="17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采购订单针对采购入库时提的欠款单据，需付款至供应商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新建后选择对应的采购入库单即可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26835" cy="2299970"/>
            <wp:effectExtent l="0" t="0" r="4445" b="1270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8" w:name="_Toc1494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转账单</w:t>
      </w:r>
      <w:bookmarkEnd w:id="1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此功能仅用于转账情况的记录，用于汇总相关的财务记录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85560" cy="2378075"/>
            <wp:effectExtent l="0" t="0" r="0" b="14605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19" w:name="_Toc16564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生产管理</w:t>
      </w:r>
      <w:bookmarkEnd w:id="19"/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0" w:name="_Toc3044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生产看板</w:t>
      </w:r>
      <w:bookmarkEnd w:id="2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此功能仅用于相关数据的查看，可以根据个人需求调整筛选日期。其功能与大屏看板类似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30950" cy="2973070"/>
            <wp:effectExtent l="0" t="0" r="8890" b="13970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1" w:name="_Toc3201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工单管理</w:t>
      </w:r>
      <w:bookmarkEnd w:id="21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工单管理是指创建生产工单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只有创建了生产工单并投产，才能实现手机端的报工。生产物料需要提前在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物料管理-物料信息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中创建完成，此处仅提供勾选功能。工序亦需要在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基本资料-工序定义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提前录入。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343650" cy="3302635"/>
            <wp:effectExtent l="0" t="0" r="11430" b="4445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添加完成之后，需要点击编辑，选择需要生产的部门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286500" cy="1356995"/>
            <wp:effectExtent l="0" t="0" r="7620" b="14605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67145" cy="5275580"/>
            <wp:effectExtent l="0" t="0" r="3175" b="12700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52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报工数配比：是指此道工序需要几次报工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如果生产物料选择的是绑定了物料BOM的，则会自动匹配出此BOM的工艺路线，点击保存即可。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48095" cy="3316605"/>
            <wp:effectExtent l="0" t="0" r="6985" b="571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返回工单首页，点击查看，可以进行领料、退料以及用料情况的登记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41440" cy="599440"/>
            <wp:effectExtent l="0" t="0" r="5080" b="10160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84290" cy="2327275"/>
            <wp:effectExtent l="0" t="0" r="1270" b="4445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创建完成之后，需要去页面将此工单进行投产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356985" cy="2013585"/>
            <wp:effectExtent l="0" t="0" r="13335" b="13335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2" w:name="_Toc894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工序任务</w:t>
      </w:r>
      <w:bookmarkEnd w:id="22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工序任务是指生产工单下发后每道工序任务，该页面展示出每道工序的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详情，包括</w:t>
      </w:r>
      <w:r>
        <w:rPr>
          <w:rFonts w:hint="eastAsia" w:ascii="微软雅黑" w:hAnsi="微软雅黑" w:eastAsia="微软雅黑" w:cs="微软雅黑"/>
          <w:sz w:val="21"/>
          <w:szCs w:val="21"/>
        </w:rPr>
        <w:t>工序状态和生产人员等信息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</w:rPr>
        <w:t>新增完工单管理后，新的工单包含的每道工序会显示在工序任务中，企业管理人员在工序任务页面点击每道工序中的 “+ ”按钮，选择该工序的生产人员，点击“确认”按钮保存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58230" cy="3455670"/>
            <wp:effectExtent l="0" t="0" r="13970" b="3810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3" w:name="_Toc1239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报工管理</w:t>
      </w:r>
      <w:bookmarkEnd w:id="23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模块主要用于车间工人的报工操作。点击新增之后，勾选对应的工单编号，选择需要报工的工序及人员，输入良品数等数据。绩效信息按照规则填写，可以计时或者计件。勾选未审批则需要创建完后重新编辑审批，若勾选已审批则保存后就直接审批完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21755" cy="2870835"/>
            <wp:effectExtent l="0" t="0" r="9525" b="9525"/>
            <wp:docPr id="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388100" cy="4198620"/>
            <wp:effectExtent l="0" t="0" r="12700" b="7620"/>
            <wp:docPr id="5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24" w:name="_Toc2121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报表查询</w:t>
      </w:r>
      <w:bookmarkEnd w:id="24"/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5" w:name="_Toc2923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物料库存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此模块用于查询库存统计，可根据仓库、类别、物料进行筛选。</w:t>
      </w:r>
      <w:r>
        <w:drawing>
          <wp:inline distT="0" distB="0" distL="114300" distR="114300">
            <wp:extent cx="6372860" cy="3242310"/>
            <wp:effectExtent l="0" t="0" r="12700" b="3810"/>
            <wp:docPr id="10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也可以查看具体物料的流水，点击单据编号还可以查看具体的数据。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210300" cy="2109470"/>
            <wp:effectExtent l="0" t="0" r="7620" b="8890"/>
            <wp:docPr id="10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6" w:name="_Toc258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客户对账</w:t>
      </w:r>
      <w:bookmarkEnd w:id="2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此模块用于查看与客户之前的往来账目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04305" cy="1247140"/>
            <wp:effectExtent l="0" t="0" r="3175" b="2540"/>
            <wp:docPr id="10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7" w:name="_Toc89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供应商对账</w:t>
      </w:r>
      <w:bookmarkEnd w:id="2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此模块用于查看与供应商之间的往来账目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226175" cy="1742440"/>
            <wp:effectExtent l="0" t="0" r="6985" b="10160"/>
            <wp:docPr id="108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8" w:name="_Toc1102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库存预警</w:t>
      </w:r>
      <w:bookmarkEnd w:id="2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库存预警是指当设置了仓库的下限&amp;上限之后，如果仓库超限，则会建议操作出入库。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09055" cy="2124075"/>
            <wp:effectExtent l="0" t="0" r="6985" b="9525"/>
            <wp:docPr id="10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9" w:name="_Toc1325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负库存统计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如果在系统设置中打开了负库存，则此模块会展示负库存的统计，可根据需求及时补货。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296025" cy="2835275"/>
            <wp:effectExtent l="0" t="0" r="13335" b="14605"/>
            <wp:docPr id="11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0" w:name="_Toc1127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采购统计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此模块用于统计采购的过往账目，可根据年份及物料进行筛选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19520" cy="3140710"/>
            <wp:effectExtent l="0" t="0" r="5080" b="13970"/>
            <wp:docPr id="111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1" w:name="_Toc662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销售统计</w:t>
      </w:r>
      <w:bookmarkEnd w:id="3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此模块用于销售情况的统计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547485" cy="3272155"/>
            <wp:effectExtent l="0" t="0" r="5715" b="4445"/>
            <wp:docPr id="112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2" w:name="_Toc2522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入库汇总</w:t>
      </w:r>
      <w:bookmarkEnd w:id="32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入库汇总可根据供应商，仓库，物料信息，筛选单据日期看入库数量，入库金额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65240" cy="3310255"/>
            <wp:effectExtent l="0" t="0" r="5080" b="12065"/>
            <wp:docPr id="113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3" w:name="_Toc2038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出库汇总</w:t>
      </w:r>
      <w:bookmarkEnd w:id="33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出库汇总是汇总出库数量和出库金额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275070" cy="2982595"/>
            <wp:effectExtent l="0" t="0" r="3810" b="4445"/>
            <wp:docPr id="11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4" w:name="_Toc3144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进销存统计</w:t>
      </w:r>
      <w:bookmarkEnd w:id="34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进销存统计是汇总仓库上月结存数量，入库数量，出库数量，本月结存数量和结存金额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可通过筛选仓库，日期，物料信息了解总结存金额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65215" cy="3154680"/>
            <wp:effectExtent l="0" t="0" r="6985" b="0"/>
            <wp:docPr id="115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0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5" w:name="_Toc271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利润报表</w:t>
      </w:r>
      <w:bookmarkEnd w:id="35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利润报表是可通过筛选单据日期看企业的利润，收入和支出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26835" cy="4903470"/>
            <wp:effectExtent l="0" t="0" r="4445" b="3810"/>
            <wp:docPr id="11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6" w:name="_Toc1135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批次库存</w:t>
      </w:r>
      <w:bookmarkEnd w:id="36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批次库存可以通过仓库，批号查询产品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346190" cy="2014220"/>
            <wp:effectExtent l="0" t="0" r="8890" b="12700"/>
            <wp:docPr id="11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7" w:name="_Toc111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绩效薪资报表（7.27日迭代）</w:t>
      </w:r>
      <w:bookmarkEnd w:id="37"/>
    </w:p>
    <w:p>
      <w:pPr>
        <w:keepNext w:val="0"/>
        <w:keepLines w:val="0"/>
        <w:widowControl/>
        <w:suppressLineNumbers w:val="0"/>
        <w:ind w:left="0" w:leftChars="0"/>
        <w:jc w:val="left"/>
        <w:rPr>
          <w:rFonts w:hint="default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绩效薪资报表可查看员工汇总薪资和薪资明细，也可根据需要自行筛选。在薪资明细中，也可以进行多维度筛选，展示结果会根据报工情况实时变化。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98895" cy="2714625"/>
            <wp:effectExtent l="0" t="0" r="1905" b="1333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81115" cy="1603375"/>
            <wp:effectExtent l="0" t="0" r="4445" b="1206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38" w:name="_Toc2951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物料管理</w:t>
      </w:r>
      <w:bookmarkEnd w:id="38"/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39" w:name="_Toc3009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物料类别</w:t>
      </w:r>
      <w:bookmarkEnd w:id="3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物料类别一半为原材料、半成品、成品。或者根据自身规则进行创建，需要创建二级分类时，只需要选定上级目录即可。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86830" cy="3492500"/>
            <wp:effectExtent l="0" t="0" r="13970" b="12700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0" w:name="_Toc972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物料信息</w:t>
      </w:r>
      <w:bookmarkEnd w:id="4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物料信息支持单个录入，也支持批量导入。这边重点讲解批量导入功能，在导入处下载导入模板。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85560" cy="1746250"/>
            <wp:effectExtent l="0" t="0" r="0" b="6350"/>
            <wp:docPr id="5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Excel中有填写说明，红色字段为必填字段。物料来源只能填写外采、自制、委外。物料属性也需要跟物料类别一致。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348730" cy="1840865"/>
            <wp:effectExtent l="0" t="0" r="6350" b="3175"/>
            <wp:docPr id="5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1" w:name="_Toc1698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计量单位</w:t>
      </w:r>
      <w:bookmarkEnd w:id="4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填写规则如下：副单位=N*基本单位。如按重量算：吨=1000kg或者按数量算：个=2kg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05880" cy="2335530"/>
            <wp:effectExtent l="0" t="0" r="10160" b="11430"/>
            <wp:docPr id="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2" w:name="_Toc1071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物料BOM</w:t>
      </w:r>
      <w:bookmarkEnd w:id="42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物料BOM是指生产某一产品所需的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所有材料</w:t>
      </w:r>
      <w:r>
        <w:rPr>
          <w:rFonts w:hint="eastAsia" w:ascii="微软雅黑" w:hAnsi="微软雅黑" w:eastAsia="微软雅黑" w:cs="微软雅黑"/>
          <w:sz w:val="21"/>
          <w:szCs w:val="21"/>
        </w:rPr>
        <w:t>信息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如创建发动机的物料BOM，可命名为发动机BOM。然后点击添加子项无聊，选择所需的材料。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</w:pPr>
      <w:r>
        <w:drawing>
          <wp:inline distT="0" distB="0" distL="114300" distR="114300">
            <wp:extent cx="6353810" cy="2115820"/>
            <wp:effectExtent l="0" t="0" r="1270" b="2540"/>
            <wp:docPr id="5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选择完成后，填写所需要的各个数量即可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32550" cy="1999615"/>
            <wp:effectExtent l="0" t="0" r="13970" b="12065"/>
            <wp:docPr id="6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如果后期需要创建一个跟已有的BOM相差无几的，则可以选择对应的工单，点击查看。然后选择以此BOM新建，按需修改即可。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376035" cy="1406525"/>
            <wp:effectExtent l="0" t="0" r="9525" b="10795"/>
            <wp:docPr id="6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43" w:name="_Toc1140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基本资料</w:t>
      </w:r>
      <w:bookmarkEnd w:id="43"/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44" w:name="_Toc2763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供应商信息</w:t>
      </w:r>
      <w:bookmarkEnd w:id="44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此功能用于供应商信息的记录，可以单个新增也可以批量导入。下载好模板之后，根据规则填写后，导入即可。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281420" cy="1892935"/>
            <wp:effectExtent l="0" t="0" r="12700" b="12065"/>
            <wp:docPr id="6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多选之后也可以进行批量操作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679575"/>
            <wp:effectExtent l="0" t="0" r="8890" b="12065"/>
            <wp:docPr id="6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5" w:name="_Toc1585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客户信息</w:t>
      </w:r>
      <w:bookmarkEnd w:id="45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此功能模块与供应商的功能是一样的，用于记录自己公司的客户信息。</w:t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6" w:name="_Toc920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仓库配置</w:t>
      </w:r>
      <w:bookmarkEnd w:id="46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此功能主要用于记录仓库的具体信息，如地址、费用搬运费、负责人等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4310" cy="3848100"/>
            <wp:effectExtent l="0" t="0" r="13970" b="7620"/>
            <wp:docPr id="6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创建完成之后，我们可以在页面将仓库选择为默认仓库，后续所以涉及到仓库的都会直接带出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766570"/>
            <wp:effectExtent l="0" t="0" r="14605" b="1270"/>
            <wp:docPr id="6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7" w:name="_Toc3068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收支项目</w:t>
      </w:r>
      <w:bookmarkEnd w:id="4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此模块主要为定义模块，对支出&amp;收入的情况进行归类。如：水电费、房租费等。主要跟财务管理中的功能关联。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233795" cy="2925445"/>
            <wp:effectExtent l="0" t="0" r="14605" b="635"/>
            <wp:docPr id="6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182360" cy="3183255"/>
            <wp:effectExtent l="0" t="0" r="5080" b="1905"/>
            <wp:docPr id="6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8" w:name="_Toc2367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结算账户</w:t>
      </w:r>
      <w:bookmarkEnd w:id="4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结算账户是用于交易的账户情况登记。编号为银行卡号，如中国银行+621789652348970。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当前余额为系统自动计算得出结果，无需手动输入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6395085" cy="2701290"/>
            <wp:effectExtent l="0" t="0" r="5715" b="11430"/>
            <wp:docPr id="6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在工单首页，也可以设为默认。后续涉及到金额交易的都会以这个账户结算。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466840" cy="1495425"/>
            <wp:effectExtent l="0" t="0" r="10160" b="13335"/>
            <wp:docPr id="7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49" w:name="_Toc3049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不良品项</w:t>
      </w:r>
      <w:bookmarkEnd w:id="4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此功能模块是用来命名不良品的名称，如漏油、毛刺、断裂等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70955" cy="2397760"/>
            <wp:effectExtent l="0" t="0" r="14605" b="10160"/>
            <wp:docPr id="7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7095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0" w:name="_Toc2079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工序定义</w:t>
      </w:r>
      <w:bookmarkEnd w:id="5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此功能模块用于定义工序的名称，如下料、切割、退火等。点击新增后，可以选择此前定义的不良品项，释义：此道工序的不良品项为XX。如工序为切割，不良品项可选择为断裂。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如果此工序已在生产中使用，则无法删除。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81750" cy="2655570"/>
            <wp:effectExtent l="0" t="0" r="3810" b="11430"/>
            <wp:docPr id="7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1" w:name="_Toc3117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工艺路线</w:t>
      </w:r>
      <w:bookmarkEnd w:id="5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此功能是将各个工序进行连接组合，组成一道完成的生产链路。</w:t>
      </w:r>
      <w:r>
        <w:rPr>
          <w:rFonts w:hint="eastAsia" w:ascii="微软雅黑" w:hAnsi="微软雅黑" w:eastAsia="微软雅黑" w:cs="微软雅黑"/>
          <w:sz w:val="21"/>
          <w:szCs w:val="21"/>
        </w:rPr>
        <w:t>输入工艺路线名称，输入关联BOM的名称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47130" cy="2967990"/>
            <wp:effectExtent l="0" t="0" r="1270" b="3810"/>
            <wp:docPr id="73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0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点击“添加”按钮配置路线，选择已配置的工序、输入准备工时、生产工时、选择生产部门、输入报工配置，选择前道工序；路线配置完成后在工序列表可以查看到已配置的工序详细信息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65240" cy="2987040"/>
            <wp:effectExtent l="0" t="0" r="5080" b="0"/>
            <wp:docPr id="74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1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工序投料栏里选择相应的工序，点击“保存”按钮完成工艺路线配置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37630" cy="3035935"/>
            <wp:effectExtent l="0" t="0" r="8890" b="12065"/>
            <wp:docPr id="75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2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2" w:name="_Toc3194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绩效工资配置（7.27迭代）</w:t>
      </w:r>
      <w:bookmarkEnd w:id="5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工人在报工时需输入计件或计时匹配出薪资，故需要在此处进行绩效工资设置。点击新增后，直接在弹窗中勾选即可。</w:t>
      </w: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 w:bidi="ar"/>
        </w:rPr>
        <w:t>如果此物料是多单位且计件，则需打开多单位计件功能。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6340475" cy="3837305"/>
            <wp:effectExtent l="0" t="0" r="14605" b="3175"/>
            <wp:docPr id="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53" w:name="_Toc23093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系统管理</w:t>
      </w:r>
      <w:bookmarkEnd w:id="53"/>
    </w:p>
    <w:p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4" w:name="_Toc1468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日志管理</w:t>
      </w:r>
      <w:bookmarkEnd w:id="54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用户操作行为的溯源，可以查看xx人在xx时间做了xx操作。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06515" cy="2946400"/>
            <wp:effectExtent l="0" t="0" r="9525" b="10160"/>
            <wp:docPr id="7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5" w:name="_Toc3009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系统配置</w:t>
      </w:r>
      <w:bookmarkEnd w:id="55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基础的系统配置，自行填写即可。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03340" cy="4069080"/>
            <wp:effectExtent l="0" t="0" r="12700" b="0"/>
            <wp:docPr id="7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56" w:name="_Toc1337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资源分配</w:t>
      </w:r>
      <w:bookmarkEnd w:id="56"/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用户角色创建完成之后可在资源配置里面查询，可操作分配仓库，分配客户权限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89700" cy="2853055"/>
            <wp:effectExtent l="0" t="0" r="2540" b="12065"/>
            <wp:docPr id="79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6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57" w:name="_Toc24013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下料功能</w:t>
      </w:r>
      <w:bookmarkEnd w:id="57"/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8" w:name="_Toc1280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下料清单</w:t>
      </w:r>
      <w:bookmarkEnd w:id="5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需要将原材料及下料的成品在物料信息中录入。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保证基本单位一致，且必须填写第二单位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。点击新增后，添加所需要的材料。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42380" cy="3360420"/>
            <wp:effectExtent l="0" t="0" r="12700" b="7620"/>
            <wp:docPr id="8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</w:pPr>
      <w:r>
        <w:rPr>
          <w:rFonts w:hint="eastAsia" w:ascii="微软雅黑" w:hAnsi="微软雅黑" w:eastAsia="微软雅黑" w:cs="微软雅黑"/>
          <w:lang w:val="en-US" w:eastAsia="zh-CN"/>
        </w:rPr>
        <w:t>勾选刚刚所创建的原材料信息</w:t>
      </w:r>
      <w:r>
        <w:drawing>
          <wp:inline distT="0" distB="0" distL="114300" distR="114300">
            <wp:extent cx="6265545" cy="3195320"/>
            <wp:effectExtent l="0" t="0" r="13335" b="5080"/>
            <wp:docPr id="81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填写需要的数量，按照实际情况填写损耗率。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45250" cy="1105535"/>
            <wp:effectExtent l="0" t="0" r="1270" b="6985"/>
            <wp:docPr id="8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此处的下料数量是指需要下料成多少个成品，如需要下料500根圆管。全部填写完成后，保存即可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323965" cy="1062355"/>
            <wp:effectExtent l="0" t="0" r="635" b="4445"/>
            <wp:docPr id="8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9" w:name="_Toc32118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下料工单</w:t>
      </w:r>
      <w:bookmarkEnd w:id="59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创建完下料清单之后，即可创建下料工单。可自动关联到刚才创建的下料清单，直接勾选即可。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14770" cy="2750185"/>
            <wp:effectExtent l="0" t="0" r="1270" b="8255"/>
            <wp:docPr id="8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生产人员可以选择多个，也可以选择剔除某个人员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383655" cy="1977390"/>
            <wp:effectExtent l="0" t="0" r="1905" b="3810"/>
            <wp:docPr id="8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创建完下料工单后，回到首页点击投产，随后即可去创建报工。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384925" cy="1882140"/>
            <wp:effectExtent l="0" t="0" r="635" b="7620"/>
            <wp:docPr id="8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60" w:name="_Toc2099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报工管理</w:t>
      </w:r>
      <w:bookmarkEnd w:id="6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新建报工后，可以直接关联到下料单号。生产人员是根据下料工单中的生产人员带出，此处只能勾选一个人员。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07150" cy="2553970"/>
            <wp:effectExtent l="0" t="0" r="8890" b="6350"/>
            <wp:docPr id="8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随后开始添加报工数据，选择需要报工的编号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14770" cy="3355340"/>
            <wp:effectExtent l="0" t="0" r="1270" b="12700"/>
            <wp:docPr id="8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填写完相关数据之后，勾选已审批，保存即可。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6463665" cy="1226185"/>
            <wp:effectExtent l="0" t="0" r="13335" b="8255"/>
            <wp:docPr id="8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61" w:name="_Toc16932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大屏看板</w:t>
      </w:r>
      <w:bookmarkEnd w:id="61"/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2" w:name="_Toc1256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监控大屏</w:t>
      </w:r>
      <w:bookmarkEnd w:id="62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右上角可以自定义展示字段，实现个性化数据展示。使企业生产情况一览无余。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44920" cy="3442335"/>
            <wp:effectExtent l="0" t="0" r="10160" b="1905"/>
            <wp:docPr id="9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3" w:name="_Toc1951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工单看板</w:t>
      </w:r>
      <w:bookmarkEnd w:id="6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用于监控工单的生产进度，可以实现生产进度数据同步展示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485255" cy="1744345"/>
            <wp:effectExtent l="0" t="0" r="6985" b="8255"/>
            <wp:docPr id="92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64" w:name="_Toc434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工序看板</w:t>
      </w:r>
      <w:bookmarkEnd w:id="64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工序看板更细致的查看某道工序的进度，也可以右上角切换只具体某一工作组。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411595" cy="3449320"/>
            <wp:effectExtent l="0" t="0" r="4445" b="10160"/>
            <wp:docPr id="9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500495" cy="1116965"/>
            <wp:effectExtent l="0" t="0" r="6985" b="10795"/>
            <wp:docPr id="95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65" w:name="_Toc21911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MRP</w:t>
      </w:r>
      <w:bookmarkEnd w:id="65"/>
    </w:p>
    <w:p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66" w:name="_Toc3849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主生产计划（主要用于无BOM的物料）</w:t>
      </w:r>
      <w:bookmarkEnd w:id="66"/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主生产计划又称mps，主要跟销售订单进行关联。有销售订单后，点击运行即可。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031230" cy="2153920"/>
            <wp:effectExtent l="0" t="0" r="381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此模块关联销售的订单为当天及其后30天。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对最终产品进行计划排产，它根据客户合同或预测，按时间段给出每个最终产品的生产数量及交货期，它决定一个企业计划生产什么、什么时间生产和生产多少。也可以根据实际情况修改计划产出量。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6143625" cy="3214370"/>
            <wp:effectExtent l="0" t="0" r="1333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67" w:name="_Toc19906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物料需求计划（主要用于BOM绑定的物料）</w:t>
      </w:r>
      <w:bookmarkEnd w:id="6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此模块的时间跨度也是30天，但是为当天及其前30天。在页面可以选择时间点击运行。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5272405" cy="2270125"/>
            <wp:effectExtent l="0" t="0" r="63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运行之后可以展开订单，查看物料的详情，包括需求量、需要采购量&amp;需要生产量。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270625" cy="3273425"/>
            <wp:effectExtent l="0" t="0" r="825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重点关注最后两个字段，如果出现非0数据，则表示需要采购或者需要生产。点击全部下达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516370" cy="1318260"/>
            <wp:effectExtent l="0" t="0" r="635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进入下达页面，会出现加入生产&amp;加入采购两个模块。根据之前的结果，点击编辑，填入相应的数量然后保存。最后加入生产或者加入采购，随后在生产订单或者采购申请中会出现相应订单。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969000" cy="1967865"/>
            <wp:effectExtent l="0" t="0" r="508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68" w:name="_Toc3486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生产订单</w:t>
      </w:r>
      <w:bookmarkEnd w:id="6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加入生产之后会生成生产订单在待排产中，在页面选择生产周期、负责人之后。点击确认计划即可。</w:t>
      </w:r>
      <w:r>
        <w:drawing>
          <wp:inline distT="0" distB="0" distL="114300" distR="114300">
            <wp:extent cx="6308090" cy="3020695"/>
            <wp:effectExtent l="0" t="0" r="1270" b="1206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随后订单就出现在当前订单中，确认数据无问题则点击下达即可。此操作等同于将工单投产，不需要在工单管理中进行投产，直接去报工管理建立报工即可。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drawing>
          <wp:inline distT="0" distB="0" distL="114300" distR="114300">
            <wp:extent cx="6315710" cy="2939415"/>
            <wp:effectExtent l="0" t="0" r="8890" b="190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outlineLvl w:val="1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bookmarkStart w:id="69" w:name="_Toc25189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采购申请</w:t>
      </w:r>
      <w:bookmarkEnd w:id="6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加入采购之后会生成采购申请单，页面会展示采购的进度。先点击审核，再点击采购，填写采购的数量即可。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</w:pPr>
      <w:r>
        <w:drawing>
          <wp:inline distT="0" distB="0" distL="114300" distR="114300">
            <wp:extent cx="6369050" cy="3049905"/>
            <wp:effectExtent l="0" t="0" r="1270" b="133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383655" cy="2040255"/>
            <wp:effectExtent l="0" t="0" r="1905" b="190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="黑体" w:hAnsi="黑体" w:eastAsia="黑体" w:cs="黑体"/>
      </w:rPr>
    </w:pPr>
    <w:r>
      <w:rPr>
        <w:rFonts w:hint="eastAsia" w:ascii="黑体" w:hAnsi="黑体" w:eastAsia="黑体" w:cs="黑体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7B4FE"/>
    <w:multiLevelType w:val="multilevel"/>
    <w:tmpl w:val="9217B4F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1">
    <w:nsid w:val="B272C724"/>
    <w:multiLevelType w:val="multilevel"/>
    <w:tmpl w:val="B272C72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2">
    <w:nsid w:val="B955B76C"/>
    <w:multiLevelType w:val="singleLevel"/>
    <w:tmpl w:val="B955B76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3">
    <w:nsid w:val="C6E5D784"/>
    <w:multiLevelType w:val="singleLevel"/>
    <w:tmpl w:val="C6E5D7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7DDC057"/>
    <w:multiLevelType w:val="singleLevel"/>
    <w:tmpl w:val="E7DDC05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5">
    <w:nsid w:val="0BCD5CBF"/>
    <w:multiLevelType w:val="singleLevel"/>
    <w:tmpl w:val="0BCD5CB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6">
    <w:nsid w:val="102D3FC8"/>
    <w:multiLevelType w:val="multilevel"/>
    <w:tmpl w:val="102D3FC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7">
    <w:nsid w:val="15420F3C"/>
    <w:multiLevelType w:val="multilevel"/>
    <w:tmpl w:val="15420F3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8">
    <w:nsid w:val="38E56359"/>
    <w:multiLevelType w:val="singleLevel"/>
    <w:tmpl w:val="38E5635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9">
    <w:nsid w:val="437E5BD0"/>
    <w:multiLevelType w:val="singleLevel"/>
    <w:tmpl w:val="437E5BD0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0">
    <w:nsid w:val="4F1E2C98"/>
    <w:multiLevelType w:val="singleLevel"/>
    <w:tmpl w:val="4F1E2C9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1">
    <w:nsid w:val="60C9B76F"/>
    <w:multiLevelType w:val="singleLevel"/>
    <w:tmpl w:val="60C9B76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2">
    <w:nsid w:val="6D49095C"/>
    <w:multiLevelType w:val="singleLevel"/>
    <w:tmpl w:val="6D49095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3">
    <w:nsid w:val="71B9FD9D"/>
    <w:multiLevelType w:val="singleLevel"/>
    <w:tmpl w:val="71B9FD9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10"/>
  </w:num>
  <w:num w:numId="7">
    <w:abstractNumId w:val="11"/>
  </w:num>
  <w:num w:numId="8">
    <w:abstractNumId w:val="9"/>
  </w:num>
  <w:num w:numId="9">
    <w:abstractNumId w:val="8"/>
  </w:num>
  <w:num w:numId="10">
    <w:abstractNumId w:val="5"/>
  </w:num>
  <w:num w:numId="11">
    <w:abstractNumId w:val="12"/>
  </w:num>
  <w:num w:numId="12">
    <w:abstractNumId w:val="2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18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0NzgyY2I5OTQ1NTczMmQ5MzdiNGM5Yzg3MTBkOTQifQ=="/>
  </w:docVars>
  <w:rsids>
    <w:rsidRoot w:val="38370D76"/>
    <w:rsid w:val="008807F2"/>
    <w:rsid w:val="063C23D7"/>
    <w:rsid w:val="07682815"/>
    <w:rsid w:val="0B550CF8"/>
    <w:rsid w:val="0B980BE5"/>
    <w:rsid w:val="0F2E3D3A"/>
    <w:rsid w:val="11D54941"/>
    <w:rsid w:val="19A919C4"/>
    <w:rsid w:val="1D9C29D3"/>
    <w:rsid w:val="1E8C11E3"/>
    <w:rsid w:val="217C5762"/>
    <w:rsid w:val="21AF0D0A"/>
    <w:rsid w:val="2E8C5391"/>
    <w:rsid w:val="34756572"/>
    <w:rsid w:val="38370D76"/>
    <w:rsid w:val="409966A7"/>
    <w:rsid w:val="49621298"/>
    <w:rsid w:val="4D175579"/>
    <w:rsid w:val="4DF25957"/>
    <w:rsid w:val="4F1A33B7"/>
    <w:rsid w:val="4FE94537"/>
    <w:rsid w:val="50734EA9"/>
    <w:rsid w:val="51144E66"/>
    <w:rsid w:val="534C781A"/>
    <w:rsid w:val="59A11A16"/>
    <w:rsid w:val="5C237682"/>
    <w:rsid w:val="5D756598"/>
    <w:rsid w:val="70FE38FA"/>
    <w:rsid w:val="74D8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(Web)"/>
    <w:basedOn w:val="1"/>
    <w:uiPriority w:val="0"/>
    <w:rPr>
      <w:sz w:val="24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0" Type="http://schemas.openxmlformats.org/officeDocument/2006/relationships/fontTable" Target="fontTable.xml"/><Relationship Id="rId11" Type="http://schemas.openxmlformats.org/officeDocument/2006/relationships/image" Target="media/image7.png"/><Relationship Id="rId109" Type="http://schemas.openxmlformats.org/officeDocument/2006/relationships/numbering" Target="numbering.xml"/><Relationship Id="rId108" Type="http://schemas.openxmlformats.org/officeDocument/2006/relationships/customXml" Target="../customXml/item1.xml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4990</Words>
  <Characters>5189</Characters>
  <Lines>0</Lines>
  <Paragraphs>0</Paragraphs>
  <TotalTime>3</TotalTime>
  <ScaleCrop>false</ScaleCrop>
  <LinksUpToDate>false</LinksUpToDate>
  <CharactersWithSpaces>5550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2022-07-13T05:26:00Z</dcterms:created>
  <dc:creator>北葵向暖</dc:creator>
  <cp:lastModifiedBy>北葵向暖</cp:lastModifiedBy>
  <dcterms:modified xsi:type="dcterms:W3CDTF">2022-08-01T08:14:38Z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9E7BA5798CE343AE82071B4EE8ECA59C</vt:lpwstr>
  </property>
</Properties>
</file>