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eastAsia="宋体"/>
          <w:sz w:val="36"/>
        </w:rPr>
      </w:pPr>
      <w:r>
        <w:rPr>
          <w:rFonts w:hint="eastAsia" w:eastAsia="宋体"/>
          <w:sz w:val="36"/>
        </w:rPr>
        <w:t>使用指南</w:t>
      </w:r>
    </w:p>
    <w:p>
      <w:pPr>
        <w:pStyle w:val="3"/>
        <w:bidi w:val="0"/>
      </w:pPr>
      <w:r>
        <w:rPr>
          <w:rFonts w:hint="eastAsia"/>
        </w:rPr>
        <w:t>产品介绍</w:t>
      </w:r>
    </w:p>
    <w:p>
      <w:r>
        <w:rPr>
          <w:rFonts w:hint="eastAsia"/>
        </w:rPr>
        <w:t>SDWAN组网服务，以未来网络核心网络技术为基础，为企业提供总部-分支互联、数据中心互联、企业上云等多种场景的互联服务。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</w:t>
      </w:r>
    </w:p>
    <w:p>
      <w:pPr>
        <w:ind w:firstLine="420" w:firstLineChars="200"/>
      </w:pPr>
      <w:r>
        <w:rPr>
          <w:rFonts w:hint="eastAsia"/>
          <w:szCs w:val="24"/>
        </w:rPr>
        <w:t>利用</w:t>
      </w:r>
      <w:r>
        <w:rPr>
          <w:szCs w:val="24"/>
        </w:rPr>
        <w:t>SDN/NFV</w:t>
      </w:r>
      <w:r>
        <w:rPr>
          <w:rFonts w:hint="eastAsia"/>
          <w:szCs w:val="24"/>
        </w:rPr>
        <w:t>技术，为企业提供</w:t>
      </w:r>
      <w:r>
        <w:rPr>
          <w:rFonts w:hint="eastAsia"/>
        </w:rPr>
        <w:t>总部-分支互联、数据中心互联、企业上云等全场景互联服务，业务开通便捷、维护简单，可适应企业业务快速发展的需求，并且减少维护工作量。</w:t>
      </w:r>
    </w:p>
    <w:p>
      <w:pPr>
        <w:pStyle w:val="4"/>
        <w:bidi w:val="0"/>
        <w:rPr>
          <w:rFonts w:hint="eastAsia" w:ascii="Arial" w:hAnsi="Arial" w:cs="Times New Roman"/>
          <w:lang w:val="en-US" w:eastAsia="zh-CN"/>
        </w:rPr>
      </w:pPr>
      <w:r>
        <w:rPr>
          <w:rFonts w:hint="eastAsia" w:ascii="Arial" w:hAnsi="Arial" w:cs="Times New Roman"/>
          <w:lang w:val="en-US" w:eastAsia="zh-CN"/>
        </w:rPr>
        <w:t>产品优势</w:t>
      </w:r>
    </w:p>
    <w:p>
      <w:pPr>
        <w:pStyle w:val="34"/>
        <w:numPr>
          <w:ilvl w:val="0"/>
          <w:numId w:val="3"/>
        </w:numPr>
        <w:ind w:firstLineChars="0"/>
      </w:pPr>
      <w:r>
        <w:rPr>
          <w:rFonts w:hint="eastAsia"/>
        </w:rPr>
        <w:t>快速开通：</w:t>
      </w:r>
    </w:p>
    <w:p>
      <w:r>
        <w:rPr>
          <w:rFonts w:hint="eastAsia"/>
        </w:rPr>
        <w:t>设备即插即用，自动注册，业务模板化、可视化配置，开通方便；</w:t>
      </w:r>
    </w:p>
    <w:p>
      <w:pPr>
        <w:pStyle w:val="34"/>
        <w:numPr>
          <w:ilvl w:val="0"/>
          <w:numId w:val="4"/>
        </w:numPr>
        <w:ind w:firstLineChars="0"/>
      </w:pPr>
      <w:r>
        <w:rPr>
          <w:rFonts w:hint="eastAsia"/>
        </w:rPr>
        <w:t>接入灵活：</w:t>
      </w:r>
    </w:p>
    <w:p>
      <w:r>
        <w:rPr>
          <w:rFonts w:hint="eastAsia"/>
        </w:rPr>
        <w:t>支持Internet、MPLS</w:t>
      </w:r>
      <w:r>
        <w:t xml:space="preserve"> </w:t>
      </w:r>
      <w:r>
        <w:rPr>
          <w:rFonts w:hint="eastAsia"/>
        </w:rPr>
        <w:t>VPN、4G、专线等多种接入方式，可满足绝大部分客户的接入条件；</w:t>
      </w:r>
    </w:p>
    <w:p>
      <w:pPr>
        <w:pStyle w:val="34"/>
        <w:numPr>
          <w:ilvl w:val="0"/>
          <w:numId w:val="4"/>
        </w:numPr>
        <w:ind w:firstLineChars="0"/>
      </w:pPr>
      <w:r>
        <w:rPr>
          <w:rFonts w:hint="eastAsia"/>
        </w:rPr>
        <w:t>上云方便：</w:t>
      </w:r>
    </w:p>
    <w:p>
      <w:r>
        <w:rPr>
          <w:rFonts w:hint="eastAsia"/>
        </w:rPr>
        <w:t>与华为云深度合作，通过未来网络的PoP点即可访问华为云资源，节约企业云专线的投资成本；</w:t>
      </w:r>
    </w:p>
    <w:p>
      <w:pPr>
        <w:pStyle w:val="34"/>
        <w:numPr>
          <w:ilvl w:val="0"/>
          <w:numId w:val="4"/>
        </w:numPr>
        <w:ind w:firstLineChars="0"/>
      </w:pPr>
      <w:r>
        <w:rPr>
          <w:rFonts w:hint="eastAsia"/>
        </w:rPr>
        <w:t>选路智能：</w:t>
      </w:r>
    </w:p>
    <w:p>
      <w:pPr>
        <w:rPr>
          <w:szCs w:val="24"/>
        </w:rPr>
      </w:pPr>
      <w:r>
        <w:rPr>
          <w:rFonts w:hint="eastAsia"/>
          <w:szCs w:val="24"/>
        </w:rPr>
        <w:t>实时监控网络运行状态，自动调整传输路径，实现路径最优化；</w:t>
      </w:r>
    </w:p>
    <w:p>
      <w:pPr>
        <w:pStyle w:val="34"/>
        <w:numPr>
          <w:ilvl w:val="0"/>
          <w:numId w:val="4"/>
        </w:numPr>
        <w:ind w:firstLineChars="0"/>
      </w:pPr>
      <w:r>
        <w:rPr>
          <w:rFonts w:hint="eastAsia"/>
        </w:rPr>
        <w:t>运维简便：</w:t>
      </w:r>
    </w:p>
    <w:p>
      <w:pPr>
        <w:rPr>
          <w:szCs w:val="24"/>
        </w:rPr>
      </w:pPr>
      <w:r>
        <w:rPr>
          <w:rFonts w:hint="eastAsia"/>
        </w:rPr>
        <w:t>通过控制器实现统一、可视化运维，</w:t>
      </w:r>
      <w:r>
        <w:rPr>
          <w:rFonts w:hint="eastAsia"/>
          <w:szCs w:val="24"/>
        </w:rPr>
        <w:t>降低运维复杂性。</w:t>
      </w:r>
    </w:p>
    <w:p>
      <w:pPr>
        <w:pStyle w:val="34"/>
        <w:numPr>
          <w:ilvl w:val="0"/>
          <w:numId w:val="4"/>
        </w:numPr>
        <w:ind w:firstLineChars="0"/>
      </w:pPr>
      <w:r>
        <w:rPr>
          <w:rFonts w:hint="eastAsia"/>
        </w:rPr>
        <w:t>场景丰富：</w:t>
      </w:r>
    </w:p>
    <w:p>
      <w:r>
        <w:rPr>
          <w:rFonts w:hint="eastAsia"/>
        </w:rPr>
        <w:t>未来网络SDWAN服务可以广泛应用于企业总部-分支互联、企业快速上云、数据中心互联等多种场景，可满足绝大部分企业的互联互通需求。</w:t>
      </w:r>
    </w:p>
    <w:p>
      <w:pPr>
        <w:pStyle w:val="2"/>
        <w:jc w:val="center"/>
      </w:pPr>
    </w:p>
    <w:p>
      <w:pPr>
        <w:pStyle w:val="3"/>
        <w:bidi w:val="0"/>
        <w:rPr>
          <w:rFonts w:hint="eastAsia" w:ascii="Arial" w:hAnsi="Arial" w:cs="Times New Roman"/>
        </w:rPr>
      </w:pPr>
      <w:r>
        <w:rPr>
          <w:rFonts w:hint="eastAsia" w:ascii="Arial" w:hAnsi="Arial" w:cs="Times New Roman"/>
          <w:lang w:val="en-US" w:eastAsia="zh-CN"/>
        </w:rPr>
        <w:t>服务流程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挑选服务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需求类型、场景和带宽要求，选择对应的SDWAN规格产品，进行商品服务下单。该过程中如需技术咨询请通过我们的在线或者邮件、电话等方式，未来网络提供免费的售前顾问服务。请务必在购买前与我司售前服务人员确认具体需求，获得专业的技术咨询服务后再进行下单和确认付款。以便我们可以提供专业的指导意见给您选择最优的产品服务。</w:t>
      </w:r>
    </w:p>
    <w:p>
      <w:pPr>
        <w:pStyle w:val="34"/>
        <w:numPr>
          <w:ilvl w:val="0"/>
          <w:numId w:val="5"/>
        </w:numPr>
        <w:spacing w:line="240" w:lineRule="auto"/>
        <w:ind w:left="420" w:leftChars="0" w:hanging="420" w:firstLineChars="0"/>
        <w:rPr>
          <w:snapToGrid/>
        </w:rPr>
      </w:pPr>
      <w:r>
        <w:rPr>
          <w:rFonts w:hint="eastAsia"/>
          <w:snapToGrid/>
          <w:lang w:val="en-US" w:eastAsia="zh-CN"/>
        </w:rPr>
        <w:t>售前</w:t>
      </w:r>
      <w:r>
        <w:rPr>
          <w:rFonts w:hint="eastAsia"/>
          <w:snapToGrid/>
        </w:rPr>
        <w:t>服务时间：5 * 8小时</w:t>
      </w:r>
      <w:r>
        <w:rPr>
          <w:rFonts w:hint="eastAsia"/>
          <w:snapToGrid/>
          <w:lang w:eastAsia="zh-CN"/>
        </w:rPr>
        <w:t>（</w:t>
      </w:r>
      <w:r>
        <w:rPr>
          <w:rFonts w:hint="eastAsia"/>
          <w:snapToGrid/>
          <w:lang w:val="en-US" w:eastAsia="zh-CN"/>
        </w:rPr>
        <w:t>早9：00～晚18：00</w:t>
      </w:r>
      <w:r>
        <w:rPr>
          <w:rFonts w:hint="eastAsia"/>
          <w:snapToGrid/>
          <w:lang w:eastAsia="zh-CN"/>
        </w:rPr>
        <w:t>）</w:t>
      </w:r>
    </w:p>
    <w:p>
      <w:pPr>
        <w:pStyle w:val="34"/>
        <w:numPr>
          <w:ilvl w:val="0"/>
          <w:numId w:val="5"/>
        </w:numPr>
        <w:spacing w:line="240" w:lineRule="auto"/>
        <w:ind w:left="420" w:leftChars="0" w:hanging="420" w:firstLineChars="0"/>
        <w:rPr>
          <w:snapToGrid/>
        </w:rPr>
      </w:pPr>
      <w:r>
        <w:rPr>
          <w:rFonts w:hint="eastAsia"/>
          <w:snapToGrid/>
          <w:lang w:val="en-US" w:eastAsia="zh-CN"/>
        </w:rPr>
        <w:t>售前</w:t>
      </w:r>
      <w:r>
        <w:rPr>
          <w:rFonts w:hint="eastAsia"/>
          <w:snapToGrid/>
        </w:rPr>
        <w:t>服务内容：技术咨询、</w:t>
      </w:r>
      <w:r>
        <w:rPr>
          <w:rFonts w:hint="eastAsia"/>
          <w:snapToGrid/>
          <w:lang w:val="en-US" w:eastAsia="zh-CN"/>
        </w:rPr>
        <w:t>产品选型、购买指导、售后服务等</w:t>
      </w:r>
    </w:p>
    <w:p>
      <w:pPr>
        <w:pStyle w:val="34"/>
        <w:numPr>
          <w:ilvl w:val="0"/>
          <w:numId w:val="5"/>
        </w:numPr>
        <w:spacing w:line="240" w:lineRule="auto"/>
        <w:ind w:left="420" w:leftChars="0" w:hanging="420" w:firstLineChars="0"/>
        <w:rPr>
          <w:snapToGrid/>
        </w:rPr>
      </w:pPr>
      <w:r>
        <w:rPr>
          <w:rFonts w:hint="eastAsia"/>
          <w:snapToGrid/>
          <w:lang w:val="en-US" w:eastAsia="zh-CN"/>
        </w:rPr>
        <w:t>售前</w:t>
      </w:r>
      <w:r>
        <w:rPr>
          <w:rFonts w:hint="eastAsia"/>
          <w:snapToGrid/>
        </w:rPr>
        <w:t>服务热线：025-57926681</w:t>
      </w:r>
      <w:r>
        <w:rPr>
          <w:rFonts w:hint="eastAsia"/>
          <w:snapToGrid/>
          <w:lang w:eastAsia="zh-CN"/>
        </w:rPr>
        <w:t>，</w:t>
      </w:r>
      <w:r>
        <w:rPr>
          <w:rFonts w:hint="eastAsia"/>
          <w:snapToGrid/>
          <w:lang w:val="en-US" w:eastAsia="zh-CN"/>
        </w:rPr>
        <w:t>13813866624（微信同号）</w:t>
      </w:r>
    </w:p>
    <w:p>
      <w:pPr>
        <w:pStyle w:val="34"/>
        <w:numPr>
          <w:ilvl w:val="0"/>
          <w:numId w:val="5"/>
        </w:numPr>
        <w:spacing w:line="240" w:lineRule="auto"/>
        <w:ind w:left="420" w:leftChars="0" w:hanging="420" w:firstLineChars="0"/>
        <w:rPr>
          <w:rFonts w:ascii="宋体" w:hAnsi="宋体" w:cs="宋体"/>
          <w:bCs/>
          <w:snapToGrid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/>
          <w:lang w:val="en-US" w:eastAsia="zh-CN"/>
        </w:rPr>
        <w:t>售前</w:t>
      </w:r>
      <w:r>
        <w:rPr>
          <w:rFonts w:hint="eastAsia"/>
          <w:snapToGrid/>
        </w:rPr>
        <w:t>服务邮箱：</w:t>
      </w:r>
      <w:r>
        <w:fldChar w:fldCharType="begin"/>
      </w:r>
      <w:r>
        <w:instrText xml:space="preserve"> HYPERLINK "mailto:feijianhong@fnic.cn" </w:instrText>
      </w:r>
      <w:r>
        <w:fldChar w:fldCharType="separate"/>
      </w:r>
      <w:r>
        <w:rPr>
          <w:rStyle w:val="17"/>
          <w:rFonts w:hint="eastAsia"/>
          <w:snapToGrid/>
        </w:rPr>
        <w:t>feijianhong@fnic.cn</w:t>
      </w:r>
      <w:r>
        <w:rPr>
          <w:rStyle w:val="17"/>
          <w:rFonts w:hint="eastAsia"/>
          <w:snapToGrid/>
        </w:rPr>
        <w:fldChar w:fldCharType="end"/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确认付款</w:t>
      </w:r>
    </w:p>
    <w:p>
      <w:pPr>
        <w:numPr>
          <w:ilvl w:val="0"/>
          <w:numId w:val="0"/>
        </w:numPr>
        <w:bidi w:val="0"/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请通过商城购买服务流程进行挑选服务后的线上付款及确认工作，我司将在订单付款成功后进行订单确认。并转交我们专业的交付服务团队，第一时间为您提供具体的SDWAN上云服务。</w:t>
      </w:r>
    </w:p>
    <w:p>
      <w:pPr>
        <w:pStyle w:val="4"/>
        <w:bidi w:val="0"/>
        <w:rPr>
          <w:rFonts w:hint="default" w:ascii="Arial" w:hAnsi="Arial" w:cs="Times New Roman"/>
          <w:lang w:val="en-US" w:eastAsia="zh-CN"/>
        </w:rPr>
      </w:pPr>
      <w:r>
        <w:rPr>
          <w:rFonts w:hint="eastAsia" w:ascii="Arial" w:hAnsi="Arial" w:cs="Times New Roman"/>
          <w:lang w:val="en-US" w:eastAsia="zh-CN"/>
        </w:rPr>
        <w:t>服务交付</w:t>
      </w:r>
    </w:p>
    <w:p>
      <w:pPr>
        <w:pStyle w:val="2"/>
        <w:ind w:firstLine="420" w:firstLineChars="200"/>
      </w:pPr>
      <w:r>
        <w:rPr>
          <w:rFonts w:hint="eastAsia"/>
        </w:rPr>
        <w:t>用户</w:t>
      </w:r>
      <w:r>
        <w:rPr>
          <w:rFonts w:hint="eastAsia"/>
          <w:lang w:val="en-US" w:eastAsia="zh-CN"/>
        </w:rPr>
        <w:t>确认付款</w:t>
      </w:r>
      <w:r>
        <w:rPr>
          <w:rFonts w:hint="eastAsia"/>
        </w:rPr>
        <w:t>购买SDWAN服务后，</w:t>
      </w:r>
      <w:r>
        <w:rPr>
          <w:rFonts w:hint="eastAsia"/>
          <w:lang w:val="en-US" w:eastAsia="zh-CN"/>
        </w:rPr>
        <w:t>我司交付部门将按照贵司提供的信息通过顺丰等快递</w:t>
      </w:r>
      <w:r>
        <w:rPr>
          <w:rFonts w:hint="eastAsia"/>
        </w:rPr>
        <w:t>将</w:t>
      </w:r>
      <w:r>
        <w:rPr>
          <w:rFonts w:hint="eastAsia"/>
          <w:lang w:val="en-US" w:eastAsia="zh-CN"/>
        </w:rPr>
        <w:t>专业的</w:t>
      </w:r>
      <w:r>
        <w:rPr>
          <w:rFonts w:hint="eastAsia"/>
        </w:rPr>
        <w:t>CPE设备</w:t>
      </w:r>
      <w:r>
        <w:rPr>
          <w:rFonts w:hint="eastAsia"/>
          <w:lang w:val="en-US" w:eastAsia="zh-CN"/>
        </w:rPr>
        <w:t>邮寄到贵司，贵司只需要在我们专业的售后人员指导下</w:t>
      </w:r>
      <w:r>
        <w:rPr>
          <w:rFonts w:hint="eastAsia"/>
        </w:rPr>
        <w:t>进行简单配置后即可开通业务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也可以开电脑远程由我司进行远程配置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配置成功后会提供客户一个自服务管理的软件账户，客户可以随时监控和调配自己购买的SDWAN上云服务。</w:t>
      </w:r>
      <w:r>
        <w:rPr>
          <w:rFonts w:hint="eastAsia"/>
        </w:rPr>
        <w:t>配置指导文档见附件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：南京未来网络SDWAN用户使用手册_V2.pdf</w:t>
      </w: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/>
        </w:rPr>
        <w:t>也可参考指导视频进行业务开通，见附件2：SDWAN使用指导视频.rar</w:t>
      </w:r>
    </w:p>
    <w:p>
      <w:pPr>
        <w:pStyle w:val="2"/>
        <w:jc w:val="center"/>
      </w:pPr>
    </w:p>
    <w:p>
      <w:pPr>
        <w:pStyle w:val="4"/>
        <w:bidi w:val="0"/>
        <w:rPr>
          <w:rFonts w:hint="default" w:ascii="Arial" w:hAnsi="Arial" w:cs="Times New Roman"/>
          <w:lang w:val="en-US" w:eastAsia="zh-CN"/>
        </w:rPr>
      </w:pPr>
      <w:r>
        <w:rPr>
          <w:rFonts w:hint="eastAsia" w:ascii="Arial" w:hAnsi="Arial" w:cs="Times New Roman"/>
          <w:lang w:val="en-US" w:eastAsia="zh-CN"/>
        </w:rPr>
        <w:t>售后服务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我司配备有专业售后服务团队，对客户SDWAN上云服务进行跟踪保障服务，并不定期的对客户进行回访，以及定期举行线上交流会和培训。我司设置有专门的售后服务热线，诚邀您对我司的产品和人员服务进行评价。</w:t>
      </w: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售后服务：</w:t>
      </w:r>
    </w:p>
    <w:p>
      <w:pPr>
        <w:pStyle w:val="34"/>
        <w:numPr>
          <w:ilvl w:val="0"/>
          <w:numId w:val="6"/>
        </w:numPr>
        <w:spacing w:line="240" w:lineRule="auto"/>
        <w:ind w:firstLineChars="0"/>
        <w:rPr>
          <w:snapToGrid/>
        </w:rPr>
      </w:pPr>
      <w:r>
        <w:rPr>
          <w:rFonts w:hint="eastAsia"/>
          <w:snapToGrid/>
        </w:rPr>
        <w:t>售后服务时间：5 * 8小时</w:t>
      </w:r>
    </w:p>
    <w:p>
      <w:pPr>
        <w:pStyle w:val="34"/>
        <w:numPr>
          <w:ilvl w:val="0"/>
          <w:numId w:val="6"/>
        </w:numPr>
        <w:spacing w:line="240" w:lineRule="auto"/>
        <w:ind w:firstLineChars="0"/>
        <w:rPr>
          <w:snapToGrid/>
        </w:rPr>
      </w:pPr>
      <w:r>
        <w:rPr>
          <w:rFonts w:hint="eastAsia"/>
          <w:snapToGrid/>
        </w:rPr>
        <w:t>售后服务内容：故障排查、</w:t>
      </w:r>
      <w:r>
        <w:rPr>
          <w:rFonts w:hint="eastAsia"/>
          <w:snapToGrid/>
          <w:lang w:val="en-US" w:eastAsia="zh-CN"/>
        </w:rPr>
        <w:t>投诉建议等</w:t>
      </w:r>
    </w:p>
    <w:p>
      <w:pPr>
        <w:pStyle w:val="34"/>
        <w:numPr>
          <w:ilvl w:val="0"/>
          <w:numId w:val="6"/>
        </w:numPr>
        <w:spacing w:line="240" w:lineRule="auto"/>
        <w:ind w:firstLineChars="0"/>
        <w:rPr>
          <w:rFonts w:ascii="宋体" w:hAnsi="宋体" w:cs="宋体"/>
          <w:bCs/>
          <w:snapToGrid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/>
        </w:rPr>
        <w:t>服务</w:t>
      </w:r>
      <w:r>
        <w:rPr>
          <w:rFonts w:hint="eastAsia"/>
          <w:snapToGrid/>
          <w:lang w:val="en-US" w:eastAsia="zh-CN"/>
        </w:rPr>
        <w:t>和建议</w:t>
      </w:r>
      <w:r>
        <w:rPr>
          <w:rFonts w:hint="eastAsia"/>
          <w:snapToGrid/>
        </w:rPr>
        <w:t>热线：25-57926864</w:t>
      </w:r>
      <w:r>
        <w:rPr>
          <w:rFonts w:hint="eastAsia"/>
          <w:snapToGrid/>
          <w:lang w:val="en-US" w:eastAsia="zh-CN"/>
        </w:rPr>
        <w:t>,16651619779</w:t>
      </w:r>
    </w:p>
    <w:p>
      <w:pPr>
        <w:pStyle w:val="34"/>
        <w:numPr>
          <w:ilvl w:val="0"/>
          <w:numId w:val="6"/>
        </w:numPr>
        <w:spacing w:line="240" w:lineRule="auto"/>
        <w:ind w:firstLineChars="0"/>
        <w:rPr>
          <w:rFonts w:ascii="宋体" w:hAnsi="宋体" w:cs="宋体"/>
          <w:bCs/>
          <w:snapToGrid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/>
          <w:lang w:val="en-US" w:eastAsia="zh-CN"/>
        </w:rPr>
        <w:t>投诉和建议</w:t>
      </w:r>
      <w:r>
        <w:rPr>
          <w:rFonts w:hint="eastAsia"/>
          <w:snapToGrid/>
        </w:rPr>
        <w:t>邮箱：</w:t>
      </w:r>
      <w:r>
        <w:fldChar w:fldCharType="begin"/>
      </w:r>
      <w:r>
        <w:instrText xml:space="preserve"> HYPERLINK "mailto:feijianhong@fnic.cn" </w:instrText>
      </w:r>
      <w:r>
        <w:fldChar w:fldCharType="separate"/>
      </w:r>
      <w:r>
        <w:rPr>
          <w:rFonts w:hint="eastAsia"/>
          <w:lang w:val="en-US" w:eastAsia="zh-CN"/>
        </w:rPr>
        <w:t>huguang</w:t>
      </w:r>
      <w:r>
        <w:rPr>
          <w:rStyle w:val="17"/>
          <w:rFonts w:hint="eastAsia"/>
          <w:snapToGrid/>
        </w:rPr>
        <w:t>@fnic.cn</w:t>
      </w:r>
      <w:r>
        <w:rPr>
          <w:rStyle w:val="17"/>
          <w:rFonts w:hint="eastAsia"/>
          <w:snapToGrid/>
        </w:rPr>
        <w:fldChar w:fldCharType="end"/>
      </w:r>
    </w:p>
    <w:p>
      <w:pPr>
        <w:pStyle w:val="34"/>
        <w:spacing w:line="240" w:lineRule="auto"/>
        <w:ind w:firstLine="0" w:firstLineChars="0"/>
        <w:rPr>
          <w:rFonts w:ascii="宋体" w:hAnsi="宋体" w:cs="宋体"/>
          <w:bCs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40" w:lineRule="auto"/>
        <w:ind w:firstLine="0" w:firstLineChars="0"/>
        <w:rPr>
          <w:rFonts w:ascii="宋体" w:hAnsi="宋体" w:cs="宋体"/>
          <w:bCs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108D7"/>
    <w:multiLevelType w:val="singleLevel"/>
    <w:tmpl w:val="12C108D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A945863"/>
    <w:multiLevelType w:val="multilevel"/>
    <w:tmpl w:val="1A945863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F1657A2"/>
    <w:multiLevelType w:val="multilevel"/>
    <w:tmpl w:val="1F1657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3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9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63546429"/>
    <w:multiLevelType w:val="multilevel"/>
    <w:tmpl w:val="6354642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781D5237"/>
    <w:multiLevelType w:val="multilevel"/>
    <w:tmpl w:val="781D5237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710FA"/>
    <w:rsid w:val="00020DB4"/>
    <w:rsid w:val="00024A9D"/>
    <w:rsid w:val="00065F96"/>
    <w:rsid w:val="000E649E"/>
    <w:rsid w:val="000E7992"/>
    <w:rsid w:val="000F0C17"/>
    <w:rsid w:val="000F4517"/>
    <w:rsid w:val="00104EA9"/>
    <w:rsid w:val="001307FD"/>
    <w:rsid w:val="00141184"/>
    <w:rsid w:val="0015363D"/>
    <w:rsid w:val="0019133A"/>
    <w:rsid w:val="00196E3A"/>
    <w:rsid w:val="001D0A24"/>
    <w:rsid w:val="00210A98"/>
    <w:rsid w:val="00275F23"/>
    <w:rsid w:val="00280B80"/>
    <w:rsid w:val="002B2110"/>
    <w:rsid w:val="002B68A5"/>
    <w:rsid w:val="002C53B7"/>
    <w:rsid w:val="002D4F16"/>
    <w:rsid w:val="002E4F4E"/>
    <w:rsid w:val="002E7B31"/>
    <w:rsid w:val="00311D3E"/>
    <w:rsid w:val="00312854"/>
    <w:rsid w:val="00344B07"/>
    <w:rsid w:val="0034590E"/>
    <w:rsid w:val="00366A15"/>
    <w:rsid w:val="00370637"/>
    <w:rsid w:val="00385F1E"/>
    <w:rsid w:val="003A6957"/>
    <w:rsid w:val="003C79B5"/>
    <w:rsid w:val="0043693B"/>
    <w:rsid w:val="004B0676"/>
    <w:rsid w:val="00516E7A"/>
    <w:rsid w:val="005631CE"/>
    <w:rsid w:val="00571E09"/>
    <w:rsid w:val="00595E36"/>
    <w:rsid w:val="00601DFA"/>
    <w:rsid w:val="00603229"/>
    <w:rsid w:val="0065373A"/>
    <w:rsid w:val="00667E28"/>
    <w:rsid w:val="006B240B"/>
    <w:rsid w:val="006E5EFC"/>
    <w:rsid w:val="007524DB"/>
    <w:rsid w:val="00765B26"/>
    <w:rsid w:val="007843F7"/>
    <w:rsid w:val="007A6252"/>
    <w:rsid w:val="007B45F3"/>
    <w:rsid w:val="007F057B"/>
    <w:rsid w:val="007F67FC"/>
    <w:rsid w:val="00820060"/>
    <w:rsid w:val="00824BBF"/>
    <w:rsid w:val="008F7241"/>
    <w:rsid w:val="00931FF0"/>
    <w:rsid w:val="009804F9"/>
    <w:rsid w:val="00987DE1"/>
    <w:rsid w:val="009E3A52"/>
    <w:rsid w:val="00A14E97"/>
    <w:rsid w:val="00A60817"/>
    <w:rsid w:val="00A7164B"/>
    <w:rsid w:val="00A8553A"/>
    <w:rsid w:val="00AA1425"/>
    <w:rsid w:val="00B05ACC"/>
    <w:rsid w:val="00B3364C"/>
    <w:rsid w:val="00B8634F"/>
    <w:rsid w:val="00C27B59"/>
    <w:rsid w:val="00C42A22"/>
    <w:rsid w:val="00C54E0F"/>
    <w:rsid w:val="00C62D94"/>
    <w:rsid w:val="00C84C41"/>
    <w:rsid w:val="00CA0648"/>
    <w:rsid w:val="00CD7540"/>
    <w:rsid w:val="00CD7E87"/>
    <w:rsid w:val="00D03F75"/>
    <w:rsid w:val="00D0436E"/>
    <w:rsid w:val="00D15E05"/>
    <w:rsid w:val="00D46800"/>
    <w:rsid w:val="00D56CE3"/>
    <w:rsid w:val="00D710FA"/>
    <w:rsid w:val="00D823D3"/>
    <w:rsid w:val="00DA1B02"/>
    <w:rsid w:val="00DB1918"/>
    <w:rsid w:val="00DE6638"/>
    <w:rsid w:val="00DF3A08"/>
    <w:rsid w:val="00E12D75"/>
    <w:rsid w:val="00E13F11"/>
    <w:rsid w:val="00E40E9C"/>
    <w:rsid w:val="00E61DF5"/>
    <w:rsid w:val="00E63D46"/>
    <w:rsid w:val="00E92B30"/>
    <w:rsid w:val="00EA296D"/>
    <w:rsid w:val="00EB534E"/>
    <w:rsid w:val="00EB55DE"/>
    <w:rsid w:val="00EB5DB7"/>
    <w:rsid w:val="00EC1F43"/>
    <w:rsid w:val="00EF7FCF"/>
    <w:rsid w:val="00F06AD2"/>
    <w:rsid w:val="00F12F28"/>
    <w:rsid w:val="00F148FC"/>
    <w:rsid w:val="00F408EE"/>
    <w:rsid w:val="00F62721"/>
    <w:rsid w:val="00FC2649"/>
    <w:rsid w:val="00FC7420"/>
    <w:rsid w:val="00FD3C12"/>
    <w:rsid w:val="00FD53E1"/>
    <w:rsid w:val="14F21366"/>
    <w:rsid w:val="151D62DB"/>
    <w:rsid w:val="15865D06"/>
    <w:rsid w:val="2DC07AF5"/>
    <w:rsid w:val="4D6552A8"/>
    <w:rsid w:val="4FD85852"/>
    <w:rsid w:val="50BD4A51"/>
    <w:rsid w:val="6ED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6">
    <w:name w:val="Document Map"/>
    <w:basedOn w:val="1"/>
    <w:link w:val="33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37"/>
    <w:semiHidden/>
    <w:unhideWhenUsed/>
    <w:qFormat/>
    <w:uiPriority w:val="0"/>
  </w:style>
  <w:style w:type="paragraph" w:styleId="8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header"/>
    <w:link w:val="36"/>
    <w:qFormat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1">
    <w:name w:val="Title"/>
    <w:basedOn w:val="1"/>
    <w:next w:val="1"/>
    <w:link w:val="35"/>
    <w:qFormat/>
    <w:uiPriority w:val="0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2">
    <w:name w:val="annotation subject"/>
    <w:basedOn w:val="7"/>
    <w:next w:val="7"/>
    <w:link w:val="38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semiHidden/>
    <w:unhideWhenUsed/>
    <w:qFormat/>
    <w:uiPriority w:val="0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paragraph" w:customStyle="1" w:styleId="19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0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1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2">
    <w:name w:val="表样式"/>
    <w:basedOn w:val="13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3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4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5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6">
    <w:name w:val="正文（首行不缩进）"/>
    <w:basedOn w:val="1"/>
    <w:qFormat/>
    <w:uiPriority w:val="0"/>
  </w:style>
  <w:style w:type="paragraph" w:customStyle="1" w:styleId="27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8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KaiTi_GB2312"/>
      <w:sz w:val="18"/>
      <w:szCs w:val="18"/>
    </w:rPr>
  </w:style>
  <w:style w:type="paragraph" w:customStyle="1" w:styleId="29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30">
    <w:name w:val="样式一"/>
    <w:basedOn w:val="15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1">
    <w:name w:val="样式二"/>
    <w:basedOn w:val="30"/>
    <w:qFormat/>
    <w:uiPriority w:val="0"/>
    <w:rPr>
      <w:rFonts w:ascii="宋体" w:hAnsi="宋体"/>
      <w:color w:val="000000"/>
      <w:sz w:val="36"/>
    </w:rPr>
  </w:style>
  <w:style w:type="character" w:customStyle="1" w:styleId="32">
    <w:name w:val="批注框文本 字符"/>
    <w:basedOn w:val="15"/>
    <w:link w:val="8"/>
    <w:qFormat/>
    <w:uiPriority w:val="0"/>
    <w:rPr>
      <w:snapToGrid w:val="0"/>
      <w:sz w:val="18"/>
      <w:szCs w:val="18"/>
    </w:rPr>
  </w:style>
  <w:style w:type="character" w:customStyle="1" w:styleId="33">
    <w:name w:val="文档结构图 字符"/>
    <w:basedOn w:val="15"/>
    <w:link w:val="6"/>
    <w:uiPriority w:val="0"/>
    <w:rPr>
      <w:rFonts w:ascii="宋体"/>
      <w:snapToGrid w:val="0"/>
      <w:sz w:val="18"/>
      <w:szCs w:val="18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标题 字符"/>
    <w:basedOn w:val="15"/>
    <w:link w:val="11"/>
    <w:qFormat/>
    <w:uiPriority w:val="0"/>
    <w:rPr>
      <w:rFonts w:asciiTheme="majorHAnsi" w:hAnsiTheme="majorHAnsi" w:eastAsiaTheme="majorEastAsia" w:cstheme="majorBidi"/>
      <w:snapToGrid w:val="0"/>
      <w:spacing w:val="-10"/>
      <w:kern w:val="28"/>
      <w:sz w:val="56"/>
      <w:szCs w:val="56"/>
    </w:rPr>
  </w:style>
  <w:style w:type="character" w:customStyle="1" w:styleId="36">
    <w:name w:val="页眉 字符"/>
    <w:basedOn w:val="15"/>
    <w:link w:val="10"/>
    <w:uiPriority w:val="99"/>
    <w:rPr>
      <w:rFonts w:ascii="Arial" w:hAnsi="Arial"/>
      <w:sz w:val="18"/>
      <w:szCs w:val="18"/>
    </w:rPr>
  </w:style>
  <w:style w:type="character" w:customStyle="1" w:styleId="37">
    <w:name w:val="批注文字 字符"/>
    <w:basedOn w:val="15"/>
    <w:link w:val="7"/>
    <w:semiHidden/>
    <w:qFormat/>
    <w:uiPriority w:val="0"/>
    <w:rPr>
      <w:snapToGrid w:val="0"/>
      <w:sz w:val="21"/>
      <w:szCs w:val="21"/>
    </w:rPr>
  </w:style>
  <w:style w:type="character" w:customStyle="1" w:styleId="38">
    <w:name w:val="批注主题 字符"/>
    <w:basedOn w:val="37"/>
    <w:link w:val="12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5A46-047F-47E4-AB2B-53AC04E98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147</Words>
  <Characters>839</Characters>
  <Lines>6</Lines>
  <Paragraphs>1</Paragraphs>
  <TotalTime>2</TotalTime>
  <ScaleCrop>false</ScaleCrop>
  <LinksUpToDate>false</LinksUpToDate>
  <CharactersWithSpaces>985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2019-01-18T07:13:00Z</dcterms:created>
  <dc:creator>Caidan (Daniel)</dc:creator>
  <cp:lastModifiedBy>费建宏</cp:lastModifiedBy>
  <dcterms:modified xsi:type="dcterms:W3CDTF">2022-09-16T08:12:17Z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(3)08lJ1x9srg6DCn3XKLKqKwHDMYzvQbuDggCbRWdiHZ5ywY4DX8D3/4Ip2LIwJ5CPDYksMuj3
CotWpfykembmGT3XQfo8LnULIu0ikJ+AybcTRy+pKZC6qdUfNPYBitKz2n+uinq3+cbVLMW1
Agkw1IiWBOXqsbAncAKVr8xxy4wFYItHflCcbHUNY25X9ZySI/dSsV7dPGfuySLtjjBw1v7M
UXXytgHFWoVPhF9b4h</vt:lpwstr>
  </property>
  <property fmtid="{D5CDD505-2E9C-101B-9397-08002B2CF9AE}" pid="3" name="_2015_ms_pID_7253431">
    <vt:lpwstr>sAcBzY1AVxQgXvGFYLbrtGrnFNu1iQ47+/fVtS3W6lx/Fp/jfursPa
fqmKOZsCSSiXq12Lc3DTwGnk8swh+/2OGBZ3kFjxqf0Am6y8uSGW95ufFPQ/NWOl6GxzL2zG
jcpo7FPVKvCKZnhC68/z6kRqHkFSZI2xdlDUc/2ZgClwf/2MQW9B13iXyAFRqWXcbtrI9gkx
D1czGKGIRtbcPjPiZtFHUW2UwBRqDdzaHI07</vt:lpwstr>
  </property>
  <property fmtid="{D5CDD505-2E9C-101B-9397-08002B2CF9AE}" pid="4" name="_2015_ms_pID_7253432">
    <vt:lpwstr>+zeEzRHY5lXbfwyuWY0wqbI=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1661304372</vt:lpwstr>
  </property>
  <property fmtid="{D5CDD505-2E9C-101B-9397-08002B2CF9AE}" pid="9" name="KSOProductBuildVer">
    <vt:lpwstr>2052-11.1.0.12358</vt:lpwstr>
  </property>
  <property fmtid="{D5CDD505-2E9C-101B-9397-08002B2CF9AE}" pid="10" name="ICV">
    <vt:lpwstr>19930E4BDC854B70830BBFE46EC52F9A</vt:lpwstr>
  </property>
</Properties>
</file>