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781005159"/>
        <w:docPartObj>
          <w:docPartGallery w:val="AutoText"/>
        </w:docPartObj>
      </w:sdtPr>
      <w:sdtContent>
        <w:p/>
        <w:p>
          <w:pPr>
            <w:jc w:val="center"/>
            <w:rPr>
              <w:rFonts w:ascii="宋体" w:hAnsi="宋体" w:eastAsia="宋体"/>
              <w:b/>
              <w:sz w:val="52"/>
              <w:szCs w:val="52"/>
            </w:rPr>
          </w:pPr>
          <w:r>
            <mc:AlternateContent>
              <mc:Choice Requires="wps">
                <w:drawing>
                  <wp:anchor distT="0" distB="0" distL="182880" distR="182880" simplePos="0" relativeHeight="251659264" behindDoc="0" locked="0" layoutInCell="1" allowOverlap="1">
                    <wp:simplePos x="0" y="0"/>
                    <mc:AlternateContent>
                      <mc:Choice Requires="wp14">
                        <wp:positionH relativeFrom="margin">
                          <wp14:pctPosHOffset>7700</wp14:pctPosHOffset>
                        </wp:positionH>
                      </mc:Choice>
                      <mc:Fallback>
                        <wp:positionH relativeFrom="page">
                          <wp:posOffset>1548765</wp:posOffset>
                        </wp:positionH>
                      </mc:Fallback>
                    </mc:AlternateContent>
                    <mc:AlternateContent>
                      <mc:Choice Requires="wp14">
                        <wp:positionV relativeFrom="page">
                          <wp14:pctPosVOffset>54000</wp14:pctPosVOffset>
                        </wp:positionV>
                      </mc:Choice>
                      <mc:Fallback>
                        <wp:positionV relativeFrom="page">
                          <wp:posOffset>5773420</wp:posOffset>
                        </wp:positionV>
                      </mc:Fallback>
                    </mc:AlternateContent>
                    <wp:extent cx="4686300" cy="6720840"/>
                    <wp:effectExtent l="0" t="0" r="10160" b="3810"/>
                    <wp:wrapSquare wrapText="bothSides"/>
                    <wp:docPr id="131" name="文本框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4"/>
                                  <w:spacing w:before="40" w:after="560" w:line="216" w:lineRule="auto"/>
                                  <w:rPr>
                                    <w:color w:val="4472C4" w:themeColor="accent1"/>
                                    <w:sz w:val="72"/>
                                    <w:szCs w:val="72"/>
                                    <w14:textFill>
                                      <w14:solidFill>
                                        <w14:schemeClr w14:val="accent1"/>
                                      </w14:solidFill>
                                    </w14:textFill>
                                  </w:rPr>
                                </w:pPr>
                                <w:sdt>
                                  <w:sdtPr>
                                    <w:rPr>
                                      <w:color w:val="4472C4" w:themeColor="accent1"/>
                                      <w:sz w:val="72"/>
                                      <w:szCs w:val="72"/>
                                      <w14:textFill>
                                        <w14:solidFill>
                                          <w14:schemeClr w14:val="accent1"/>
                                        </w14:solidFill>
                                      </w14:textFill>
                                    </w:rPr>
                                    <w:alias w:val="标题"/>
                                    <w:id w:val="151731938"/>
                                    <w:dataBinding w:prefixMappings="xmlns:ns0='http://purl.org/dc/elements/1.1/' xmlns:ns1='http://schemas.openxmlformats.org/package/2006/metadata/core-properties' " w:xpath="/ns1:coreProperties[1]/ns0:title[1]" w:storeItemID="{6C3C8BC8-F283-45AE-878A-BAB7291924A1}"/>
                                    <w:text/>
                                  </w:sdtPr>
                                  <w:sdtEndPr>
                                    <w:rPr>
                                      <w:color w:val="4472C4" w:themeColor="accent1"/>
                                      <w:sz w:val="72"/>
                                      <w:szCs w:val="72"/>
                                      <w14:textFill>
                                        <w14:solidFill>
                                          <w14:schemeClr w14:val="accent1"/>
                                        </w14:solidFill>
                                      </w14:textFill>
                                    </w:rPr>
                                  </w:sdtEndPr>
                                  <w:sdtContent>
                                    <w:r>
                                      <w:rPr>
                                        <w:rFonts w:hint="eastAsia"/>
                                        <w:color w:val="4472C4" w:themeColor="accent1"/>
                                        <w:sz w:val="72"/>
                                        <w:szCs w:val="72"/>
                                        <w14:textFill>
                                          <w14:solidFill>
                                            <w14:schemeClr w14:val="accent1"/>
                                          </w14:solidFill>
                                        </w14:textFill>
                                      </w:rPr>
                                      <w:t>综合态势</w:t>
                                    </w:r>
                                  </w:sdtContent>
                                </w:sdt>
                              </w:p>
                              <w:sdt>
                                <w:sdtPr>
                                  <w:rPr>
                                    <w:caps/>
                                    <w:color w:val="1F4E79" w:themeColor="accent5" w:themeShade="80"/>
                                    <w:sz w:val="28"/>
                                    <w:szCs w:val="28"/>
                                  </w:rPr>
                                  <w:alias w:val="副标题"/>
                                  <w:id w:val="-2090151685"/>
                                  <w:dataBinding w:prefixMappings="xmlns:ns0='http://purl.org/dc/elements/1.1/' xmlns:ns1='http://schemas.openxmlformats.org/package/2006/metadata/core-properties' " w:xpath="/ns1:coreProperties[1]/ns0:subject[1]" w:storeItemID="{6C3C8BC8-F283-45AE-878A-BAB7291924A1}"/>
                                  <w:text/>
                                </w:sdtPr>
                                <w:sdtEndPr>
                                  <w:rPr>
                                    <w:caps/>
                                    <w:color w:val="1F4E79" w:themeColor="accent5" w:themeShade="80"/>
                                    <w:sz w:val="28"/>
                                    <w:szCs w:val="28"/>
                                  </w:rPr>
                                </w:sdtEndPr>
                                <w:sdtContent>
                                  <w:p>
                                    <w:pPr>
                                      <w:pStyle w:val="24"/>
                                      <w:spacing w:before="40" w:after="40"/>
                                      <w:rPr>
                                        <w:caps/>
                                        <w:color w:val="1F4E79" w:themeColor="accent5" w:themeShade="80"/>
                                        <w:sz w:val="28"/>
                                        <w:szCs w:val="28"/>
                                      </w:rPr>
                                    </w:pPr>
                                    <w:r>
                                      <w:rPr>
                                        <w:rFonts w:hint="eastAsia"/>
                                        <w:caps/>
                                        <w:color w:val="1F4E79" w:themeColor="accent5" w:themeShade="80"/>
                                        <w:sz w:val="28"/>
                                        <w:szCs w:val="28"/>
                                      </w:rPr>
                                      <w:t>产品说明书</w:t>
                                    </w:r>
                                  </w:p>
                                </w:sdtContent>
                              </w:sdt>
                              <w:sdt>
                                <w:sdtPr>
                                  <w:rPr>
                                    <w:caps/>
                                    <w:color w:val="5B9BD5" w:themeColor="accent5"/>
                                    <w:sz w:val="24"/>
                                    <w:szCs w:val="24"/>
                                    <w14:textFill>
                                      <w14:solidFill>
                                        <w14:schemeClr w14:val="accent5"/>
                                      </w14:solidFill>
                                    </w14:textFill>
                                  </w:rPr>
                                  <w:alias w:val="作者"/>
                                  <w:id w:val="-1536112409"/>
                                  <w:dataBinding w:prefixMappings="xmlns:ns0='http://purl.org/dc/elements/1.1/' xmlns:ns1='http://schemas.openxmlformats.org/package/2006/metadata/core-properties' " w:xpath="/ns1:coreProperties[1]/ns0:creator[1]" w:storeItemID="{6C3C8BC8-F283-45AE-878A-BAB7291924A1}"/>
                                  <w:text/>
                                </w:sdtPr>
                                <w:sdtEndPr>
                                  <w:rPr>
                                    <w:caps/>
                                    <w:color w:val="5B9BD5" w:themeColor="accent5"/>
                                    <w:sz w:val="24"/>
                                    <w:szCs w:val="24"/>
                                    <w14:textFill>
                                      <w14:solidFill>
                                        <w14:schemeClr w14:val="accent5"/>
                                      </w14:solidFill>
                                    </w14:textFill>
                                  </w:rPr>
                                </w:sdtEndPr>
                                <w:sdtContent>
                                  <w:p>
                                    <w:pPr>
                                      <w:pStyle w:val="24"/>
                                      <w:spacing w:before="80" w:after="40"/>
                                      <w:rPr>
                                        <w:caps/>
                                        <w:color w:val="5B9BD5" w:themeColor="accent5"/>
                                        <w:sz w:val="24"/>
                                        <w:szCs w:val="24"/>
                                        <w14:textFill>
                                          <w14:solidFill>
                                            <w14:schemeClr w14:val="accent5"/>
                                          </w14:solidFill>
                                        </w14:textFill>
                                      </w:rPr>
                                    </w:pPr>
                                    <w:r>
                                      <w:rPr>
                                        <w:rFonts w:hint="eastAsia"/>
                                        <w:caps/>
                                        <w:color w:val="5B9BD5" w:themeColor="accent5"/>
                                        <w:sz w:val="24"/>
                                        <w:szCs w:val="24"/>
                                        <w:lang w:eastAsia="zh-CN"/>
                                        <w14:textFill>
                                          <w14:solidFill>
                                            <w14:schemeClr w14:val="accent5"/>
                                          </w14:solidFill>
                                        </w14:textFill>
                                      </w:rPr>
                                      <w:t>Captain</w:t>
                                    </w:r>
                                  </w:p>
                                </w:sdtContent>
                              </w:sdt>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79000</wp14:pctWidth>
                    </wp14:sizeRelH>
                    <wp14:sizeRelV relativeFrom="page">
                      <wp14:pctHeight>35000</wp14:pctHeight>
                    </wp14:sizeRelV>
                  </wp:anchor>
                </w:drawing>
              </mc:Choice>
              <mc:Fallback>
                <w:pict>
                  <v:shape id="_x0000_s1026" o:spid="_x0000_s1026" o:spt="202" type="#_x0000_t202" style="position:absolute;left:0pt;margin-left:121.95pt;margin-top:454.6pt;height:529.2pt;width:369pt;mso-position-horizontal-relative:page;mso-position-vertical-relative:page;mso-wrap-distance-bottom:0pt;mso-wrap-distance-left:14.4pt;mso-wrap-distance-right:14.4pt;mso-wrap-distance-top:0pt;z-index:251659264;mso-width-relative:margin;mso-height-relative:page;mso-width-percent:790;mso-height-percent:350;" filled="f" stroked="f" coordsize="21600,21600" o:gfxdata="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f+KdtcAAAAGAQAADwAAAAAAAAABACAAAAAiAAAAZHJzL2Rv&#10;d25yZXYueG1sUEsBAhQAFAAAAAgAh07iQHu1ew47AgAAaQQAAA4AAAAAAAAAAQAgAAAAJgEAAGRy&#10;cy9lMm9Eb2MueG1sUEsFBgAAAAAGAAYAWQEAANMFAAAAAA==&#10;">
                    <v:fill on="f" focussize="0,0"/>
                    <v:stroke on="f" weight="0.5pt"/>
                    <v:imagedata o:title=""/>
                    <o:lock v:ext="edit" aspectratio="f"/>
                    <v:textbox inset="0mm,0mm,0mm,0mm" style="mso-fit-shape-to-text:t;">
                      <w:txbxContent>
                        <w:p>
                          <w:pPr>
                            <w:pStyle w:val="24"/>
                            <w:spacing w:before="40" w:after="560" w:line="216" w:lineRule="auto"/>
                            <w:rPr>
                              <w:color w:val="4472C4" w:themeColor="accent1"/>
                              <w:sz w:val="72"/>
                              <w:szCs w:val="72"/>
                              <w14:textFill>
                                <w14:solidFill>
                                  <w14:schemeClr w14:val="accent1"/>
                                </w14:solidFill>
                              </w14:textFill>
                            </w:rPr>
                          </w:pPr>
                          <w:sdt>
                            <w:sdtPr>
                              <w:rPr>
                                <w:color w:val="4472C4" w:themeColor="accent1"/>
                                <w:sz w:val="72"/>
                                <w:szCs w:val="72"/>
                                <w14:textFill>
                                  <w14:solidFill>
                                    <w14:schemeClr w14:val="accent1"/>
                                  </w14:solidFill>
                                </w14:textFill>
                              </w:rPr>
                              <w:alias w:val="标题"/>
                              <w:id w:val="151731938"/>
                              <w:dataBinding w:prefixMappings="xmlns:ns0='http://purl.org/dc/elements/1.1/' xmlns:ns1='http://schemas.openxmlformats.org/package/2006/metadata/core-properties' " w:xpath="/ns1:coreProperties[1]/ns0:title[1]" w:storeItemID="{6C3C8BC8-F283-45AE-878A-BAB7291924A1}"/>
                              <w:text/>
                            </w:sdtPr>
                            <w:sdtEndPr>
                              <w:rPr>
                                <w:color w:val="4472C4" w:themeColor="accent1"/>
                                <w:sz w:val="72"/>
                                <w:szCs w:val="72"/>
                                <w14:textFill>
                                  <w14:solidFill>
                                    <w14:schemeClr w14:val="accent1"/>
                                  </w14:solidFill>
                                </w14:textFill>
                              </w:rPr>
                            </w:sdtEndPr>
                            <w:sdtContent>
                              <w:r>
                                <w:rPr>
                                  <w:rFonts w:hint="eastAsia"/>
                                  <w:color w:val="4472C4" w:themeColor="accent1"/>
                                  <w:sz w:val="72"/>
                                  <w:szCs w:val="72"/>
                                  <w14:textFill>
                                    <w14:solidFill>
                                      <w14:schemeClr w14:val="accent1"/>
                                    </w14:solidFill>
                                  </w14:textFill>
                                </w:rPr>
                                <w:t>综合态势</w:t>
                              </w:r>
                            </w:sdtContent>
                          </w:sdt>
                        </w:p>
                        <w:sdt>
                          <w:sdtPr>
                            <w:rPr>
                              <w:caps/>
                              <w:color w:val="1F4E79" w:themeColor="accent5" w:themeShade="80"/>
                              <w:sz w:val="28"/>
                              <w:szCs w:val="28"/>
                            </w:rPr>
                            <w:alias w:val="副标题"/>
                            <w:id w:val="-2090151685"/>
                            <w:dataBinding w:prefixMappings="xmlns:ns0='http://purl.org/dc/elements/1.1/' xmlns:ns1='http://schemas.openxmlformats.org/package/2006/metadata/core-properties' " w:xpath="/ns1:coreProperties[1]/ns0:subject[1]" w:storeItemID="{6C3C8BC8-F283-45AE-878A-BAB7291924A1}"/>
                            <w:text/>
                          </w:sdtPr>
                          <w:sdtEndPr>
                            <w:rPr>
                              <w:caps/>
                              <w:color w:val="1F4E79" w:themeColor="accent5" w:themeShade="80"/>
                              <w:sz w:val="28"/>
                              <w:szCs w:val="28"/>
                            </w:rPr>
                          </w:sdtEndPr>
                          <w:sdtContent>
                            <w:p>
                              <w:pPr>
                                <w:pStyle w:val="24"/>
                                <w:spacing w:before="40" w:after="40"/>
                                <w:rPr>
                                  <w:caps/>
                                  <w:color w:val="1F4E79" w:themeColor="accent5" w:themeShade="80"/>
                                  <w:sz w:val="28"/>
                                  <w:szCs w:val="28"/>
                                </w:rPr>
                              </w:pPr>
                              <w:r>
                                <w:rPr>
                                  <w:rFonts w:hint="eastAsia"/>
                                  <w:caps/>
                                  <w:color w:val="1F4E79" w:themeColor="accent5" w:themeShade="80"/>
                                  <w:sz w:val="28"/>
                                  <w:szCs w:val="28"/>
                                </w:rPr>
                                <w:t>产品说明书</w:t>
                              </w:r>
                            </w:p>
                          </w:sdtContent>
                        </w:sdt>
                        <w:sdt>
                          <w:sdtPr>
                            <w:rPr>
                              <w:caps/>
                              <w:color w:val="5B9BD5" w:themeColor="accent5"/>
                              <w:sz w:val="24"/>
                              <w:szCs w:val="24"/>
                              <w14:textFill>
                                <w14:solidFill>
                                  <w14:schemeClr w14:val="accent5"/>
                                </w14:solidFill>
                              </w14:textFill>
                            </w:rPr>
                            <w:alias w:val="作者"/>
                            <w:id w:val="-1536112409"/>
                            <w:dataBinding w:prefixMappings="xmlns:ns0='http://purl.org/dc/elements/1.1/' xmlns:ns1='http://schemas.openxmlformats.org/package/2006/metadata/core-properties' " w:xpath="/ns1:coreProperties[1]/ns0:creator[1]" w:storeItemID="{6C3C8BC8-F283-45AE-878A-BAB7291924A1}"/>
                            <w:text/>
                          </w:sdtPr>
                          <w:sdtEndPr>
                            <w:rPr>
                              <w:caps/>
                              <w:color w:val="5B9BD5" w:themeColor="accent5"/>
                              <w:sz w:val="24"/>
                              <w:szCs w:val="24"/>
                              <w14:textFill>
                                <w14:solidFill>
                                  <w14:schemeClr w14:val="accent5"/>
                                </w14:solidFill>
                              </w14:textFill>
                            </w:rPr>
                          </w:sdtEndPr>
                          <w:sdtContent>
                            <w:p>
                              <w:pPr>
                                <w:pStyle w:val="24"/>
                                <w:spacing w:before="80" w:after="40"/>
                                <w:rPr>
                                  <w:caps/>
                                  <w:color w:val="5B9BD5" w:themeColor="accent5"/>
                                  <w:sz w:val="24"/>
                                  <w:szCs w:val="24"/>
                                  <w14:textFill>
                                    <w14:solidFill>
                                      <w14:schemeClr w14:val="accent5"/>
                                    </w14:solidFill>
                                  </w14:textFill>
                                </w:rPr>
                              </w:pPr>
                              <w:r>
                                <w:rPr>
                                  <w:rFonts w:hint="eastAsia"/>
                                  <w:caps/>
                                  <w:color w:val="5B9BD5" w:themeColor="accent5"/>
                                  <w:sz w:val="24"/>
                                  <w:szCs w:val="24"/>
                                  <w:lang w:eastAsia="zh-CN"/>
                                  <w14:textFill>
                                    <w14:solidFill>
                                      <w14:schemeClr w14:val="accent5"/>
                                    </w14:solidFill>
                                  </w14:textFill>
                                </w:rPr>
                                <w:t>Captain</w:t>
                              </w:r>
                            </w:p>
                          </w:sdtContent>
                        </w:sdt>
                      </w:txbxContent>
                    </v:textbox>
                    <w10:wrap type="square"/>
                  </v:shape>
                </w:pict>
              </mc:Fallback>
            </mc:AlternateContent>
          </w:r>
          <w:r>
            <w:br w:type="page"/>
          </w:r>
          <w:r>
            <w:rPr>
              <w:rFonts w:hint="eastAsia" w:ascii="宋体" w:hAnsi="宋体" w:eastAsia="宋体"/>
              <w:b/>
              <w:sz w:val="52"/>
              <w:szCs w:val="52"/>
            </w:rPr>
            <w:t>产品功能说明书</w:t>
          </w:r>
        </w:p>
        <w:p>
          <w:pPr>
            <w:rPr>
              <w:rFonts w:ascii="宋体" w:hAnsi="宋体" w:eastAsia="宋体"/>
            </w:rPr>
          </w:pPr>
        </w:p>
        <w:p>
          <w:pPr>
            <w:widowControl/>
            <w:jc w:val="left"/>
            <w:rPr>
              <w:rFonts w:ascii="宋体" w:hAnsi="宋体" w:eastAsia="宋体"/>
            </w:rPr>
          </w:pPr>
          <w:r>
            <w:rPr>
              <w:rFonts w:ascii="宋体" w:hAnsi="宋体" w:eastAsia="宋体"/>
            </w:rPr>
            <w:br w:type="page"/>
          </w:r>
        </w:p>
        <w:sdt>
          <w:sdtPr>
            <w:rPr>
              <w:rFonts w:ascii="宋体" w:hAnsi="宋体" w:eastAsia="宋体" w:cstheme="minorBidi"/>
              <w:color w:val="auto"/>
              <w:kern w:val="2"/>
              <w:sz w:val="21"/>
              <w:szCs w:val="22"/>
              <w:lang w:val="zh-CN"/>
            </w:rPr>
            <w:id w:val="-1326966502"/>
            <w:docPartObj>
              <w:docPartGallery w:val="Table of Contents"/>
              <w:docPartUnique/>
            </w:docPartObj>
          </w:sdtPr>
          <w:sdtEndPr>
            <w:rPr>
              <w:rFonts w:ascii="宋体" w:hAnsi="宋体" w:eastAsia="宋体" w:cstheme="minorBidi"/>
              <w:b/>
              <w:bCs/>
              <w:color w:val="auto"/>
              <w:kern w:val="2"/>
              <w:sz w:val="21"/>
              <w:szCs w:val="22"/>
              <w:lang w:val="zh-CN"/>
            </w:rPr>
          </w:sdtEndPr>
          <w:sdtContent>
            <w:p>
              <w:pPr>
                <w:pStyle w:val="42"/>
                <w:jc w:val="center"/>
                <w:rPr>
                  <w:rFonts w:ascii="宋体" w:hAnsi="宋体" w:eastAsia="宋体"/>
                  <w:sz w:val="40"/>
                </w:rPr>
              </w:pPr>
              <w:r>
                <w:rPr>
                  <w:rFonts w:ascii="宋体" w:hAnsi="宋体" w:eastAsia="宋体"/>
                  <w:sz w:val="40"/>
                  <w:lang w:val="zh-CN"/>
                </w:rPr>
                <w:t>目录</w:t>
              </w:r>
            </w:p>
            <w:p>
              <w:pPr>
                <w:pStyle w:val="15"/>
              </w:pPr>
              <w:r>
                <w:rPr>
                  <w:rFonts w:ascii="宋体" w:hAnsi="宋体" w:eastAsia="宋体"/>
                  <w:b/>
                  <w:bCs/>
                  <w:lang w:val="zh-CN"/>
                </w:rPr>
                <w:fldChar w:fldCharType="begin"/>
              </w:r>
              <w:r>
                <w:rPr>
                  <w:rFonts w:ascii="宋体" w:hAnsi="宋体" w:eastAsia="宋体"/>
                  <w:b/>
                  <w:bCs/>
                  <w:lang w:val="zh-CN"/>
                </w:rPr>
                <w:instrText xml:space="preserve"> TOC \o "1-4" \h \z \u </w:instrText>
              </w:r>
              <w:r>
                <w:rPr>
                  <w:rFonts w:ascii="宋体" w:hAnsi="宋体" w:eastAsia="宋体"/>
                  <w:b/>
                  <w:bCs/>
                  <w:lang w:val="zh-CN"/>
                </w:rPr>
                <w:fldChar w:fldCharType="separate"/>
              </w:r>
              <w:r>
                <w:fldChar w:fldCharType="begin"/>
              </w:r>
              <w:r>
                <w:instrText xml:space="preserve"> HYPERLINK \l "_Toc79088101" </w:instrText>
              </w:r>
              <w:r>
                <w:fldChar w:fldCharType="separate"/>
              </w:r>
              <w:r>
                <w:rPr>
                  <w:rStyle w:val="23"/>
                  <w:rFonts w:ascii="宋体" w:hAnsi="宋体" w:eastAsia="宋体"/>
                </w:rPr>
                <w:t>1</w:t>
              </w:r>
              <w:r>
                <w:tab/>
              </w:r>
              <w:r>
                <w:rPr>
                  <w:rStyle w:val="23"/>
                  <w:rFonts w:ascii="宋体" w:hAnsi="宋体" w:eastAsia="宋体"/>
                </w:rPr>
                <w:t>关于文档</w:t>
              </w:r>
              <w:r>
                <w:tab/>
              </w:r>
              <w:r>
                <w:fldChar w:fldCharType="begin"/>
              </w:r>
              <w:r>
                <w:instrText xml:space="preserve"> PAGEREF _Toc79088101 \h </w:instrText>
              </w:r>
              <w:r>
                <w:fldChar w:fldCharType="separate"/>
              </w:r>
              <w:r>
                <w:t>3</w:t>
              </w:r>
              <w:r>
                <w:fldChar w:fldCharType="end"/>
              </w:r>
              <w:r>
                <w:fldChar w:fldCharType="end"/>
              </w:r>
            </w:p>
            <w:p>
              <w:pPr>
                <w:pStyle w:val="17"/>
                <w:tabs>
                  <w:tab w:val="left" w:pos="1260"/>
                  <w:tab w:val="right" w:leader="dot" w:pos="8296"/>
                </w:tabs>
              </w:pPr>
              <w:r>
                <w:fldChar w:fldCharType="begin"/>
              </w:r>
              <w:r>
                <w:instrText xml:space="preserve"> HYPERLINK \l "_Toc79088102" </w:instrText>
              </w:r>
              <w:r>
                <w:fldChar w:fldCharType="separate"/>
              </w:r>
              <w:r>
                <w:rPr>
                  <w:rStyle w:val="23"/>
                  <w:rFonts w:ascii="宋体" w:hAnsi="宋体" w:eastAsia="宋体"/>
                </w:rPr>
                <w:t>1.1</w:t>
              </w:r>
              <w:r>
                <w:tab/>
              </w:r>
              <w:r>
                <w:rPr>
                  <w:rStyle w:val="23"/>
                  <w:rFonts w:ascii="宋体" w:hAnsi="宋体" w:eastAsia="宋体"/>
                </w:rPr>
                <w:t>内容说明</w:t>
              </w:r>
              <w:r>
                <w:tab/>
              </w:r>
              <w:r>
                <w:fldChar w:fldCharType="begin"/>
              </w:r>
              <w:r>
                <w:instrText xml:space="preserve"> PAGEREF _Toc79088102 \h </w:instrText>
              </w:r>
              <w:r>
                <w:fldChar w:fldCharType="separate"/>
              </w:r>
              <w:r>
                <w:t>3</w:t>
              </w:r>
              <w:r>
                <w:fldChar w:fldCharType="end"/>
              </w:r>
              <w:r>
                <w:fldChar w:fldCharType="end"/>
              </w:r>
            </w:p>
            <w:p>
              <w:pPr>
                <w:pStyle w:val="17"/>
                <w:tabs>
                  <w:tab w:val="left" w:pos="1260"/>
                  <w:tab w:val="right" w:leader="dot" w:pos="8296"/>
                </w:tabs>
              </w:pPr>
              <w:r>
                <w:fldChar w:fldCharType="begin"/>
              </w:r>
              <w:r>
                <w:instrText xml:space="preserve"> HYPERLINK \l "_Toc79088103" </w:instrText>
              </w:r>
              <w:r>
                <w:fldChar w:fldCharType="separate"/>
              </w:r>
              <w:r>
                <w:rPr>
                  <w:rStyle w:val="23"/>
                  <w:rFonts w:ascii="宋体" w:hAnsi="宋体" w:eastAsia="宋体"/>
                </w:rPr>
                <w:t>1.2</w:t>
              </w:r>
              <w:r>
                <w:tab/>
              </w:r>
              <w:r>
                <w:rPr>
                  <w:rStyle w:val="23"/>
                  <w:rFonts w:ascii="宋体" w:hAnsi="宋体" w:eastAsia="宋体"/>
                </w:rPr>
                <w:t>适用范围</w:t>
              </w:r>
              <w:r>
                <w:tab/>
              </w:r>
              <w:r>
                <w:fldChar w:fldCharType="begin"/>
              </w:r>
              <w:r>
                <w:instrText xml:space="preserve"> PAGEREF _Toc79088103 \h </w:instrText>
              </w:r>
              <w:r>
                <w:fldChar w:fldCharType="separate"/>
              </w:r>
              <w:r>
                <w:t>3</w:t>
              </w:r>
              <w:r>
                <w:fldChar w:fldCharType="end"/>
              </w:r>
              <w:r>
                <w:fldChar w:fldCharType="end"/>
              </w:r>
            </w:p>
            <w:p>
              <w:pPr>
                <w:pStyle w:val="15"/>
              </w:pPr>
              <w:r>
                <w:fldChar w:fldCharType="begin"/>
              </w:r>
              <w:r>
                <w:instrText xml:space="preserve"> HYPERLINK \l "_Toc79088104" </w:instrText>
              </w:r>
              <w:r>
                <w:fldChar w:fldCharType="separate"/>
              </w:r>
              <w:r>
                <w:rPr>
                  <w:rStyle w:val="23"/>
                  <w:rFonts w:ascii="宋体" w:hAnsi="宋体" w:eastAsia="宋体"/>
                </w:rPr>
                <w:t>2</w:t>
              </w:r>
              <w:r>
                <w:tab/>
              </w:r>
              <w:r>
                <w:rPr>
                  <w:rStyle w:val="23"/>
                  <w:rFonts w:ascii="宋体" w:hAnsi="宋体" w:eastAsia="宋体"/>
                </w:rPr>
                <w:t>文档内容</w:t>
              </w:r>
              <w:r>
                <w:tab/>
              </w:r>
              <w:r>
                <w:fldChar w:fldCharType="begin"/>
              </w:r>
              <w:r>
                <w:instrText xml:space="preserve"> PAGEREF _Toc79088104 \h </w:instrText>
              </w:r>
              <w:r>
                <w:fldChar w:fldCharType="separate"/>
              </w:r>
              <w:r>
                <w:t>4</w:t>
              </w:r>
              <w:r>
                <w:fldChar w:fldCharType="end"/>
              </w:r>
              <w:r>
                <w:fldChar w:fldCharType="end"/>
              </w:r>
            </w:p>
            <w:p>
              <w:pPr>
                <w:pStyle w:val="17"/>
                <w:tabs>
                  <w:tab w:val="left" w:pos="1260"/>
                  <w:tab w:val="right" w:leader="dot" w:pos="8296"/>
                </w:tabs>
              </w:pPr>
              <w:r>
                <w:fldChar w:fldCharType="begin"/>
              </w:r>
              <w:r>
                <w:instrText xml:space="preserve"> HYPERLINK \l "_Toc79088105" </w:instrText>
              </w:r>
              <w:r>
                <w:fldChar w:fldCharType="separate"/>
              </w:r>
              <w:r>
                <w:rPr>
                  <w:rStyle w:val="23"/>
                  <w:rFonts w:ascii="宋体" w:hAnsi="宋体" w:eastAsia="宋体"/>
                </w:rPr>
                <w:t>2.1</w:t>
              </w:r>
              <w:r>
                <w:tab/>
              </w:r>
              <w:r>
                <w:rPr>
                  <w:rStyle w:val="23"/>
                  <w:rFonts w:ascii="宋体" w:hAnsi="宋体" w:eastAsia="宋体"/>
                </w:rPr>
                <w:t>功能概述</w:t>
              </w:r>
              <w:r>
                <w:tab/>
              </w:r>
              <w:r>
                <w:fldChar w:fldCharType="begin"/>
              </w:r>
              <w:r>
                <w:instrText xml:space="preserve"> PAGEREF _Toc79088105 \h </w:instrText>
              </w:r>
              <w:r>
                <w:fldChar w:fldCharType="separate"/>
              </w:r>
              <w:r>
                <w:t>4</w:t>
              </w:r>
              <w:r>
                <w:fldChar w:fldCharType="end"/>
              </w:r>
              <w:r>
                <w:fldChar w:fldCharType="end"/>
              </w:r>
            </w:p>
            <w:p>
              <w:pPr>
                <w:pStyle w:val="17"/>
                <w:tabs>
                  <w:tab w:val="left" w:pos="1260"/>
                  <w:tab w:val="right" w:leader="dot" w:pos="8296"/>
                </w:tabs>
              </w:pPr>
              <w:r>
                <w:fldChar w:fldCharType="begin"/>
              </w:r>
              <w:r>
                <w:instrText xml:space="preserve"> HYPERLINK \l "_Toc79088106" </w:instrText>
              </w:r>
              <w:r>
                <w:fldChar w:fldCharType="separate"/>
              </w:r>
              <w:r>
                <w:rPr>
                  <w:rStyle w:val="23"/>
                  <w:rFonts w:ascii="宋体" w:hAnsi="宋体" w:eastAsia="宋体"/>
                </w:rPr>
                <w:t>2.2</w:t>
              </w:r>
              <w:r>
                <w:tab/>
              </w:r>
              <w:r>
                <w:rPr>
                  <w:rStyle w:val="23"/>
                  <w:rFonts w:ascii="宋体" w:hAnsi="宋体" w:eastAsia="宋体"/>
                </w:rPr>
                <w:t>系统架构</w:t>
              </w:r>
              <w:r>
                <w:tab/>
              </w:r>
              <w:r>
                <w:fldChar w:fldCharType="begin"/>
              </w:r>
              <w:r>
                <w:instrText xml:space="preserve"> PAGEREF _Toc79088106 \h </w:instrText>
              </w:r>
              <w:r>
                <w:fldChar w:fldCharType="separate"/>
              </w:r>
              <w:r>
                <w:t>4</w:t>
              </w:r>
              <w:r>
                <w:fldChar w:fldCharType="end"/>
              </w:r>
              <w:r>
                <w:fldChar w:fldCharType="end"/>
              </w:r>
            </w:p>
            <w:p>
              <w:pPr>
                <w:pStyle w:val="17"/>
                <w:tabs>
                  <w:tab w:val="left" w:pos="1260"/>
                  <w:tab w:val="right" w:leader="dot" w:pos="8296"/>
                </w:tabs>
              </w:pPr>
              <w:r>
                <w:fldChar w:fldCharType="begin"/>
              </w:r>
              <w:r>
                <w:instrText xml:space="preserve"> HYPERLINK \l "_Toc79088107" </w:instrText>
              </w:r>
              <w:r>
                <w:fldChar w:fldCharType="separate"/>
              </w:r>
              <w:r>
                <w:rPr>
                  <w:rStyle w:val="23"/>
                  <w:rFonts w:ascii="宋体" w:hAnsi="宋体" w:eastAsia="宋体"/>
                </w:rPr>
                <w:t>2.3</w:t>
              </w:r>
              <w:r>
                <w:tab/>
              </w:r>
              <w:r>
                <w:rPr>
                  <w:rStyle w:val="23"/>
                  <w:rFonts w:ascii="宋体" w:hAnsi="宋体" w:eastAsia="宋体"/>
                </w:rPr>
                <w:t>系统设计</w:t>
              </w:r>
              <w:r>
                <w:tab/>
              </w:r>
              <w:r>
                <w:fldChar w:fldCharType="begin"/>
              </w:r>
              <w:r>
                <w:instrText xml:space="preserve"> PAGEREF _Toc79088107 \h </w:instrText>
              </w:r>
              <w:r>
                <w:fldChar w:fldCharType="separate"/>
              </w:r>
              <w:r>
                <w:t>5</w:t>
              </w:r>
              <w:r>
                <w:fldChar w:fldCharType="end"/>
              </w:r>
              <w:r>
                <w:fldChar w:fldCharType="end"/>
              </w:r>
            </w:p>
            <w:p>
              <w:pPr>
                <w:pStyle w:val="11"/>
                <w:tabs>
                  <w:tab w:val="left" w:pos="1680"/>
                  <w:tab w:val="right" w:leader="dot" w:pos="8296"/>
                </w:tabs>
              </w:pPr>
              <w:r>
                <w:fldChar w:fldCharType="begin"/>
              </w:r>
              <w:r>
                <w:instrText xml:space="preserve"> HYPERLINK \l "_Toc79088108" </w:instrText>
              </w:r>
              <w:r>
                <w:fldChar w:fldCharType="separate"/>
              </w:r>
              <w:r>
                <w:rPr>
                  <w:rStyle w:val="23"/>
                  <w:rFonts w:ascii="宋体" w:hAnsi="宋体" w:eastAsia="宋体"/>
                </w:rPr>
                <w:t>2.3.1</w:t>
              </w:r>
              <w:r>
                <w:tab/>
              </w:r>
              <w:r>
                <w:rPr>
                  <w:rStyle w:val="23"/>
                  <w:rFonts w:ascii="宋体" w:hAnsi="宋体" w:eastAsia="宋体"/>
                </w:rPr>
                <w:t>硬件设备要求</w:t>
              </w:r>
              <w:r>
                <w:tab/>
              </w:r>
              <w:r>
                <w:fldChar w:fldCharType="begin"/>
              </w:r>
              <w:r>
                <w:instrText xml:space="preserve"> PAGEREF _Toc79088108 \h </w:instrText>
              </w:r>
              <w:r>
                <w:fldChar w:fldCharType="separate"/>
              </w:r>
              <w:r>
                <w:t>5</w:t>
              </w:r>
              <w:r>
                <w:fldChar w:fldCharType="end"/>
              </w:r>
              <w:r>
                <w:fldChar w:fldCharType="end"/>
              </w:r>
            </w:p>
            <w:p>
              <w:pPr>
                <w:pStyle w:val="16"/>
                <w:tabs>
                  <w:tab w:val="left" w:pos="2103"/>
                  <w:tab w:val="right" w:leader="dot" w:pos="8296"/>
                </w:tabs>
              </w:pPr>
              <w:r>
                <w:fldChar w:fldCharType="begin"/>
              </w:r>
              <w:r>
                <w:instrText xml:space="preserve"> HYPERLINK \l "_Toc79088109" </w:instrText>
              </w:r>
              <w:r>
                <w:fldChar w:fldCharType="separate"/>
              </w:r>
              <w:r>
                <w:rPr>
                  <w:rStyle w:val="23"/>
                </w:rPr>
                <w:t>2.3.1.1</w:t>
              </w:r>
              <w:r>
                <w:tab/>
              </w:r>
              <w:r>
                <w:rPr>
                  <w:rStyle w:val="23"/>
                </w:rPr>
                <w:t>基于GIS及3DBIM</w:t>
              </w:r>
              <w:r>
                <w:tab/>
              </w:r>
              <w:r>
                <w:fldChar w:fldCharType="begin"/>
              </w:r>
              <w:r>
                <w:instrText xml:space="preserve"> PAGEREF _Toc79088109 \h </w:instrText>
              </w:r>
              <w:r>
                <w:fldChar w:fldCharType="separate"/>
              </w:r>
              <w:r>
                <w:t>5</w:t>
              </w:r>
              <w:r>
                <w:fldChar w:fldCharType="end"/>
              </w:r>
              <w:r>
                <w:fldChar w:fldCharType="end"/>
              </w:r>
            </w:p>
            <w:p>
              <w:pPr>
                <w:pStyle w:val="16"/>
                <w:tabs>
                  <w:tab w:val="left" w:pos="2103"/>
                  <w:tab w:val="right" w:leader="dot" w:pos="8296"/>
                </w:tabs>
              </w:pPr>
              <w:r>
                <w:fldChar w:fldCharType="begin"/>
              </w:r>
              <w:r>
                <w:instrText xml:space="preserve"> HYPERLINK \l "_Toc79088110" </w:instrText>
              </w:r>
              <w:r>
                <w:fldChar w:fldCharType="separate"/>
              </w:r>
              <w:r>
                <w:rPr>
                  <w:rStyle w:val="23"/>
                </w:rPr>
                <w:t>2.3.1.2</w:t>
              </w:r>
              <w:r>
                <w:tab/>
              </w:r>
              <w:r>
                <w:rPr>
                  <w:rStyle w:val="23"/>
                </w:rPr>
                <w:t>基于VRBIM</w:t>
              </w:r>
              <w:r>
                <w:tab/>
              </w:r>
              <w:r>
                <w:fldChar w:fldCharType="begin"/>
              </w:r>
              <w:r>
                <w:instrText xml:space="preserve"> PAGEREF _Toc79088110 \h </w:instrText>
              </w:r>
              <w:r>
                <w:fldChar w:fldCharType="separate"/>
              </w:r>
              <w:r>
                <w:t>5</w:t>
              </w:r>
              <w:r>
                <w:fldChar w:fldCharType="end"/>
              </w:r>
              <w:r>
                <w:fldChar w:fldCharType="end"/>
              </w:r>
            </w:p>
            <w:p>
              <w:pPr>
                <w:pStyle w:val="11"/>
                <w:tabs>
                  <w:tab w:val="left" w:pos="1680"/>
                  <w:tab w:val="right" w:leader="dot" w:pos="8296"/>
                </w:tabs>
              </w:pPr>
              <w:r>
                <w:fldChar w:fldCharType="begin"/>
              </w:r>
              <w:r>
                <w:instrText xml:space="preserve"> HYPERLINK \l "_Toc79088111" </w:instrText>
              </w:r>
              <w:r>
                <w:fldChar w:fldCharType="separate"/>
              </w:r>
              <w:r>
                <w:rPr>
                  <w:rStyle w:val="23"/>
                  <w:rFonts w:ascii="宋体" w:hAnsi="宋体" w:eastAsia="宋体"/>
                </w:rPr>
                <w:t>2.3.2</w:t>
              </w:r>
              <w:r>
                <w:tab/>
              </w:r>
              <w:r>
                <w:rPr>
                  <w:rStyle w:val="23"/>
                  <w:rFonts w:ascii="宋体" w:hAnsi="宋体" w:eastAsia="宋体"/>
                </w:rPr>
                <w:t>支持软件</w:t>
              </w:r>
              <w:r>
                <w:tab/>
              </w:r>
              <w:r>
                <w:fldChar w:fldCharType="begin"/>
              </w:r>
              <w:r>
                <w:instrText xml:space="preserve"> PAGEREF _Toc79088111 \h </w:instrText>
              </w:r>
              <w:r>
                <w:fldChar w:fldCharType="separate"/>
              </w:r>
              <w:r>
                <w:t>5</w:t>
              </w:r>
              <w:r>
                <w:fldChar w:fldCharType="end"/>
              </w:r>
              <w:r>
                <w:fldChar w:fldCharType="end"/>
              </w:r>
            </w:p>
            <w:p>
              <w:pPr>
                <w:pStyle w:val="17"/>
                <w:tabs>
                  <w:tab w:val="left" w:pos="1260"/>
                  <w:tab w:val="right" w:leader="dot" w:pos="8296"/>
                </w:tabs>
              </w:pPr>
              <w:r>
                <w:fldChar w:fldCharType="begin"/>
              </w:r>
              <w:r>
                <w:instrText xml:space="preserve"> HYPERLINK \l "_Toc79088112" </w:instrText>
              </w:r>
              <w:r>
                <w:fldChar w:fldCharType="separate"/>
              </w:r>
              <w:r>
                <w:rPr>
                  <w:rStyle w:val="23"/>
                  <w:rFonts w:ascii="宋体" w:hAnsi="宋体" w:eastAsia="宋体"/>
                </w:rPr>
                <w:t>2.4</w:t>
              </w:r>
              <w:r>
                <w:tab/>
              </w:r>
              <w:r>
                <w:rPr>
                  <w:rStyle w:val="23"/>
                  <w:rFonts w:ascii="宋体" w:hAnsi="宋体" w:eastAsia="宋体"/>
                </w:rPr>
                <w:t>详细功能说明</w:t>
              </w:r>
              <w:r>
                <w:tab/>
              </w:r>
              <w:r>
                <w:fldChar w:fldCharType="begin"/>
              </w:r>
              <w:r>
                <w:instrText xml:space="preserve"> PAGEREF _Toc79088112 \h </w:instrText>
              </w:r>
              <w:r>
                <w:fldChar w:fldCharType="separate"/>
              </w:r>
              <w:r>
                <w:t>5</w:t>
              </w:r>
              <w:r>
                <w:fldChar w:fldCharType="end"/>
              </w:r>
              <w:r>
                <w:fldChar w:fldCharType="end"/>
              </w:r>
            </w:p>
            <w:p>
              <w:pPr>
                <w:pStyle w:val="11"/>
                <w:tabs>
                  <w:tab w:val="left" w:pos="1680"/>
                  <w:tab w:val="right" w:leader="dot" w:pos="8296"/>
                </w:tabs>
              </w:pPr>
              <w:r>
                <w:fldChar w:fldCharType="begin"/>
              </w:r>
              <w:r>
                <w:instrText xml:space="preserve"> HYPERLINK \l "_Toc79088113" </w:instrText>
              </w:r>
              <w:r>
                <w:fldChar w:fldCharType="separate"/>
              </w:r>
              <w:r>
                <w:rPr>
                  <w:rStyle w:val="23"/>
                  <w:rFonts w:ascii="宋体" w:hAnsi="宋体" w:eastAsia="宋体"/>
                </w:rPr>
                <w:t>2.4.1</w:t>
              </w:r>
              <w:r>
                <w:tab/>
              </w:r>
              <w:r>
                <w:rPr>
                  <w:rStyle w:val="23"/>
                  <w:rFonts w:ascii="宋体" w:hAnsi="宋体" w:eastAsia="宋体"/>
                </w:rPr>
                <w:t>总体流程</w:t>
              </w:r>
              <w:r>
                <w:tab/>
              </w:r>
              <w:r>
                <w:fldChar w:fldCharType="begin"/>
              </w:r>
              <w:r>
                <w:instrText xml:space="preserve"> PAGEREF _Toc79088113 \h </w:instrText>
              </w:r>
              <w:r>
                <w:fldChar w:fldCharType="separate"/>
              </w:r>
              <w:r>
                <w:t>5</w:t>
              </w:r>
              <w:r>
                <w:fldChar w:fldCharType="end"/>
              </w:r>
              <w:r>
                <w:fldChar w:fldCharType="end"/>
              </w:r>
            </w:p>
            <w:p>
              <w:pPr>
                <w:pStyle w:val="11"/>
                <w:tabs>
                  <w:tab w:val="left" w:pos="1680"/>
                  <w:tab w:val="right" w:leader="dot" w:pos="8296"/>
                </w:tabs>
              </w:pPr>
              <w:r>
                <w:fldChar w:fldCharType="begin"/>
              </w:r>
              <w:r>
                <w:instrText xml:space="preserve"> HYPERLINK \l "_Toc79088114" </w:instrText>
              </w:r>
              <w:r>
                <w:fldChar w:fldCharType="separate"/>
              </w:r>
              <w:r>
                <w:rPr>
                  <w:rStyle w:val="23"/>
                  <w:rFonts w:ascii="宋体" w:hAnsi="宋体" w:eastAsia="宋体"/>
                </w:rPr>
                <w:t>2.4.2</w:t>
              </w:r>
              <w:r>
                <w:tab/>
              </w:r>
              <w:r>
                <w:rPr>
                  <w:rStyle w:val="23"/>
                  <w:rFonts w:ascii="宋体" w:hAnsi="宋体" w:eastAsia="宋体"/>
                </w:rPr>
                <w:t>功能摘要</w:t>
              </w:r>
              <w:r>
                <w:tab/>
              </w:r>
              <w:r>
                <w:fldChar w:fldCharType="begin"/>
              </w:r>
              <w:r>
                <w:instrText xml:space="preserve"> PAGEREF _Toc79088114 \h </w:instrText>
              </w:r>
              <w:r>
                <w:fldChar w:fldCharType="separate"/>
              </w:r>
              <w:r>
                <w:t>6</w:t>
              </w:r>
              <w:r>
                <w:fldChar w:fldCharType="end"/>
              </w:r>
              <w:r>
                <w:fldChar w:fldCharType="end"/>
              </w:r>
            </w:p>
            <w:p>
              <w:pPr>
                <w:pStyle w:val="11"/>
                <w:tabs>
                  <w:tab w:val="left" w:pos="1680"/>
                  <w:tab w:val="right" w:leader="dot" w:pos="8296"/>
                </w:tabs>
              </w:pPr>
              <w:r>
                <w:fldChar w:fldCharType="begin"/>
              </w:r>
              <w:r>
                <w:instrText xml:space="preserve"> HYPERLINK \l "_Toc79088115" </w:instrText>
              </w:r>
              <w:r>
                <w:fldChar w:fldCharType="separate"/>
              </w:r>
              <w:r>
                <w:rPr>
                  <w:rStyle w:val="23"/>
                  <w:rFonts w:ascii="宋体" w:hAnsi="宋体" w:eastAsia="宋体"/>
                </w:rPr>
                <w:t>2.4.3</w:t>
              </w:r>
              <w:r>
                <w:tab/>
              </w:r>
              <w:r>
                <w:rPr>
                  <w:rStyle w:val="23"/>
                  <w:rFonts w:ascii="宋体" w:hAnsi="宋体" w:eastAsia="宋体"/>
                </w:rPr>
                <w:t>综合态势框架</w:t>
              </w:r>
              <w:r>
                <w:tab/>
              </w:r>
              <w:r>
                <w:fldChar w:fldCharType="begin"/>
              </w:r>
              <w:r>
                <w:instrText xml:space="preserve"> PAGEREF _Toc79088115 \h </w:instrText>
              </w:r>
              <w:r>
                <w:fldChar w:fldCharType="separate"/>
              </w:r>
              <w:r>
                <w:t>6</w:t>
              </w:r>
              <w:r>
                <w:fldChar w:fldCharType="end"/>
              </w:r>
              <w:r>
                <w:fldChar w:fldCharType="end"/>
              </w:r>
            </w:p>
            <w:p>
              <w:pPr>
                <w:pStyle w:val="16"/>
                <w:tabs>
                  <w:tab w:val="left" w:pos="2103"/>
                  <w:tab w:val="right" w:leader="dot" w:pos="8296"/>
                </w:tabs>
              </w:pPr>
              <w:r>
                <w:fldChar w:fldCharType="begin"/>
              </w:r>
              <w:r>
                <w:instrText xml:space="preserve"> HYPERLINK \l "_Toc79088116" </w:instrText>
              </w:r>
              <w:r>
                <w:fldChar w:fldCharType="separate"/>
              </w:r>
              <w:r>
                <w:rPr>
                  <w:rStyle w:val="23"/>
                </w:rPr>
                <w:t>2.4.3.1</w:t>
              </w:r>
              <w:r>
                <w:tab/>
              </w:r>
              <w:r>
                <w:rPr>
                  <w:rStyle w:val="23"/>
                </w:rPr>
                <w:t>页面模式</w:t>
              </w:r>
              <w:r>
                <w:tab/>
              </w:r>
              <w:r>
                <w:fldChar w:fldCharType="begin"/>
              </w:r>
              <w:r>
                <w:instrText xml:space="preserve"> PAGEREF _Toc79088116 \h </w:instrText>
              </w:r>
              <w:r>
                <w:fldChar w:fldCharType="separate"/>
              </w:r>
              <w:r>
                <w:t>6</w:t>
              </w:r>
              <w:r>
                <w:fldChar w:fldCharType="end"/>
              </w:r>
              <w:r>
                <w:fldChar w:fldCharType="end"/>
              </w:r>
            </w:p>
            <w:p>
              <w:pPr>
                <w:pStyle w:val="16"/>
                <w:tabs>
                  <w:tab w:val="left" w:pos="2103"/>
                  <w:tab w:val="right" w:leader="dot" w:pos="8296"/>
                </w:tabs>
              </w:pPr>
              <w:r>
                <w:fldChar w:fldCharType="begin"/>
              </w:r>
              <w:r>
                <w:instrText xml:space="preserve"> HYPERLINK \l "_Toc79088117" </w:instrText>
              </w:r>
              <w:r>
                <w:fldChar w:fldCharType="separate"/>
              </w:r>
              <w:r>
                <w:rPr>
                  <w:rStyle w:val="23"/>
                </w:rPr>
                <w:t>2.4.3.2</w:t>
              </w:r>
              <w:r>
                <w:tab/>
              </w:r>
              <w:r>
                <w:rPr>
                  <w:rStyle w:val="23"/>
                </w:rPr>
                <w:t>地图模式</w:t>
              </w:r>
              <w:r>
                <w:tab/>
              </w:r>
              <w:r>
                <w:fldChar w:fldCharType="begin"/>
              </w:r>
              <w:r>
                <w:instrText xml:space="preserve"> PAGEREF _Toc79088117 \h </w:instrText>
              </w:r>
              <w:r>
                <w:fldChar w:fldCharType="separate"/>
              </w:r>
              <w:r>
                <w:t>7</w:t>
              </w:r>
              <w:r>
                <w:fldChar w:fldCharType="end"/>
              </w:r>
              <w:r>
                <w:fldChar w:fldCharType="end"/>
              </w:r>
            </w:p>
            <w:p>
              <w:pPr>
                <w:pStyle w:val="16"/>
                <w:tabs>
                  <w:tab w:val="left" w:pos="2103"/>
                  <w:tab w:val="right" w:leader="dot" w:pos="8296"/>
                </w:tabs>
              </w:pPr>
              <w:r>
                <w:fldChar w:fldCharType="begin"/>
              </w:r>
              <w:r>
                <w:instrText xml:space="preserve"> HYPERLINK \l "_Toc79088118" </w:instrText>
              </w:r>
              <w:r>
                <w:fldChar w:fldCharType="separate"/>
              </w:r>
              <w:r>
                <w:rPr>
                  <w:rStyle w:val="23"/>
                </w:rPr>
                <w:t>2.4.3.3</w:t>
              </w:r>
              <w:r>
                <w:tab/>
              </w:r>
              <w:r>
                <w:rPr>
                  <w:rStyle w:val="23"/>
                </w:rPr>
                <w:t>图层展示</w:t>
              </w:r>
              <w:r>
                <w:tab/>
              </w:r>
              <w:r>
                <w:fldChar w:fldCharType="begin"/>
              </w:r>
              <w:r>
                <w:instrText xml:space="preserve"> PAGEREF _Toc79088118 \h </w:instrText>
              </w:r>
              <w:r>
                <w:fldChar w:fldCharType="separate"/>
              </w:r>
              <w:r>
                <w:t>8</w:t>
              </w:r>
              <w:r>
                <w:fldChar w:fldCharType="end"/>
              </w:r>
              <w:r>
                <w:fldChar w:fldCharType="end"/>
              </w:r>
            </w:p>
            <w:p>
              <w:pPr>
                <w:pStyle w:val="11"/>
                <w:tabs>
                  <w:tab w:val="left" w:pos="1680"/>
                  <w:tab w:val="right" w:leader="dot" w:pos="8296"/>
                </w:tabs>
              </w:pPr>
              <w:r>
                <w:fldChar w:fldCharType="begin"/>
              </w:r>
              <w:r>
                <w:instrText xml:space="preserve"> HYPERLINK \l "_Toc79088119" </w:instrText>
              </w:r>
              <w:r>
                <w:fldChar w:fldCharType="separate"/>
              </w:r>
              <w:r>
                <w:rPr>
                  <w:rStyle w:val="23"/>
                  <w:rFonts w:ascii="宋体" w:hAnsi="宋体" w:eastAsia="宋体"/>
                </w:rPr>
                <w:t>2.4.4</w:t>
              </w:r>
              <w:r>
                <w:tab/>
              </w:r>
              <w:r>
                <w:rPr>
                  <w:rStyle w:val="23"/>
                  <w:rFonts w:ascii="宋体" w:hAnsi="宋体" w:eastAsia="宋体"/>
                </w:rPr>
                <w:t>全局态势</w:t>
              </w:r>
              <w:r>
                <w:tab/>
              </w:r>
              <w:r>
                <w:fldChar w:fldCharType="begin"/>
              </w:r>
              <w:r>
                <w:instrText xml:space="preserve"> PAGEREF _Toc79088119 \h </w:instrText>
              </w:r>
              <w:r>
                <w:fldChar w:fldCharType="separate"/>
              </w:r>
              <w:r>
                <w:t>15</w:t>
              </w:r>
              <w:r>
                <w:fldChar w:fldCharType="end"/>
              </w:r>
              <w:r>
                <w:fldChar w:fldCharType="end"/>
              </w:r>
            </w:p>
            <w:p>
              <w:pPr>
                <w:pStyle w:val="11"/>
                <w:tabs>
                  <w:tab w:val="left" w:pos="1680"/>
                  <w:tab w:val="right" w:leader="dot" w:pos="8296"/>
                </w:tabs>
              </w:pPr>
              <w:r>
                <w:fldChar w:fldCharType="begin"/>
              </w:r>
              <w:r>
                <w:instrText xml:space="preserve"> HYPERLINK \l "_Toc79088120" </w:instrText>
              </w:r>
              <w:r>
                <w:fldChar w:fldCharType="separate"/>
              </w:r>
              <w:r>
                <w:rPr>
                  <w:rStyle w:val="23"/>
                  <w:rFonts w:ascii="宋体" w:hAnsi="宋体" w:eastAsia="宋体"/>
                </w:rPr>
                <w:t>2.4.5</w:t>
              </w:r>
              <w:r>
                <w:tab/>
              </w:r>
              <w:r>
                <w:rPr>
                  <w:rStyle w:val="23"/>
                  <w:rFonts w:ascii="宋体" w:hAnsi="宋体" w:eastAsia="宋体"/>
                </w:rPr>
                <w:t>安全态势</w:t>
              </w:r>
              <w:r>
                <w:tab/>
              </w:r>
              <w:r>
                <w:fldChar w:fldCharType="begin"/>
              </w:r>
              <w:r>
                <w:instrText xml:space="preserve"> PAGEREF _Toc79088120 \h </w:instrText>
              </w:r>
              <w:r>
                <w:fldChar w:fldCharType="separate"/>
              </w:r>
              <w:r>
                <w:t>16</w:t>
              </w:r>
              <w:r>
                <w:fldChar w:fldCharType="end"/>
              </w:r>
              <w:r>
                <w:fldChar w:fldCharType="end"/>
              </w:r>
            </w:p>
            <w:p>
              <w:pPr>
                <w:pStyle w:val="11"/>
                <w:tabs>
                  <w:tab w:val="left" w:pos="1680"/>
                  <w:tab w:val="right" w:leader="dot" w:pos="8296"/>
                </w:tabs>
              </w:pPr>
              <w:r>
                <w:fldChar w:fldCharType="begin"/>
              </w:r>
              <w:r>
                <w:instrText xml:space="preserve"> HYPERLINK \l "_Toc79088121" </w:instrText>
              </w:r>
              <w:r>
                <w:fldChar w:fldCharType="separate"/>
              </w:r>
              <w:r>
                <w:rPr>
                  <w:rStyle w:val="23"/>
                  <w:rFonts w:ascii="宋体" w:hAnsi="宋体" w:eastAsia="宋体"/>
                </w:rPr>
                <w:t>2.4.6</w:t>
              </w:r>
              <w:r>
                <w:tab/>
              </w:r>
              <w:r>
                <w:rPr>
                  <w:rStyle w:val="23"/>
                  <w:rFonts w:ascii="宋体" w:hAnsi="宋体" w:eastAsia="宋体"/>
                </w:rPr>
                <w:t>事件中心</w:t>
              </w:r>
              <w:r>
                <w:tab/>
              </w:r>
              <w:r>
                <w:fldChar w:fldCharType="begin"/>
              </w:r>
              <w:r>
                <w:instrText xml:space="preserve"> PAGEREF _Toc79088121 \h </w:instrText>
              </w:r>
              <w:r>
                <w:fldChar w:fldCharType="separate"/>
              </w:r>
              <w:r>
                <w:t>17</w:t>
              </w:r>
              <w:r>
                <w:fldChar w:fldCharType="end"/>
              </w:r>
              <w:r>
                <w:fldChar w:fldCharType="end"/>
              </w:r>
            </w:p>
            <w:p>
              <w:pPr>
                <w:pStyle w:val="11"/>
                <w:tabs>
                  <w:tab w:val="left" w:pos="1680"/>
                  <w:tab w:val="right" w:leader="dot" w:pos="8296"/>
                </w:tabs>
              </w:pPr>
              <w:r>
                <w:fldChar w:fldCharType="begin"/>
              </w:r>
              <w:r>
                <w:instrText xml:space="preserve"> HYPERLINK \l "_Toc79088122" </w:instrText>
              </w:r>
              <w:r>
                <w:fldChar w:fldCharType="separate"/>
              </w:r>
              <w:r>
                <w:rPr>
                  <w:rStyle w:val="23"/>
                  <w:rFonts w:ascii="宋体" w:hAnsi="宋体" w:eastAsia="宋体"/>
                </w:rPr>
                <w:t>2.4.7</w:t>
              </w:r>
              <w:r>
                <w:tab/>
              </w:r>
              <w:r>
                <w:rPr>
                  <w:rStyle w:val="23"/>
                  <w:rFonts w:ascii="宋体" w:hAnsi="宋体" w:eastAsia="宋体"/>
                </w:rPr>
                <w:t>能耗态势</w:t>
              </w:r>
              <w:r>
                <w:tab/>
              </w:r>
              <w:r>
                <w:fldChar w:fldCharType="begin"/>
              </w:r>
              <w:r>
                <w:instrText xml:space="preserve"> PAGEREF _Toc79088122 \h </w:instrText>
              </w:r>
              <w:r>
                <w:fldChar w:fldCharType="separate"/>
              </w:r>
              <w:r>
                <w:t>17</w:t>
              </w:r>
              <w:r>
                <w:fldChar w:fldCharType="end"/>
              </w:r>
              <w:r>
                <w:fldChar w:fldCharType="end"/>
              </w:r>
            </w:p>
            <w:p>
              <w:pPr>
                <w:pStyle w:val="11"/>
                <w:tabs>
                  <w:tab w:val="left" w:pos="1680"/>
                  <w:tab w:val="right" w:leader="dot" w:pos="8296"/>
                </w:tabs>
              </w:pPr>
              <w:r>
                <w:fldChar w:fldCharType="begin"/>
              </w:r>
              <w:r>
                <w:instrText xml:space="preserve"> HYPERLINK \l "_Toc79088123" </w:instrText>
              </w:r>
              <w:r>
                <w:fldChar w:fldCharType="separate"/>
              </w:r>
              <w:r>
                <w:rPr>
                  <w:rStyle w:val="23"/>
                  <w:rFonts w:ascii="宋体" w:hAnsi="宋体" w:eastAsia="宋体"/>
                </w:rPr>
                <w:t>2.4.8</w:t>
              </w:r>
              <w:r>
                <w:tab/>
              </w:r>
              <w:r>
                <w:rPr>
                  <w:rStyle w:val="23"/>
                  <w:rFonts w:ascii="宋体" w:hAnsi="宋体" w:eastAsia="宋体"/>
                </w:rPr>
                <w:t>设施态势</w:t>
              </w:r>
              <w:r>
                <w:tab/>
              </w:r>
              <w:r>
                <w:fldChar w:fldCharType="begin"/>
              </w:r>
              <w:r>
                <w:instrText xml:space="preserve"> PAGEREF _Toc79088123 \h </w:instrText>
              </w:r>
              <w:r>
                <w:fldChar w:fldCharType="separate"/>
              </w:r>
              <w:r>
                <w:t>18</w:t>
              </w:r>
              <w:r>
                <w:fldChar w:fldCharType="end"/>
              </w:r>
              <w:r>
                <w:fldChar w:fldCharType="end"/>
              </w:r>
            </w:p>
            <w:p>
              <w:pPr>
                <w:pStyle w:val="11"/>
                <w:tabs>
                  <w:tab w:val="left" w:pos="1680"/>
                  <w:tab w:val="right" w:leader="dot" w:pos="8296"/>
                </w:tabs>
              </w:pPr>
              <w:r>
                <w:fldChar w:fldCharType="begin"/>
              </w:r>
              <w:r>
                <w:instrText xml:space="preserve"> HYPERLINK \l "_Toc79088124" </w:instrText>
              </w:r>
              <w:r>
                <w:fldChar w:fldCharType="separate"/>
              </w:r>
              <w:r>
                <w:rPr>
                  <w:rStyle w:val="23"/>
                  <w:rFonts w:ascii="宋体" w:hAnsi="宋体" w:eastAsia="宋体"/>
                </w:rPr>
                <w:t>2.4.9</w:t>
              </w:r>
              <w:r>
                <w:tab/>
              </w:r>
              <w:r>
                <w:rPr>
                  <w:rStyle w:val="23"/>
                  <w:rFonts w:ascii="宋体" w:hAnsi="宋体" w:eastAsia="宋体"/>
                </w:rPr>
                <w:t>通行态势</w:t>
              </w:r>
              <w:r>
                <w:tab/>
              </w:r>
              <w:r>
                <w:fldChar w:fldCharType="begin"/>
              </w:r>
              <w:r>
                <w:instrText xml:space="preserve"> PAGEREF _Toc79088124 \h </w:instrText>
              </w:r>
              <w:r>
                <w:fldChar w:fldCharType="separate"/>
              </w:r>
              <w:r>
                <w:t>18</w:t>
              </w:r>
              <w:r>
                <w:fldChar w:fldCharType="end"/>
              </w:r>
              <w:r>
                <w:fldChar w:fldCharType="end"/>
              </w:r>
            </w:p>
            <w:p>
              <w:pPr>
                <w:pStyle w:val="11"/>
                <w:tabs>
                  <w:tab w:val="left" w:pos="1733"/>
                  <w:tab w:val="right" w:leader="dot" w:pos="8296"/>
                </w:tabs>
              </w:pPr>
              <w:r>
                <w:fldChar w:fldCharType="begin"/>
              </w:r>
              <w:r>
                <w:instrText xml:space="preserve"> HYPERLINK \l "_Toc79088125" </w:instrText>
              </w:r>
              <w:r>
                <w:fldChar w:fldCharType="separate"/>
              </w:r>
              <w:r>
                <w:rPr>
                  <w:rStyle w:val="23"/>
                  <w:rFonts w:ascii="宋体" w:hAnsi="宋体" w:eastAsia="宋体"/>
                </w:rPr>
                <w:t>2.4.10</w:t>
              </w:r>
              <w:r>
                <w:tab/>
              </w:r>
              <w:r>
                <w:rPr>
                  <w:rStyle w:val="23"/>
                  <w:rFonts w:ascii="宋体" w:hAnsi="宋体" w:eastAsia="宋体"/>
                </w:rPr>
                <w:t>商业态势</w:t>
              </w:r>
              <w:r>
                <w:tab/>
              </w:r>
              <w:r>
                <w:fldChar w:fldCharType="begin"/>
              </w:r>
              <w:r>
                <w:instrText xml:space="preserve"> PAGEREF _Toc79088125 \h </w:instrText>
              </w:r>
              <w:r>
                <w:fldChar w:fldCharType="separate"/>
              </w:r>
              <w:r>
                <w:t>19</w:t>
              </w:r>
              <w:r>
                <w:fldChar w:fldCharType="end"/>
              </w:r>
              <w:r>
                <w:fldChar w:fldCharType="end"/>
              </w:r>
            </w:p>
            <w:p>
              <w:pPr>
                <w:rPr>
                  <w:rFonts w:ascii="宋体" w:hAnsi="宋体" w:eastAsia="宋体"/>
                </w:rPr>
              </w:pPr>
              <w:r>
                <w:rPr>
                  <w:rFonts w:ascii="宋体" w:hAnsi="宋体" w:eastAsia="宋体"/>
                  <w:b/>
                  <w:bCs/>
                  <w:lang w:val="zh-CN"/>
                </w:rPr>
                <w:fldChar w:fldCharType="end"/>
              </w:r>
            </w:p>
          </w:sdtContent>
        </w:sdt>
        <w:p>
          <w:pPr>
            <w:widowControl/>
            <w:jc w:val="left"/>
            <w:rPr>
              <w:rFonts w:ascii="宋体" w:hAnsi="宋体" w:eastAsia="宋体"/>
            </w:rPr>
          </w:pPr>
          <w:r>
            <w:rPr>
              <w:rFonts w:ascii="宋体" w:hAnsi="宋体" w:eastAsia="宋体"/>
            </w:rPr>
            <w:br w:type="page"/>
          </w:r>
        </w:p>
        <w:p>
          <w:pPr>
            <w:spacing w:before="156" w:beforeLines="50" w:after="156" w:afterLines="50" w:line="360" w:lineRule="auto"/>
            <w:jc w:val="left"/>
            <w:rPr>
              <w:rFonts w:ascii="宋体" w:hAnsi="宋体" w:eastAsia="宋体" w:cs="Arial"/>
            </w:rPr>
          </w:pPr>
          <w:r>
            <w:rPr>
              <w:rFonts w:hint="eastAsia" w:ascii="宋体" w:hAnsi="宋体" w:eastAsia="宋体" w:cs="Arial"/>
            </w:rPr>
            <w:t>版本信息</w:t>
          </w:r>
        </w:p>
        <w:tbl>
          <w:tblPr>
            <w:tblStyle w:val="20"/>
            <w:tblW w:w="8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337"/>
            <w:gridCol w:w="2622"/>
            <w:gridCol w:w="1433"/>
            <w:gridCol w:w="97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068" w:type="dxa"/>
                <w:shd w:val="clear" w:color="auto" w:fill="C0C0C0"/>
                <w:vAlign w:val="bottom"/>
              </w:tcPr>
              <w:p>
                <w:pPr>
                  <w:widowControl/>
                  <w:spacing w:line="360" w:lineRule="auto"/>
                  <w:jc w:val="center"/>
                  <w:rPr>
                    <w:rFonts w:ascii="宋体" w:hAnsi="宋体" w:eastAsia="宋体" w:cs="Arial"/>
                  </w:rPr>
                </w:pPr>
                <w:r>
                  <w:rPr>
                    <w:rFonts w:hint="eastAsia" w:ascii="宋体" w:hAnsi="宋体" w:eastAsia="宋体" w:cs="Arial"/>
                  </w:rPr>
                  <w:t>版本号</w:t>
                </w:r>
              </w:p>
            </w:tc>
            <w:tc>
              <w:tcPr>
                <w:tcW w:w="1337" w:type="dxa"/>
                <w:shd w:val="clear" w:color="auto" w:fill="C0C0C0"/>
                <w:vAlign w:val="bottom"/>
              </w:tcPr>
              <w:p>
                <w:pPr>
                  <w:widowControl/>
                  <w:spacing w:line="360" w:lineRule="auto"/>
                  <w:jc w:val="center"/>
                  <w:rPr>
                    <w:rFonts w:ascii="宋体" w:hAnsi="宋体" w:eastAsia="宋体" w:cs="Arial"/>
                  </w:rPr>
                </w:pPr>
                <w:r>
                  <w:rPr>
                    <w:rFonts w:ascii="宋体" w:hAnsi="宋体" w:eastAsia="宋体" w:cs="Arial"/>
                  </w:rPr>
                  <w:t>时间</w:t>
                </w:r>
              </w:p>
            </w:tc>
            <w:tc>
              <w:tcPr>
                <w:tcW w:w="2622" w:type="dxa"/>
                <w:shd w:val="clear" w:color="auto" w:fill="C0C0C0"/>
                <w:vAlign w:val="bottom"/>
              </w:tcPr>
              <w:p>
                <w:pPr>
                  <w:widowControl/>
                  <w:spacing w:line="360" w:lineRule="auto"/>
                  <w:jc w:val="center"/>
                  <w:rPr>
                    <w:rFonts w:ascii="宋体" w:hAnsi="宋体" w:eastAsia="宋体" w:cs="Arial"/>
                  </w:rPr>
                </w:pPr>
                <w:r>
                  <w:rPr>
                    <w:rFonts w:ascii="宋体" w:hAnsi="宋体" w:eastAsia="宋体" w:cs="Arial"/>
                  </w:rPr>
                  <w:t>简要描述</w:t>
                </w:r>
              </w:p>
            </w:tc>
            <w:tc>
              <w:tcPr>
                <w:tcW w:w="1433" w:type="dxa"/>
                <w:shd w:val="clear" w:color="auto" w:fill="C0C0C0"/>
                <w:vAlign w:val="bottom"/>
              </w:tcPr>
              <w:p>
                <w:pPr>
                  <w:widowControl/>
                  <w:spacing w:line="360" w:lineRule="auto"/>
                  <w:jc w:val="center"/>
                  <w:rPr>
                    <w:rFonts w:ascii="宋体" w:hAnsi="宋体" w:eastAsia="宋体" w:cs="Arial"/>
                  </w:rPr>
                </w:pPr>
                <w:r>
                  <w:rPr>
                    <w:rFonts w:hint="eastAsia" w:ascii="宋体" w:hAnsi="宋体" w:eastAsia="宋体" w:cs="Arial"/>
                  </w:rPr>
                  <w:t>部门</w:t>
                </w:r>
              </w:p>
            </w:tc>
            <w:tc>
              <w:tcPr>
                <w:tcW w:w="977" w:type="dxa"/>
                <w:shd w:val="clear" w:color="auto" w:fill="C0C0C0"/>
                <w:vAlign w:val="bottom"/>
              </w:tcPr>
              <w:p>
                <w:pPr>
                  <w:widowControl/>
                  <w:spacing w:line="360" w:lineRule="auto"/>
                  <w:jc w:val="center"/>
                  <w:rPr>
                    <w:rFonts w:ascii="宋体" w:hAnsi="宋体" w:eastAsia="宋体" w:cs="Arial"/>
                  </w:rPr>
                </w:pPr>
                <w:r>
                  <w:rPr>
                    <w:rFonts w:hint="eastAsia" w:ascii="宋体" w:hAnsi="宋体" w:eastAsia="宋体" w:cs="Arial"/>
                  </w:rPr>
                  <w:t>更改人</w:t>
                </w:r>
              </w:p>
            </w:tc>
            <w:tc>
              <w:tcPr>
                <w:tcW w:w="850" w:type="dxa"/>
                <w:shd w:val="clear" w:color="auto" w:fill="C0C0C0"/>
                <w:vAlign w:val="bottom"/>
              </w:tcPr>
              <w:p>
                <w:pPr>
                  <w:widowControl/>
                  <w:spacing w:line="360" w:lineRule="auto"/>
                  <w:jc w:val="center"/>
                  <w:rPr>
                    <w:rFonts w:ascii="宋体" w:hAnsi="宋体" w:eastAsia="宋体" w:cs="Arial"/>
                  </w:rPr>
                </w:pPr>
                <w:r>
                  <w:rPr>
                    <w:rFonts w:hint="eastAsia" w:ascii="宋体" w:hAnsi="宋体" w:eastAsia="宋体" w:cs="Arial"/>
                  </w:rPr>
                  <w:t>批准人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68"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V</w:t>
                </w:r>
                <w:r>
                  <w:rPr>
                    <w:rFonts w:ascii="宋体" w:hAnsi="宋体" w:eastAsia="宋体" w:cs="Arial"/>
                    <w:iCs/>
                    <w:color w:val="000000" w:themeColor="text1"/>
                    <w14:textFill>
                      <w14:solidFill>
                        <w14:schemeClr w14:val="tx1"/>
                      </w14:solidFill>
                    </w14:textFill>
                  </w:rPr>
                  <w:t>1.0.0</w:t>
                </w:r>
              </w:p>
            </w:tc>
            <w:tc>
              <w:tcPr>
                <w:tcW w:w="1337"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20</w:t>
                </w:r>
                <w:r>
                  <w:rPr>
                    <w:rFonts w:ascii="宋体" w:hAnsi="宋体" w:eastAsia="宋体" w:cs="Arial"/>
                    <w:iCs/>
                    <w:color w:val="000000" w:themeColor="text1"/>
                    <w14:textFill>
                      <w14:solidFill>
                        <w14:schemeClr w14:val="tx1"/>
                      </w14:solidFill>
                    </w14:textFill>
                  </w:rPr>
                  <w:t>21/</w:t>
                </w:r>
                <w:r>
                  <w:rPr>
                    <w:rFonts w:hint="eastAsia" w:ascii="宋体" w:hAnsi="宋体" w:eastAsia="宋体" w:cs="Arial"/>
                    <w:iCs/>
                    <w:color w:val="000000" w:themeColor="text1"/>
                    <w14:textFill>
                      <w14:solidFill>
                        <w14:schemeClr w14:val="tx1"/>
                      </w14:solidFill>
                    </w14:textFill>
                  </w:rPr>
                  <w:t>7/</w:t>
                </w:r>
                <w:r>
                  <w:rPr>
                    <w:rFonts w:ascii="宋体" w:hAnsi="宋体" w:eastAsia="宋体" w:cs="Arial"/>
                    <w:iCs/>
                    <w:color w:val="000000" w:themeColor="text1"/>
                    <w14:textFill>
                      <w14:solidFill>
                        <w14:schemeClr w14:val="tx1"/>
                      </w14:solidFill>
                    </w14:textFill>
                  </w:rPr>
                  <w:t>21</w:t>
                </w:r>
              </w:p>
            </w:tc>
            <w:tc>
              <w:tcPr>
                <w:tcW w:w="2622"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新建</w:t>
                </w:r>
              </w:p>
            </w:tc>
            <w:tc>
              <w:tcPr>
                <w:tcW w:w="1433"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产品部</w:t>
                </w:r>
              </w:p>
            </w:tc>
            <w:tc>
              <w:tcPr>
                <w:tcW w:w="977"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刘志勇</w:t>
                </w:r>
              </w:p>
            </w:tc>
            <w:tc>
              <w:tcPr>
                <w:tcW w:w="850" w:type="dxa"/>
                <w:vAlign w:val="bottom"/>
              </w:tcPr>
              <w:p>
                <w:pPr>
                  <w:pStyle w:val="43"/>
                  <w:spacing w:before="156"/>
                  <w:rPr>
                    <w:rFonts w:ascii="宋体" w:hAnsi="宋体" w:eastAsia="宋体" w:cs="Arial"/>
                    <w:iCs/>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68"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V</w:t>
                </w:r>
                <w:r>
                  <w:rPr>
                    <w:rFonts w:ascii="宋体" w:hAnsi="宋体" w:eastAsia="宋体" w:cs="Arial"/>
                    <w:iCs/>
                    <w:color w:val="000000" w:themeColor="text1"/>
                    <w14:textFill>
                      <w14:solidFill>
                        <w14:schemeClr w14:val="tx1"/>
                      </w14:solidFill>
                    </w14:textFill>
                  </w:rPr>
                  <w:t>1.1.0</w:t>
                </w:r>
              </w:p>
            </w:tc>
            <w:tc>
              <w:tcPr>
                <w:tcW w:w="1337"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20</w:t>
                </w:r>
                <w:r>
                  <w:rPr>
                    <w:rFonts w:ascii="宋体" w:hAnsi="宋体" w:eastAsia="宋体" w:cs="Arial"/>
                    <w:iCs/>
                    <w:color w:val="000000" w:themeColor="text1"/>
                    <w14:textFill>
                      <w14:solidFill>
                        <w14:schemeClr w14:val="tx1"/>
                      </w14:solidFill>
                    </w14:textFill>
                  </w:rPr>
                  <w:t>21/8</w:t>
                </w:r>
                <w:r>
                  <w:rPr>
                    <w:rFonts w:hint="eastAsia" w:ascii="宋体" w:hAnsi="宋体" w:eastAsia="宋体" w:cs="Arial"/>
                    <w:iCs/>
                    <w:color w:val="000000" w:themeColor="text1"/>
                    <w14:textFill>
                      <w14:solidFill>
                        <w14:schemeClr w14:val="tx1"/>
                      </w14:solidFill>
                    </w14:textFill>
                  </w:rPr>
                  <w:t>/</w:t>
                </w:r>
                <w:r>
                  <w:rPr>
                    <w:rFonts w:ascii="宋体" w:hAnsi="宋体" w:eastAsia="宋体" w:cs="Arial"/>
                    <w:iCs/>
                    <w:color w:val="000000" w:themeColor="text1"/>
                    <w14:textFill>
                      <w14:solidFill>
                        <w14:schemeClr w14:val="tx1"/>
                      </w14:solidFill>
                    </w14:textFill>
                  </w:rPr>
                  <w:t>5</w:t>
                </w:r>
              </w:p>
            </w:tc>
            <w:tc>
              <w:tcPr>
                <w:tcW w:w="2622"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增加高德地图</w:t>
                </w:r>
              </w:p>
            </w:tc>
            <w:tc>
              <w:tcPr>
                <w:tcW w:w="1433"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产品部</w:t>
                </w:r>
              </w:p>
            </w:tc>
            <w:tc>
              <w:tcPr>
                <w:tcW w:w="977" w:type="dxa"/>
                <w:vAlign w:val="bottom"/>
              </w:tcPr>
              <w:p>
                <w:pPr>
                  <w:pStyle w:val="43"/>
                  <w:spacing w:before="156"/>
                  <w:rPr>
                    <w:rFonts w:ascii="宋体" w:hAnsi="宋体" w:eastAsia="宋体" w:cs="Arial"/>
                    <w:iCs/>
                    <w:color w:val="000000" w:themeColor="text1"/>
                    <w14:textFill>
                      <w14:solidFill>
                        <w14:schemeClr w14:val="tx1"/>
                      </w14:solidFill>
                    </w14:textFill>
                  </w:rPr>
                </w:pPr>
                <w:r>
                  <w:rPr>
                    <w:rFonts w:hint="eastAsia" w:ascii="宋体" w:hAnsi="宋体" w:eastAsia="宋体" w:cs="Arial"/>
                    <w:iCs/>
                    <w:color w:val="000000" w:themeColor="text1"/>
                    <w14:textFill>
                      <w14:solidFill>
                        <w14:schemeClr w14:val="tx1"/>
                      </w14:solidFill>
                    </w14:textFill>
                  </w:rPr>
                  <w:t>刘志勇</w:t>
                </w:r>
              </w:p>
            </w:tc>
            <w:tc>
              <w:tcPr>
                <w:tcW w:w="850" w:type="dxa"/>
                <w:vAlign w:val="bottom"/>
              </w:tcPr>
              <w:p>
                <w:pPr>
                  <w:pStyle w:val="43"/>
                  <w:spacing w:before="156"/>
                  <w:rPr>
                    <w:rFonts w:ascii="宋体" w:hAnsi="宋体" w:eastAsia="宋体" w:cs="Arial"/>
                    <w:iCs/>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68"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337"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2622"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433" w:type="dxa"/>
                <w:vAlign w:val="bottom"/>
              </w:tcPr>
              <w:p>
                <w:pPr>
                  <w:pStyle w:val="43"/>
                  <w:spacing w:before="156"/>
                  <w:rPr>
                    <w:rFonts w:ascii="宋体" w:hAnsi="宋体" w:eastAsia="宋体" w:cs="Arial"/>
                    <w:i/>
                    <w:iCs/>
                    <w:color w:val="000000" w:themeColor="text1"/>
                    <w14:textFill>
                      <w14:solidFill>
                        <w14:schemeClr w14:val="tx1"/>
                      </w14:solidFill>
                    </w14:textFill>
                  </w:rPr>
                </w:pPr>
              </w:p>
            </w:tc>
            <w:tc>
              <w:tcPr>
                <w:tcW w:w="977" w:type="dxa"/>
                <w:vAlign w:val="bottom"/>
              </w:tcPr>
              <w:p>
                <w:pPr>
                  <w:pStyle w:val="43"/>
                  <w:spacing w:before="156"/>
                  <w:rPr>
                    <w:rFonts w:ascii="宋体" w:hAnsi="宋体" w:eastAsia="宋体" w:cs="Arial"/>
                    <w:i/>
                    <w:iCs/>
                    <w:color w:val="000000" w:themeColor="text1"/>
                    <w14:textFill>
                      <w14:solidFill>
                        <w14:schemeClr w14:val="tx1"/>
                      </w14:solidFill>
                    </w14:textFill>
                  </w:rPr>
                </w:pPr>
              </w:p>
            </w:tc>
            <w:tc>
              <w:tcPr>
                <w:tcW w:w="850" w:type="dxa"/>
                <w:vAlign w:val="bottom"/>
              </w:tcPr>
              <w:p>
                <w:pPr>
                  <w:pStyle w:val="43"/>
                  <w:spacing w:before="156"/>
                  <w:rPr>
                    <w:rFonts w:ascii="宋体" w:hAnsi="宋体" w:eastAsia="宋体" w:cs="Arial"/>
                    <w:i/>
                    <w:iCs/>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68"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337"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2622"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433"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977"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850" w:type="dxa"/>
                <w:vAlign w:val="bottom"/>
              </w:tcPr>
              <w:p>
                <w:pPr>
                  <w:pStyle w:val="43"/>
                  <w:spacing w:before="156"/>
                  <w:rPr>
                    <w:rFonts w:ascii="宋体" w:hAnsi="宋体" w:eastAsia="宋体" w:cs="Arial"/>
                    <w:iCs/>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68"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337"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2622"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1433"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977" w:type="dxa"/>
                <w:vAlign w:val="bottom"/>
              </w:tcPr>
              <w:p>
                <w:pPr>
                  <w:pStyle w:val="43"/>
                  <w:spacing w:before="156"/>
                  <w:rPr>
                    <w:rFonts w:ascii="宋体" w:hAnsi="宋体" w:eastAsia="宋体" w:cs="Arial"/>
                    <w:iCs/>
                    <w:color w:val="000000" w:themeColor="text1"/>
                    <w14:textFill>
                      <w14:solidFill>
                        <w14:schemeClr w14:val="tx1"/>
                      </w14:solidFill>
                    </w14:textFill>
                  </w:rPr>
                </w:pPr>
              </w:p>
            </w:tc>
            <w:tc>
              <w:tcPr>
                <w:tcW w:w="850" w:type="dxa"/>
                <w:vAlign w:val="bottom"/>
              </w:tcPr>
              <w:p>
                <w:pPr>
                  <w:pStyle w:val="43"/>
                  <w:spacing w:before="156"/>
                  <w:rPr>
                    <w:rFonts w:ascii="宋体" w:hAnsi="宋体" w:eastAsia="宋体" w:cs="Arial"/>
                    <w:iCs/>
                    <w:color w:val="000000" w:themeColor="text1"/>
                    <w14:textFill>
                      <w14:solidFill>
                        <w14:schemeClr w14:val="tx1"/>
                      </w14:solidFill>
                    </w14:textFill>
                  </w:rPr>
                </w:pPr>
              </w:p>
            </w:tc>
          </w:tr>
        </w:tbl>
        <w:p>
          <w:pPr>
            <w:widowControl/>
            <w:jc w:val="left"/>
          </w:pPr>
        </w:p>
        <w:p>
          <w:pPr>
            <w:pStyle w:val="2"/>
            <w:spacing w:before="0" w:after="0" w:line="360" w:lineRule="auto"/>
            <w:ind w:left="0" w:firstLine="0"/>
            <w:rPr>
              <w:rFonts w:ascii="宋体" w:hAnsi="宋体" w:eastAsia="宋体"/>
            </w:rPr>
          </w:pPr>
          <w:bookmarkStart w:id="0" w:name="_Toc79088101"/>
          <w:r>
            <w:rPr>
              <w:rFonts w:hint="eastAsia" w:ascii="宋体" w:hAnsi="宋体" w:eastAsia="宋体"/>
            </w:rPr>
            <w:t>关于文档</w:t>
          </w:r>
          <w:bookmarkEnd w:id="0"/>
        </w:p>
        <w:p>
          <w:pPr>
            <w:pStyle w:val="3"/>
            <w:spacing w:before="0" w:after="0" w:line="360" w:lineRule="auto"/>
            <w:ind w:left="0" w:firstLine="0"/>
            <w:rPr>
              <w:rFonts w:ascii="宋体" w:hAnsi="宋体" w:eastAsia="宋体"/>
            </w:rPr>
          </w:pPr>
          <w:bookmarkStart w:id="1" w:name="_Toc79088102"/>
          <w:r>
            <w:rPr>
              <w:rFonts w:hint="eastAsia" w:ascii="宋体" w:hAnsi="宋体" w:eastAsia="宋体"/>
            </w:rPr>
            <w:t>内容说明</w:t>
          </w:r>
          <w:bookmarkEnd w:id="1"/>
        </w:p>
        <w:p>
          <w:pPr>
            <w:pStyle w:val="36"/>
          </w:pPr>
          <w:r>
            <w:rPr>
              <w:rFonts w:hint="eastAsia"/>
            </w:rPr>
            <w:t>综合态势，</w:t>
          </w:r>
          <w:r>
            <w:t>根据</w:t>
          </w:r>
          <w:r>
            <w:rPr>
              <w:rFonts w:hint="eastAsia"/>
            </w:rPr>
            <w:t>园区项目的</w:t>
          </w:r>
          <w:r>
            <w:t>需求，提供高品质视觉效果与高性能操控，</w:t>
          </w:r>
          <w:r>
            <w:rPr>
              <w:rFonts w:hint="eastAsia"/>
            </w:rPr>
            <w:t>提供大数据统计数据用于业务</w:t>
          </w:r>
          <w:r>
            <w:t>分析，提高决策效率</w:t>
          </w:r>
          <w:r>
            <w:rPr>
              <w:rFonts w:hint="eastAsia"/>
            </w:rPr>
            <w:t>。该文档提供给园区管理员、物业管理员等用户使用，了解综合态势的具体功能以及使用方法。</w:t>
          </w:r>
        </w:p>
        <w:p>
          <w:pPr>
            <w:spacing w:line="360" w:lineRule="auto"/>
            <w:ind w:right="-624" w:rightChars="-297"/>
            <w:rPr>
              <w:rFonts w:ascii="宋体" w:hAnsi="宋体" w:eastAsia="宋体"/>
            </w:rPr>
          </w:pPr>
        </w:p>
        <w:p>
          <w:pPr>
            <w:pStyle w:val="3"/>
            <w:spacing w:before="0" w:after="0" w:line="360" w:lineRule="auto"/>
            <w:ind w:left="0" w:firstLine="0"/>
            <w:rPr>
              <w:rFonts w:ascii="宋体" w:hAnsi="宋体" w:eastAsia="宋体"/>
            </w:rPr>
          </w:pPr>
          <w:bookmarkStart w:id="2" w:name="_Toc79088103"/>
          <w:r>
            <w:rPr>
              <w:rFonts w:hint="eastAsia" w:ascii="宋体" w:hAnsi="宋体" w:eastAsia="宋体"/>
            </w:rPr>
            <w:t>适用范围</w:t>
          </w:r>
          <w:bookmarkEnd w:id="2"/>
        </w:p>
        <w:p>
          <w:pPr>
            <w:pStyle w:val="44"/>
            <w:numPr>
              <w:ilvl w:val="0"/>
              <w:numId w:val="3"/>
            </w:numPr>
            <w:spacing w:line="360" w:lineRule="auto"/>
            <w:ind w:right="-624" w:rightChars="-297" w:firstLineChars="0"/>
            <w:rPr>
              <w:rFonts w:ascii="宋体" w:hAnsi="宋体" w:eastAsia="宋体"/>
            </w:rPr>
          </w:pPr>
          <w:r>
            <w:rPr>
              <w:rFonts w:hint="eastAsia" w:ascii="宋体" w:hAnsi="宋体" w:eastAsia="宋体"/>
            </w:rPr>
            <w:t>本文档介绍的功能仅限于已实现的功能，后续发布的功能会添加到此文档，不断迭代更新</w:t>
          </w:r>
        </w:p>
        <w:p>
          <w:pPr>
            <w:pStyle w:val="44"/>
            <w:numPr>
              <w:ilvl w:val="0"/>
              <w:numId w:val="3"/>
            </w:numPr>
            <w:spacing w:line="360" w:lineRule="auto"/>
            <w:ind w:right="-624" w:rightChars="-297" w:firstLineChars="0"/>
            <w:rPr>
              <w:rFonts w:ascii="宋体" w:hAnsi="宋体" w:eastAsia="宋体"/>
            </w:rPr>
          </w:pPr>
          <w:r>
            <w:rPr>
              <w:rFonts w:hint="eastAsia" w:ascii="宋体" w:hAnsi="宋体" w:eastAsia="宋体"/>
            </w:rPr>
            <w:t>名词解释：</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6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shd w:val="clear" w:color="auto" w:fill="F1F1F1" w:themeFill="background1" w:themeFillShade="F2"/>
              </w:tcPr>
              <w:p>
                <w:pPr>
                  <w:jc w:val="center"/>
                  <w:rPr>
                    <w:b/>
                    <w:bCs/>
                  </w:rPr>
                </w:pPr>
                <w:r>
                  <w:rPr>
                    <w:rFonts w:hint="eastAsia"/>
                    <w:b/>
                    <w:bCs/>
                  </w:rPr>
                  <w:t>缩写、术语</w:t>
                </w:r>
              </w:p>
            </w:tc>
            <w:tc>
              <w:tcPr>
                <w:tcW w:w="6458" w:type="dxa"/>
                <w:shd w:val="clear" w:color="auto" w:fill="F1F1F1" w:themeFill="background1" w:themeFillShade="F2"/>
              </w:tcPr>
              <w:p>
                <w:pPr>
                  <w:jc w:val="center"/>
                  <w:rPr>
                    <w:b/>
                    <w:bCs/>
                  </w:rPr>
                </w:pPr>
                <w:r>
                  <w:rPr>
                    <w:b/>
                    <w:bCs/>
                  </w:rPr>
                  <w:t>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V</w:t>
                </w:r>
                <w:r>
                  <w:rPr>
                    <w:rFonts w:ascii="宋体" w:hAnsi="宋体" w:eastAsia="宋体"/>
                  </w:rPr>
                  <w:t>RBIM</w:t>
                </w:r>
              </w:p>
            </w:tc>
            <w:tc>
              <w:tcPr>
                <w:tcW w:w="6458" w:type="dxa"/>
              </w:tcPr>
              <w:p>
                <w:pPr>
                  <w:rPr>
                    <w:rFonts w:ascii="宋体" w:hAnsi="宋体" w:eastAsia="宋体"/>
                  </w:rPr>
                </w:pPr>
                <w:r>
                  <w:rPr>
                    <w:rFonts w:ascii="宋体" w:hAnsi="宋体" w:eastAsia="宋体"/>
                  </w:rPr>
                  <w:t>BIM指建筑信息模型Building Information Modeling</w:t>
                </w:r>
                <w:r>
                  <w:rPr>
                    <w:rFonts w:hint="eastAsia" w:ascii="宋体" w:hAnsi="宋体" w:eastAsia="宋体"/>
                  </w:rPr>
                  <w:t>，V</w:t>
                </w:r>
                <w:r>
                  <w:rPr>
                    <w:rFonts w:ascii="宋体" w:hAnsi="宋体" w:eastAsia="宋体"/>
                  </w:rPr>
                  <w:t>RBIM</w:t>
                </w:r>
                <w:r>
                  <w:rPr>
                    <w:rFonts w:hint="eastAsia" w:ascii="宋体" w:hAnsi="宋体" w:eastAsia="宋体"/>
                  </w:rPr>
                  <w:t>采用广泛应用在游戏的U</w:t>
                </w:r>
                <w:r>
                  <w:rPr>
                    <w:rFonts w:ascii="宋体" w:hAnsi="宋体" w:eastAsia="宋体"/>
                  </w:rPr>
                  <w:t>E4</w:t>
                </w:r>
                <w:r>
                  <w:rPr>
                    <w:rFonts w:hint="eastAsia" w:ascii="宋体" w:hAnsi="宋体" w:eastAsia="宋体"/>
                  </w:rPr>
                  <w:t>虚幻引擎对B</w:t>
                </w:r>
                <w:r>
                  <w:rPr>
                    <w:rFonts w:ascii="宋体" w:hAnsi="宋体" w:eastAsia="宋体"/>
                  </w:rPr>
                  <w:t>IM</w:t>
                </w:r>
                <w:r>
                  <w:rPr>
                    <w:rFonts w:hint="eastAsia" w:ascii="宋体" w:hAnsi="宋体" w:eastAsia="宋体"/>
                  </w:rPr>
                  <w:t>进行视觉渲染，让数字孪生世界更具真实感。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3</w:t>
                </w:r>
                <w:r>
                  <w:rPr>
                    <w:rFonts w:ascii="宋体" w:hAnsi="宋体" w:eastAsia="宋体"/>
                  </w:rPr>
                  <w:t>DBIM</w:t>
                </w:r>
              </w:p>
            </w:tc>
            <w:tc>
              <w:tcPr>
                <w:tcW w:w="6458" w:type="dxa"/>
              </w:tcPr>
              <w:p>
                <w:pPr>
                  <w:rPr>
                    <w:rFonts w:ascii="宋体" w:hAnsi="宋体" w:eastAsia="宋体"/>
                  </w:rPr>
                </w:pPr>
                <w:r>
                  <w:rPr>
                    <w:rFonts w:hint="eastAsia" w:ascii="宋体" w:hAnsi="宋体" w:eastAsia="宋体"/>
                  </w:rPr>
                  <w:t>常规的三维B</w:t>
                </w:r>
                <w:r>
                  <w:rPr>
                    <w:rFonts w:ascii="宋体" w:hAnsi="宋体" w:eastAsia="宋体"/>
                  </w:rPr>
                  <w:t>IM</w:t>
                </w:r>
                <w:r>
                  <w:rPr>
                    <w:rFonts w:hint="eastAsia" w:ascii="宋体" w:hAnsi="宋体" w:eastAsia="宋体"/>
                  </w:rPr>
                  <w:t>，提供基于三维空间的人、物、事、空间的全方位管理。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G</w:t>
                </w:r>
                <w:r>
                  <w:rPr>
                    <w:rFonts w:ascii="宋体" w:hAnsi="宋体" w:eastAsia="宋体"/>
                  </w:rPr>
                  <w:t>IS</w:t>
                </w:r>
              </w:p>
            </w:tc>
            <w:tc>
              <w:tcPr>
                <w:tcW w:w="6458" w:type="dxa"/>
              </w:tcPr>
              <w:p>
                <w:pPr>
                  <w:rPr>
                    <w:rFonts w:ascii="宋体" w:hAnsi="宋体" w:eastAsia="宋体"/>
                  </w:rPr>
                </w:pPr>
                <w:r>
                  <w:rPr>
                    <w:rFonts w:ascii="宋体" w:hAnsi="宋体" w:eastAsia="宋体"/>
                  </w:rPr>
                  <w:t>地理信息系统Geographic Information System</w:t>
                </w:r>
                <w:r>
                  <w:rPr>
                    <w:rFonts w:hint="eastAsia" w:ascii="宋体" w:hAnsi="宋体" w:eastAsia="宋体"/>
                  </w:rPr>
                  <w:t>。空间中的有关地理分布数据进行采集、储存、管理、运算、分析、显示和描述的技术系统。结合</w:t>
                </w:r>
                <w:r>
                  <w:rPr>
                    <w:rFonts w:ascii="宋体" w:hAnsi="宋体" w:eastAsia="宋体"/>
                  </w:rPr>
                  <w:t>GIS和BIM，利用GIS的地理空间信息和BIM的精细化结合大数据概念进行集成</w:t>
                </w:r>
                <w:r>
                  <w:rPr>
                    <w:rFonts w:hint="eastAsia" w:ascii="宋体" w:hAnsi="宋体" w:eastAsia="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平面模式</w:t>
                </w:r>
              </w:p>
            </w:tc>
            <w:tc>
              <w:tcPr>
                <w:tcW w:w="6458" w:type="dxa"/>
              </w:tcPr>
              <w:p>
                <w:pPr>
                  <w:rPr>
                    <w:rFonts w:ascii="宋体" w:hAnsi="宋体" w:eastAsia="宋体"/>
                  </w:rPr>
                </w:pPr>
                <w:r>
                  <w:rPr>
                    <w:rFonts w:hint="eastAsia" w:ascii="宋体" w:hAnsi="宋体" w:eastAsia="宋体"/>
                  </w:rPr>
                  <w:t>园区以图片进行简单展示，以数据展示为主。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P</w:t>
                </w:r>
                <w:r>
                  <w:rPr>
                    <w:rFonts w:ascii="宋体" w:hAnsi="宋体" w:eastAsia="宋体"/>
                  </w:rPr>
                  <w:t>OI</w:t>
                </w:r>
              </w:p>
            </w:tc>
            <w:tc>
              <w:tcPr>
                <w:tcW w:w="6458" w:type="dxa"/>
              </w:tcPr>
              <w:p>
                <w:pPr>
                  <w:rPr>
                    <w:rFonts w:ascii="宋体" w:hAnsi="宋体" w:eastAsia="宋体"/>
                  </w:rPr>
                </w:pPr>
                <w:r>
                  <w:rPr>
                    <w:rFonts w:hint="eastAsia" w:ascii="宋体" w:hAnsi="宋体" w:eastAsia="宋体"/>
                  </w:rPr>
                  <w:t>“</w:t>
                </w:r>
                <w:r>
                  <w:rPr>
                    <w:rFonts w:ascii="宋体" w:hAnsi="宋体" w:eastAsia="宋体"/>
                  </w:rPr>
                  <w:t>Point of Information”的缩写，中文可以翻译为“信息点”。在地理信息系统中，一个POI可以是一栋房子、一个商铺、一个邮筒、一个公交站</w:t>
                </w:r>
                <w:r>
                  <w:rPr>
                    <w:rFonts w:hint="eastAsia" w:ascii="宋体" w:hAnsi="宋体" w:eastAsia="宋体"/>
                  </w:rPr>
                  <w:t>，一个告警、一个摄像机</w:t>
                </w:r>
                <w:r>
                  <w:rPr>
                    <w:rFonts w:ascii="宋体" w:hAnsi="宋体" w:eastAsia="宋体"/>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tcPr>
              <w:p>
                <w:pPr>
                  <w:rPr>
                    <w:rFonts w:ascii="宋体" w:hAnsi="宋体" w:eastAsia="宋体"/>
                  </w:rPr>
                </w:pPr>
                <w:r>
                  <w:rPr>
                    <w:rFonts w:hint="eastAsia" w:ascii="宋体" w:hAnsi="宋体" w:eastAsia="宋体"/>
                  </w:rPr>
                  <w:t>图层</w:t>
                </w:r>
              </w:p>
            </w:tc>
            <w:tc>
              <w:tcPr>
                <w:tcW w:w="6458" w:type="dxa"/>
              </w:tcPr>
              <w:p>
                <w:pPr>
                  <w:rPr>
                    <w:rFonts w:ascii="宋体" w:hAnsi="宋体" w:eastAsia="宋体"/>
                  </w:rPr>
                </w:pPr>
                <w:r>
                  <w:rPr>
                    <w:rFonts w:hint="eastAsia" w:ascii="宋体" w:hAnsi="宋体" w:eastAsia="宋体"/>
                  </w:rPr>
                  <w:t>人、物、事、位置等按子类形成对象集合，按对象集合控制在地图上隐藏和显示。</w:t>
                </w:r>
              </w:p>
            </w:tc>
          </w:tr>
        </w:tbl>
        <w:p>
          <w:pPr>
            <w:spacing w:line="360" w:lineRule="auto"/>
            <w:ind w:right="-624" w:rightChars="-297"/>
            <w:rPr>
              <w:rFonts w:ascii="宋体" w:hAnsi="宋体" w:eastAsia="宋体"/>
            </w:rPr>
          </w:pPr>
        </w:p>
        <w:p>
          <w:pPr>
            <w:spacing w:line="360" w:lineRule="auto"/>
            <w:ind w:right="-624" w:rightChars="-297"/>
            <w:rPr>
              <w:rFonts w:ascii="宋体" w:hAnsi="宋体" w:eastAsia="宋体"/>
            </w:rPr>
          </w:pPr>
        </w:p>
        <w:p>
          <w:pPr>
            <w:spacing w:line="360" w:lineRule="auto"/>
            <w:ind w:right="-624" w:rightChars="-297"/>
            <w:rPr>
              <w:rFonts w:ascii="宋体" w:hAnsi="宋体" w:eastAsia="宋体"/>
            </w:rPr>
          </w:pPr>
        </w:p>
        <w:p>
          <w:pPr>
            <w:spacing w:line="360" w:lineRule="auto"/>
            <w:ind w:right="-624" w:rightChars="-297"/>
            <w:rPr>
              <w:rFonts w:ascii="宋体" w:hAnsi="宋体" w:eastAsia="宋体"/>
            </w:rPr>
          </w:pPr>
        </w:p>
        <w:p>
          <w:pPr>
            <w:spacing w:line="360" w:lineRule="auto"/>
            <w:ind w:right="-624" w:rightChars="-297"/>
            <w:rPr>
              <w:rFonts w:ascii="宋体" w:hAnsi="宋体" w:eastAsia="宋体"/>
            </w:rPr>
          </w:pPr>
        </w:p>
        <w:p>
          <w:pPr>
            <w:widowControl/>
            <w:jc w:val="left"/>
          </w:pPr>
        </w:p>
        <w:p>
          <w:pPr>
            <w:pStyle w:val="2"/>
            <w:spacing w:before="0" w:after="0" w:line="360" w:lineRule="auto"/>
            <w:ind w:left="0" w:firstLine="0"/>
            <w:rPr>
              <w:rFonts w:ascii="宋体" w:hAnsi="宋体" w:eastAsia="宋体"/>
            </w:rPr>
          </w:pPr>
          <w:bookmarkStart w:id="3" w:name="_Toc79088104"/>
          <w:r>
            <w:rPr>
              <w:rFonts w:ascii="宋体" w:hAnsi="宋体" w:eastAsia="宋体"/>
            </w:rPr>
            <w:t>文档内容</w:t>
          </w:r>
          <w:bookmarkEnd w:id="3"/>
        </w:p>
        <w:p>
          <w:pPr>
            <w:pStyle w:val="3"/>
            <w:spacing w:before="0" w:after="0" w:line="360" w:lineRule="auto"/>
            <w:ind w:left="0" w:firstLine="0"/>
            <w:rPr>
              <w:rFonts w:ascii="宋体" w:hAnsi="宋体" w:eastAsia="宋体"/>
            </w:rPr>
          </w:pPr>
          <w:bookmarkStart w:id="4" w:name="_Toc12439521"/>
          <w:bookmarkStart w:id="5" w:name="_Toc79088105"/>
          <w:r>
            <w:rPr>
              <w:rFonts w:hint="eastAsia" w:ascii="宋体" w:hAnsi="宋体" w:eastAsia="宋体"/>
            </w:rPr>
            <w:t>功能</w:t>
          </w:r>
          <w:r>
            <w:rPr>
              <w:rFonts w:ascii="宋体" w:hAnsi="宋体" w:eastAsia="宋体"/>
            </w:rPr>
            <w:t>概述</w:t>
          </w:r>
          <w:bookmarkEnd w:id="4"/>
          <w:bookmarkEnd w:id="5"/>
        </w:p>
        <w:p>
          <w:pPr>
            <w:pStyle w:val="36"/>
          </w:pPr>
          <w:r>
            <w:rPr>
              <w:rFonts w:hint="eastAsia"/>
            </w:rPr>
            <w:t>综合态势提供大屏展示能力。集成可视化地图，通过图层控制，在地图上呈现各个产品服务信息。通过数据卡片，展示各个产品服务的相关统计分析数据。综合态势针对不同园区、不同角色，按需实现个性化的展示配置：</w:t>
          </w:r>
        </w:p>
        <w:p>
          <w:pPr>
            <w:pStyle w:val="37"/>
            <w:numPr>
              <w:ilvl w:val="0"/>
              <w:numId w:val="4"/>
            </w:numPr>
          </w:pPr>
          <w:r>
            <w:rPr>
              <w:rFonts w:hint="eastAsia"/>
            </w:rPr>
            <w:t>千园千面：</w:t>
          </w:r>
        </w:p>
        <w:p>
          <w:pPr>
            <w:pStyle w:val="37"/>
            <w:numPr>
              <w:ilvl w:val="1"/>
              <w:numId w:val="5"/>
            </w:numPr>
          </w:pPr>
          <w:r>
            <w:rPr>
              <w:rFonts w:hint="eastAsia"/>
            </w:rPr>
            <w:t>支持每个园区选择不同的地图</w:t>
          </w:r>
        </w:p>
        <w:p>
          <w:pPr>
            <w:pStyle w:val="37"/>
            <w:numPr>
              <w:ilvl w:val="1"/>
              <w:numId w:val="5"/>
            </w:numPr>
          </w:pPr>
          <w:r>
            <w:rPr>
              <w:rFonts w:hint="eastAsia"/>
            </w:rPr>
            <w:t>支持每个园区配置对应上线的功能模块页面</w:t>
          </w:r>
        </w:p>
        <w:p>
          <w:pPr>
            <w:pStyle w:val="37"/>
            <w:numPr>
              <w:ilvl w:val="1"/>
              <w:numId w:val="5"/>
            </w:numPr>
          </w:pPr>
          <w:r>
            <w:rPr>
              <w:rFonts w:hint="eastAsia"/>
            </w:rPr>
            <w:t>支持每个园区配置对应支持的数据卡片</w:t>
          </w:r>
        </w:p>
        <w:p>
          <w:pPr>
            <w:pStyle w:val="37"/>
            <w:numPr>
              <w:ilvl w:val="1"/>
              <w:numId w:val="5"/>
            </w:numPr>
          </w:pPr>
          <w:r>
            <w:rPr>
              <w:rFonts w:hint="eastAsia"/>
            </w:rPr>
            <w:t>支持每个功能模块配置图层信息</w:t>
          </w:r>
        </w:p>
        <w:p>
          <w:pPr>
            <w:pStyle w:val="37"/>
            <w:numPr>
              <w:ilvl w:val="1"/>
              <w:numId w:val="5"/>
            </w:numPr>
          </w:pPr>
          <w:r>
            <w:rPr>
              <w:rFonts w:hint="eastAsia"/>
            </w:rPr>
            <w:t>页面/数据卡片/图层等配置，可针对园区角色进行差异性配置</w:t>
          </w:r>
        </w:p>
        <w:p>
          <w:pPr>
            <w:pStyle w:val="37"/>
            <w:numPr>
              <w:ilvl w:val="0"/>
              <w:numId w:val="6"/>
            </w:numPr>
          </w:pPr>
          <w:r>
            <w:rPr>
              <w:rFonts w:hint="eastAsia"/>
            </w:rPr>
            <w:t>千人千面：</w:t>
          </w:r>
        </w:p>
        <w:p>
          <w:pPr>
            <w:pStyle w:val="37"/>
            <w:numPr>
              <w:ilvl w:val="1"/>
              <w:numId w:val="5"/>
            </w:numPr>
          </w:pPr>
          <w:r>
            <w:rPr>
              <w:rFonts w:hint="eastAsia"/>
            </w:rPr>
            <w:t>支持不同的账号，配置每个页面的每个数据卡片的显示或隐藏</w:t>
          </w:r>
        </w:p>
        <w:p>
          <w:pPr>
            <w:pStyle w:val="37"/>
            <w:numPr>
              <w:ilvl w:val="1"/>
              <w:numId w:val="5"/>
            </w:numPr>
          </w:pPr>
          <w:r>
            <w:rPr>
              <w:rFonts w:hint="eastAsia"/>
            </w:rPr>
            <w:t>支持不同的账号，配置每个页面的图层的显示或隐藏</w:t>
          </w:r>
        </w:p>
        <w:p>
          <w:pPr>
            <w:pStyle w:val="3"/>
            <w:spacing w:before="0" w:after="0" w:line="360" w:lineRule="auto"/>
            <w:ind w:left="0" w:firstLine="0"/>
            <w:rPr>
              <w:rFonts w:ascii="宋体" w:hAnsi="宋体" w:eastAsia="宋体"/>
            </w:rPr>
          </w:pPr>
          <w:bookmarkStart w:id="6" w:name="_Toc12439522"/>
          <w:bookmarkStart w:id="7" w:name="_Toc79088106"/>
          <w:r>
            <w:rPr>
              <w:rFonts w:ascii="宋体" w:hAnsi="宋体" w:eastAsia="宋体"/>
            </w:rPr>
            <w:t>系统架构</w:t>
          </w:r>
          <w:bookmarkEnd w:id="6"/>
          <w:bookmarkEnd w:id="7"/>
        </w:p>
        <w:p>
          <w:pPr>
            <w:spacing w:line="360" w:lineRule="auto"/>
            <w:ind w:right="-624" w:rightChars="-297" w:firstLine="420" w:firstLineChars="200"/>
            <w:rPr>
              <w:rFonts w:ascii="宋体" w:hAnsi="宋体" w:eastAsia="宋体"/>
            </w:rPr>
          </w:pPr>
          <w:r>
            <w:rPr>
              <w:rFonts w:hint="eastAsia" w:ascii="宋体" w:hAnsi="宋体" w:eastAsia="宋体"/>
            </w:rPr>
            <w:t>系统架构如下图所示：</w:t>
          </w:r>
        </w:p>
        <w:p>
          <w:pPr>
            <w:spacing w:line="360" w:lineRule="auto"/>
            <w:ind w:right="-624" w:rightChars="-297"/>
            <w:rPr>
              <w:rFonts w:ascii="宋体" w:hAnsi="宋体" w:eastAsia="宋体"/>
            </w:rPr>
          </w:pPr>
          <w:r>
            <w:drawing>
              <wp:inline distT="0" distB="0" distL="0" distR="0">
                <wp:extent cx="5274310" cy="173672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
                        <a:stretch>
                          <a:fillRect/>
                        </a:stretch>
                      </pic:blipFill>
                      <pic:spPr>
                        <a:xfrm>
                          <a:off x="0" y="0"/>
                          <a:ext cx="5274310" cy="1736725"/>
                        </a:xfrm>
                        <a:prstGeom prst="rect">
                          <a:avLst/>
                        </a:prstGeom>
                      </pic:spPr>
                    </pic:pic>
                  </a:graphicData>
                </a:graphic>
              </wp:inline>
            </w:drawing>
          </w:r>
        </w:p>
        <w:p>
          <w:pPr>
            <w:spacing w:line="360" w:lineRule="auto"/>
            <w:ind w:right="-624" w:rightChars="-297"/>
            <w:jc w:val="center"/>
            <w:rPr>
              <w:rFonts w:ascii="宋体" w:hAnsi="宋体" w:eastAsia="宋体"/>
            </w:rPr>
          </w:pPr>
          <w:r>
            <w:rPr>
              <w:rFonts w:hint="eastAsia" w:ascii="宋体" w:hAnsi="宋体" w:eastAsia="宋体"/>
            </w:rPr>
            <w:t>【系统架构】</w:t>
          </w:r>
        </w:p>
        <w:p>
          <w:pPr>
            <w:pStyle w:val="36"/>
          </w:pPr>
          <w:r>
            <w:rPr>
              <w:rFonts w:hint="eastAsia"/>
            </w:rPr>
            <w:t>将现实世界数字化，映射到数字孪生平台，通过G</w:t>
          </w:r>
          <w:r>
            <w:t>IS</w:t>
          </w:r>
          <w:r>
            <w:rPr>
              <w:rFonts w:hint="eastAsia"/>
            </w:rPr>
            <w:t>/</w:t>
          </w:r>
          <w:r>
            <w:t>BIM</w:t>
          </w:r>
          <w:r>
            <w:rPr>
              <w:rFonts w:hint="eastAsia"/>
            </w:rPr>
            <w:t>等地图进行承载。打破数据烟囱、信息孤岛，通过平台与大数据的能力，融合拉通各项碎片化应用服务，建立数据关联，输出利用率极高的结构化数据，以更直观的方式展示到数字孪生平台，为园区管理员、业务使用都提供决策支持，提高运营效率。</w:t>
          </w:r>
        </w:p>
        <w:p>
          <w:pPr>
            <w:spacing w:line="360" w:lineRule="auto"/>
            <w:ind w:right="-624" w:rightChars="-297"/>
            <w:jc w:val="center"/>
            <w:rPr>
              <w:rFonts w:ascii="宋体" w:hAnsi="宋体" w:eastAsia="宋体"/>
            </w:rPr>
          </w:pPr>
        </w:p>
        <w:p>
          <w:pPr>
            <w:pStyle w:val="3"/>
            <w:spacing w:before="0" w:after="0" w:line="360" w:lineRule="auto"/>
            <w:ind w:left="0" w:firstLine="0"/>
            <w:rPr>
              <w:rFonts w:ascii="宋体" w:hAnsi="宋体" w:eastAsia="宋体"/>
            </w:rPr>
          </w:pPr>
          <w:bookmarkStart w:id="8" w:name="_Toc12439523"/>
          <w:bookmarkStart w:id="9" w:name="_Toc79088107"/>
          <w:r>
            <w:rPr>
              <w:rFonts w:ascii="宋体" w:hAnsi="宋体" w:eastAsia="宋体"/>
            </w:rPr>
            <w:t>系统设计</w:t>
          </w:r>
          <w:bookmarkEnd w:id="8"/>
          <w:bookmarkEnd w:id="9"/>
        </w:p>
        <w:p>
          <w:pPr>
            <w:pStyle w:val="4"/>
            <w:spacing w:before="0" w:after="0" w:line="360" w:lineRule="auto"/>
            <w:ind w:left="0" w:firstLine="0"/>
            <w:rPr>
              <w:rFonts w:ascii="宋体" w:hAnsi="宋体" w:eastAsia="宋体"/>
            </w:rPr>
          </w:pPr>
          <w:bookmarkStart w:id="10" w:name="_Toc79088108"/>
          <w:r>
            <w:rPr>
              <w:rFonts w:hint="eastAsia" w:ascii="宋体" w:hAnsi="宋体" w:eastAsia="宋体"/>
            </w:rPr>
            <w:t>硬件设备要求</w:t>
          </w:r>
          <w:bookmarkEnd w:id="10"/>
        </w:p>
        <w:p>
          <w:pPr>
            <w:pStyle w:val="5"/>
          </w:pPr>
          <w:bookmarkStart w:id="11" w:name="_Toc79088109"/>
          <w:r>
            <w:rPr>
              <w:rFonts w:hint="eastAsia"/>
            </w:rPr>
            <w:t>基于</w:t>
          </w:r>
          <w:r>
            <w:t>GIS</w:t>
          </w:r>
          <w:r>
            <w:rPr>
              <w:rFonts w:hint="eastAsia"/>
            </w:rPr>
            <w:t>及</w:t>
          </w:r>
          <w:r>
            <w:t>3DBIM</w:t>
          </w:r>
          <w:bookmarkEnd w:id="11"/>
        </w:p>
        <w:p>
          <w:pPr>
            <w:pStyle w:val="36"/>
          </w:pPr>
          <w:r>
            <w:t>GIS</w:t>
          </w:r>
          <w:r>
            <w:rPr>
              <w:rFonts w:hint="eastAsia"/>
            </w:rPr>
            <w:t>及</w:t>
          </w:r>
          <w:r>
            <w:t>3DBIM</w:t>
          </w:r>
          <w:r>
            <w:rPr>
              <w:rFonts w:hint="eastAsia"/>
            </w:rPr>
            <w:t>服务在云端部属，使用普通台式机或笔记本电脑，客户端电脑通过网页在园区本地访问或园区外部远程访问。客户端电脑建议内存在8</w:t>
          </w:r>
          <w:r>
            <w:t>G</w:t>
          </w:r>
          <w:r>
            <w:rPr>
              <w:rFonts w:hint="eastAsia"/>
            </w:rPr>
            <w:t>以上，主流的</w:t>
          </w:r>
          <w:r>
            <w:t>I3</w:t>
          </w:r>
          <w:r>
            <w:rPr>
              <w:rFonts w:hint="eastAsia"/>
            </w:rPr>
            <w:t>或I</w:t>
          </w:r>
          <w:r>
            <w:t>5</w:t>
          </w:r>
          <w:r>
            <w:rPr>
              <w:rFonts w:hint="eastAsia"/>
            </w:rPr>
            <w:t>处理器，建议使用c</w:t>
          </w:r>
          <w:r>
            <w:t>hrome</w:t>
          </w:r>
          <w:r>
            <w:rPr>
              <w:rFonts w:hint="eastAsia"/>
            </w:rPr>
            <w:t>浏览器。</w:t>
          </w:r>
        </w:p>
        <w:p>
          <w:pPr>
            <w:pStyle w:val="5"/>
          </w:pPr>
          <w:bookmarkStart w:id="12" w:name="_Toc79088110"/>
          <w:r>
            <w:rPr>
              <w:rFonts w:hint="eastAsia"/>
            </w:rPr>
            <w:t>基于</w:t>
          </w:r>
          <w:r>
            <w:t>VRBIM</w:t>
          </w:r>
          <w:bookmarkEnd w:id="12"/>
        </w:p>
        <w:p>
          <w:pPr>
            <w:pStyle w:val="36"/>
          </w:pPr>
          <w:r>
            <w:rPr>
              <w:rFonts w:hint="eastAsia"/>
            </w:rPr>
            <w:t>由于V</w:t>
          </w:r>
          <w:r>
            <w:t>RBIM</w:t>
          </w:r>
          <w:r>
            <w:rPr>
              <w:rFonts w:hint="eastAsia"/>
            </w:rPr>
            <w:t>需要进行高精度的视觉渲染，建议使用园区本地服务器部属。服务器配置建议处理器</w:t>
          </w:r>
          <w:r>
            <w:t>i7-10700</w:t>
          </w:r>
          <w:r>
            <w:rPr>
              <w:rFonts w:hint="eastAsia"/>
            </w:rPr>
            <w:t>，显卡</w:t>
          </w:r>
          <w:r>
            <w:t>RTX2070</w:t>
          </w:r>
          <w:r>
            <w:rPr>
              <w:rFonts w:hint="eastAsia"/>
            </w:rPr>
            <w:t>，内存</w:t>
          </w:r>
          <w:r>
            <w:t>16G</w:t>
          </w:r>
          <w:r>
            <w:rPr>
              <w:rFonts w:hint="eastAsia"/>
            </w:rPr>
            <w:t>以上，硬盘</w:t>
          </w:r>
          <w:r>
            <w:t>512GB SSD</w:t>
          </w:r>
          <w:r>
            <w:rPr>
              <w:rFonts w:hint="eastAsia"/>
            </w:rPr>
            <w:t>。建议使用专用客户端部属，通过服务器直接上大屏。</w:t>
          </w:r>
        </w:p>
        <w:p>
          <w:pPr>
            <w:pStyle w:val="36"/>
          </w:pPr>
          <w:r>
            <w:rPr>
              <w:rFonts w:hint="eastAsia"/>
            </w:rPr>
            <w:t>同时支持V</w:t>
          </w:r>
          <w:r>
            <w:t>RBIM</w:t>
          </w:r>
          <w:r>
            <w:rPr>
              <w:rFonts w:hint="eastAsia"/>
            </w:rPr>
            <w:t>云端部属，使用普通台式机或笔记本电脑，客户端电脑通过网页在园区本地访问或园区外部远程访问。客户端电脑建议内存在8</w:t>
          </w:r>
          <w:r>
            <w:t>G</w:t>
          </w:r>
          <w:r>
            <w:rPr>
              <w:rFonts w:hint="eastAsia"/>
            </w:rPr>
            <w:t>以上，主流的</w:t>
          </w:r>
          <w:r>
            <w:t>I3</w:t>
          </w:r>
          <w:r>
            <w:rPr>
              <w:rFonts w:hint="eastAsia"/>
            </w:rPr>
            <w:t>或I</w:t>
          </w:r>
          <w:r>
            <w:t>5</w:t>
          </w:r>
          <w:r>
            <w:rPr>
              <w:rFonts w:hint="eastAsia"/>
            </w:rPr>
            <w:t>处理器，建议使用c</w:t>
          </w:r>
          <w:r>
            <w:t>hrome</w:t>
          </w:r>
          <w:r>
            <w:rPr>
              <w:rFonts w:hint="eastAsia"/>
            </w:rPr>
            <w:t>浏览器。</w:t>
          </w:r>
        </w:p>
        <w:p>
          <w:pPr>
            <w:spacing w:line="360" w:lineRule="auto"/>
            <w:ind w:right="-624" w:rightChars="-297"/>
            <w:rPr>
              <w:rFonts w:ascii="宋体" w:hAnsi="宋体" w:eastAsia="宋体"/>
            </w:rPr>
          </w:pPr>
        </w:p>
        <w:p>
          <w:pPr>
            <w:pStyle w:val="4"/>
            <w:spacing w:before="0" w:after="0" w:line="360" w:lineRule="auto"/>
            <w:ind w:left="0" w:firstLine="0"/>
            <w:rPr>
              <w:rFonts w:ascii="宋体" w:hAnsi="宋体" w:eastAsia="宋体"/>
            </w:rPr>
          </w:pPr>
          <w:bookmarkStart w:id="13" w:name="_Toc79088111"/>
          <w:r>
            <w:rPr>
              <w:rFonts w:ascii="宋体" w:hAnsi="宋体" w:eastAsia="宋体"/>
            </w:rPr>
            <w:t>支持软件</w:t>
          </w:r>
          <w:bookmarkEnd w:id="13"/>
        </w:p>
        <w:p>
          <w:pPr>
            <w:pStyle w:val="36"/>
          </w:pPr>
          <w:r>
            <w:rPr>
              <w:rFonts w:hint="eastAsia"/>
            </w:rPr>
            <w:t>建议使用c</w:t>
          </w:r>
          <w:r>
            <w:t>hrome</w:t>
          </w:r>
          <w:r>
            <w:rPr>
              <w:rFonts w:hint="eastAsia"/>
            </w:rPr>
            <w:t>浏览器访问服务。</w:t>
          </w:r>
        </w:p>
        <w:p>
          <w:pPr>
            <w:rPr>
              <w:rFonts w:ascii="宋体" w:hAnsi="宋体" w:eastAsia="宋体"/>
            </w:rPr>
          </w:pPr>
        </w:p>
        <w:p>
          <w:pPr>
            <w:pStyle w:val="3"/>
            <w:spacing w:before="0" w:after="0" w:line="360" w:lineRule="auto"/>
            <w:ind w:left="0" w:firstLine="0"/>
            <w:rPr>
              <w:rFonts w:ascii="宋体" w:hAnsi="宋体" w:eastAsia="宋体"/>
            </w:rPr>
          </w:pPr>
          <w:bookmarkStart w:id="14" w:name="_Toc12439524"/>
          <w:bookmarkStart w:id="15" w:name="_Toc79088112"/>
          <w:r>
            <w:rPr>
              <w:rFonts w:hint="eastAsia" w:ascii="宋体" w:hAnsi="宋体" w:eastAsia="宋体"/>
            </w:rPr>
            <w:t>详细功能说明</w:t>
          </w:r>
          <w:bookmarkEnd w:id="14"/>
          <w:bookmarkEnd w:id="15"/>
        </w:p>
        <w:p>
          <w:pPr>
            <w:pStyle w:val="4"/>
            <w:spacing w:before="0" w:after="0" w:line="360" w:lineRule="auto"/>
            <w:ind w:left="0" w:firstLine="0"/>
            <w:rPr>
              <w:rFonts w:ascii="宋体" w:hAnsi="宋体" w:eastAsia="宋体"/>
            </w:rPr>
          </w:pPr>
          <w:bookmarkStart w:id="16" w:name="_Toc79088113"/>
          <w:r>
            <w:rPr>
              <w:rFonts w:hint="eastAsia" w:ascii="宋体" w:hAnsi="宋体" w:eastAsia="宋体"/>
            </w:rPr>
            <w:t>总体流程</w:t>
          </w:r>
          <w:bookmarkEnd w:id="16"/>
        </w:p>
        <w:p>
          <w:pPr>
            <w:pStyle w:val="37"/>
            <w:numPr>
              <w:ilvl w:val="0"/>
              <w:numId w:val="6"/>
            </w:numPr>
          </w:pPr>
          <w:r>
            <w:rPr>
              <w:rFonts w:hint="eastAsia"/>
            </w:rPr>
            <w:t>需求沟通</w:t>
          </w:r>
        </w:p>
        <w:p>
          <w:pPr>
            <w:pStyle w:val="37"/>
            <w:numPr>
              <w:ilvl w:val="1"/>
              <w:numId w:val="5"/>
            </w:numPr>
          </w:pPr>
          <w:r>
            <w:rPr>
              <w:rFonts w:hint="eastAsia"/>
            </w:rPr>
            <w:t>明确态势可视化意图</w:t>
          </w:r>
        </w:p>
        <w:p>
          <w:pPr>
            <w:pStyle w:val="37"/>
            <w:numPr>
              <w:ilvl w:val="1"/>
              <w:numId w:val="5"/>
            </w:numPr>
          </w:pPr>
          <w:r>
            <w:rPr>
              <w:rFonts w:hint="eastAsia"/>
            </w:rPr>
            <w:t>选择可视化的地图选择</w:t>
          </w:r>
        </w:p>
        <w:p>
          <w:pPr>
            <w:pStyle w:val="37"/>
            <w:numPr>
              <w:ilvl w:val="1"/>
              <w:numId w:val="5"/>
            </w:numPr>
          </w:pPr>
          <w:r>
            <w:rPr>
              <w:rFonts w:hint="eastAsia"/>
            </w:rPr>
            <w:t>确认沟通态势统计数据的需求，数据准备</w:t>
          </w:r>
        </w:p>
        <w:p>
          <w:pPr>
            <w:pStyle w:val="37"/>
            <w:numPr>
              <w:ilvl w:val="0"/>
              <w:numId w:val="6"/>
            </w:numPr>
          </w:pPr>
          <w:r>
            <w:rPr>
              <w:rFonts w:hint="eastAsia"/>
            </w:rPr>
            <w:t>服务交付</w:t>
          </w:r>
        </w:p>
        <w:p>
          <w:pPr>
            <w:pStyle w:val="37"/>
            <w:numPr>
              <w:ilvl w:val="1"/>
              <w:numId w:val="5"/>
            </w:numPr>
          </w:pPr>
          <w:r>
            <w:rPr>
              <w:rFonts w:hint="eastAsia"/>
            </w:rPr>
            <w:t>根据园区上线产品，配置对应产品的态势页面</w:t>
          </w:r>
        </w:p>
        <w:p>
          <w:pPr>
            <w:pStyle w:val="37"/>
            <w:numPr>
              <w:ilvl w:val="1"/>
              <w:numId w:val="5"/>
            </w:numPr>
          </w:pPr>
          <w:r>
            <w:rPr>
              <w:rFonts w:hint="eastAsia"/>
            </w:rPr>
            <w:t>设定角色，不同角色配置不同的卡片权限</w:t>
          </w:r>
        </w:p>
        <w:p>
          <w:pPr>
            <w:pStyle w:val="37"/>
            <w:numPr>
              <w:ilvl w:val="0"/>
              <w:numId w:val="6"/>
            </w:numPr>
          </w:pPr>
          <w:r>
            <w:rPr>
              <w:rFonts w:hint="eastAsia"/>
            </w:rPr>
            <w:t>角色用户配置</w:t>
          </w:r>
        </w:p>
        <w:p>
          <w:pPr>
            <w:pStyle w:val="37"/>
            <w:numPr>
              <w:ilvl w:val="1"/>
              <w:numId w:val="5"/>
            </w:numPr>
          </w:pPr>
          <w:r>
            <w:rPr>
              <w:rFonts w:hint="eastAsia"/>
            </w:rPr>
            <w:t>角色用户配置业务需要的相关卡片</w:t>
          </w:r>
        </w:p>
        <w:p>
          <w:pPr>
            <w:pStyle w:val="37"/>
            <w:numPr>
              <w:ilvl w:val="1"/>
              <w:numId w:val="5"/>
            </w:numPr>
          </w:pPr>
          <w:r>
            <w:rPr>
              <w:rFonts w:hint="eastAsia"/>
            </w:rPr>
            <w:t>调整卡片位置</w:t>
          </w:r>
        </w:p>
        <w:p>
          <w:pPr>
            <w:pStyle w:val="37"/>
            <w:numPr>
              <w:ilvl w:val="0"/>
              <w:numId w:val="5"/>
            </w:numPr>
          </w:pPr>
          <w:r>
            <w:rPr>
              <w:rFonts w:hint="eastAsia"/>
            </w:rPr>
            <w:t>数据采集</w:t>
          </w:r>
        </w:p>
        <w:p>
          <w:pPr>
            <w:pStyle w:val="37"/>
            <w:numPr>
              <w:ilvl w:val="1"/>
              <w:numId w:val="5"/>
            </w:numPr>
          </w:pPr>
          <w:r>
            <w:rPr>
              <w:rFonts w:hint="eastAsia"/>
            </w:rPr>
            <w:t>各应用数据通过A</w:t>
          </w:r>
          <w:r>
            <w:t>IOT</w:t>
          </w:r>
          <w:r>
            <w:rPr>
              <w:rFonts w:hint="eastAsia"/>
            </w:rPr>
            <w:t>平台汇总</w:t>
          </w:r>
        </w:p>
        <w:p>
          <w:pPr>
            <w:pStyle w:val="37"/>
            <w:numPr>
              <w:ilvl w:val="1"/>
              <w:numId w:val="5"/>
            </w:numPr>
          </w:pPr>
          <w:r>
            <w:rPr>
              <w:rFonts w:hint="eastAsia"/>
            </w:rPr>
            <w:t>信息通过大部分进行清洗</w:t>
          </w:r>
        </w:p>
        <w:p>
          <w:pPr>
            <w:pStyle w:val="37"/>
            <w:numPr>
              <w:ilvl w:val="1"/>
              <w:numId w:val="5"/>
            </w:numPr>
          </w:pPr>
          <w:r>
            <w:rPr>
              <w:rFonts w:hint="eastAsia"/>
            </w:rPr>
            <w:t>提供专业的统计分析</w:t>
          </w:r>
        </w:p>
        <w:p>
          <w:pPr>
            <w:pStyle w:val="37"/>
            <w:numPr>
              <w:ilvl w:val="0"/>
              <w:numId w:val="5"/>
            </w:numPr>
          </w:pPr>
          <w:r>
            <w:rPr>
              <w:rFonts w:hint="eastAsia"/>
            </w:rPr>
            <w:t>运营分析</w:t>
          </w:r>
        </w:p>
        <w:p>
          <w:pPr>
            <w:pStyle w:val="37"/>
            <w:numPr>
              <w:ilvl w:val="1"/>
              <w:numId w:val="5"/>
            </w:numPr>
          </w:pPr>
          <w:r>
            <w:rPr>
              <w:rFonts w:hint="eastAsia"/>
            </w:rPr>
            <w:t>各产品功能的按日、周、月、年生成统计数据</w:t>
          </w:r>
        </w:p>
        <w:p>
          <w:pPr>
            <w:pStyle w:val="37"/>
            <w:numPr>
              <w:ilvl w:val="1"/>
              <w:numId w:val="5"/>
            </w:numPr>
          </w:pPr>
          <w:r>
            <w:rPr>
              <w:rFonts w:hint="eastAsia"/>
            </w:rPr>
            <w:t>相关信息通过图层聚合，按关注的类别显示或隐藏</w:t>
          </w:r>
        </w:p>
        <w:p>
          <w:pPr>
            <w:spacing w:line="360" w:lineRule="auto"/>
            <w:ind w:right="-624" w:rightChars="-297" w:firstLine="420" w:firstLineChars="200"/>
            <w:rPr>
              <w:rFonts w:ascii="宋体" w:hAnsi="宋体" w:eastAsia="宋体"/>
            </w:rPr>
          </w:pPr>
          <w:r>
            <w:rPr>
              <w:rFonts w:hint="eastAsia"/>
            </w:rPr>
            <w:t>提供事务的决策建议</w:t>
          </w:r>
        </w:p>
        <w:p>
          <w:pPr>
            <w:spacing w:line="360" w:lineRule="auto"/>
            <w:ind w:right="-624" w:rightChars="-297" w:firstLine="420" w:firstLineChars="200"/>
            <w:rPr>
              <w:rFonts w:ascii="宋体" w:hAnsi="宋体" w:eastAsia="宋体"/>
            </w:rPr>
          </w:pPr>
        </w:p>
        <w:p>
          <w:pPr>
            <w:pStyle w:val="4"/>
            <w:spacing w:before="0" w:after="0" w:line="360" w:lineRule="auto"/>
            <w:ind w:left="0" w:firstLine="0"/>
            <w:rPr>
              <w:rFonts w:ascii="宋体" w:hAnsi="宋体" w:eastAsia="宋体"/>
            </w:rPr>
          </w:pPr>
          <w:bookmarkStart w:id="17" w:name="_Toc79088114"/>
          <w:r>
            <w:rPr>
              <w:rFonts w:hint="eastAsia" w:ascii="宋体" w:hAnsi="宋体" w:eastAsia="宋体"/>
            </w:rPr>
            <w:t>功能摘要</w:t>
          </w:r>
          <w:bookmarkEnd w:id="17"/>
        </w:p>
        <w:tbl>
          <w:tblPr>
            <w:tblStyle w:val="21"/>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5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2" w:type="dxa"/>
                <w:shd w:val="clear" w:color="auto" w:fill="F1F1F1" w:themeFill="background1" w:themeFillShade="F2"/>
              </w:tcPr>
              <w:p>
                <w:pPr>
                  <w:jc w:val="center"/>
                  <w:rPr>
                    <w:b/>
                    <w:bCs/>
                  </w:rPr>
                </w:pPr>
                <w:r>
                  <w:rPr>
                    <w:rFonts w:hint="eastAsia"/>
                    <w:b/>
                    <w:bCs/>
                  </w:rPr>
                  <w:t>功能模块</w:t>
                </w:r>
              </w:p>
            </w:tc>
            <w:tc>
              <w:tcPr>
                <w:tcW w:w="2938" w:type="dxa"/>
                <w:shd w:val="clear" w:color="auto" w:fill="F1F1F1" w:themeFill="background1" w:themeFillShade="F2"/>
              </w:tcPr>
              <w:p>
                <w:pPr>
                  <w:jc w:val="center"/>
                  <w:rPr>
                    <w:b/>
                    <w:bCs/>
                  </w:rPr>
                </w:pPr>
                <w:r>
                  <w:rPr>
                    <w:rFonts w:hint="eastAsia"/>
                    <w:b/>
                    <w:bCs/>
                  </w:rPr>
                  <w:t>主要功能点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2" w:type="dxa"/>
              </w:tcPr>
              <w:p>
                <w:r>
                  <w:rPr>
                    <w:rFonts w:hint="eastAsia"/>
                  </w:rPr>
                  <w:t>配置</w:t>
                </w:r>
              </w:p>
            </w:tc>
            <w:tc>
              <w:tcPr>
                <w:tcW w:w="2938" w:type="dxa"/>
              </w:tcPr>
              <w:p>
                <w:r>
                  <w:rPr>
                    <w:rFonts w:hint="eastAsia"/>
                  </w:rPr>
                  <w:t>图层配置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2" w:type="dxa"/>
              </w:tcPr>
              <w:p/>
            </w:tc>
            <w:tc>
              <w:tcPr>
                <w:tcW w:w="2938" w:type="dxa"/>
              </w:tcPr>
              <w:p>
                <w:r>
                  <w:rPr>
                    <w:rFonts w:hint="eastAsia"/>
                  </w:rPr>
                  <w:t>页面的数据卡片配置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2" w:type="dxa"/>
              </w:tcPr>
              <w:p>
                <w:r>
                  <w:rPr>
                    <w:rFonts w:hint="eastAsia"/>
                  </w:rPr>
                  <w:t>全局态势</w:t>
                </w:r>
              </w:p>
            </w:tc>
            <w:tc>
              <w:tcPr>
                <w:tcW w:w="2938" w:type="dxa"/>
              </w:tcPr>
              <w:p>
                <w:r>
                  <w:rPr>
                    <w:rFonts w:hint="eastAsia"/>
                  </w:rPr>
                  <w:t>I</w:t>
                </w:r>
                <w:r>
                  <w:t>OC</w:t>
                </w:r>
                <w:r>
                  <w:rPr>
                    <w:rFonts w:hint="eastAsia"/>
                  </w:rPr>
                  <w:t>首页，整个项目所有产品服务的关键综合信息展示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2" w:type="dxa"/>
              </w:tcPr>
              <w:p>
                <w:r>
                  <w:rPr>
                    <w:rFonts w:hint="eastAsia"/>
                  </w:rPr>
                  <w:t>产品态势</w:t>
                </w:r>
              </w:p>
            </w:tc>
            <w:tc>
              <w:tcPr>
                <w:tcW w:w="2938" w:type="dxa"/>
              </w:tcPr>
              <w:p>
                <w:r>
                  <w:rPr>
                    <w:rFonts w:hint="eastAsia"/>
                  </w:rPr>
                  <w:t>各个产品服务的综合信息展示</w:t>
                </w:r>
              </w:p>
            </w:tc>
          </w:tr>
        </w:tbl>
        <w:p>
          <w:pPr>
            <w:widowControl/>
            <w:jc w:val="left"/>
          </w:pPr>
        </w:p>
        <w:p>
          <w:pPr>
            <w:pStyle w:val="4"/>
            <w:spacing w:before="0" w:after="0" w:line="360" w:lineRule="auto"/>
            <w:ind w:left="0" w:firstLine="0"/>
            <w:rPr>
              <w:rFonts w:ascii="宋体" w:hAnsi="宋体" w:eastAsia="宋体"/>
            </w:rPr>
          </w:pPr>
          <w:bookmarkStart w:id="18" w:name="_Toc79088115"/>
          <w:r>
            <w:rPr>
              <w:rFonts w:hint="eastAsia" w:ascii="宋体" w:hAnsi="宋体" w:eastAsia="宋体"/>
            </w:rPr>
            <w:t>综合态势框架</w:t>
          </w:r>
          <w:bookmarkEnd w:id="18"/>
        </w:p>
        <w:p>
          <w:pPr>
            <w:pStyle w:val="5"/>
          </w:pPr>
          <w:bookmarkStart w:id="19" w:name="_Toc79088116"/>
          <w:r>
            <w:rPr>
              <w:rFonts w:hint="eastAsia"/>
            </w:rPr>
            <w:t>页面模式</w:t>
          </w:r>
          <w:bookmarkEnd w:id="19"/>
        </w:p>
        <w:p>
          <w:r>
            <w:rPr>
              <w:rFonts w:hint="eastAsia"/>
            </w:rPr>
            <w:t>综合态势支持两种框架模式：标准模式、全屏模式</w:t>
          </w:r>
        </w:p>
        <w:p>
          <w:r>
            <w:drawing>
              <wp:inline distT="0" distB="0" distL="0" distR="0">
                <wp:extent cx="5274310" cy="14605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
                        <a:stretch>
                          <a:fillRect/>
                        </a:stretch>
                      </pic:blipFill>
                      <pic:spPr>
                        <a:xfrm>
                          <a:off x="0" y="0"/>
                          <a:ext cx="5274310" cy="1460500"/>
                        </a:xfrm>
                        <a:prstGeom prst="rect">
                          <a:avLst/>
                        </a:prstGeom>
                      </pic:spPr>
                    </pic:pic>
                  </a:graphicData>
                </a:graphic>
              </wp:inline>
            </w:drawing>
          </w: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48"/>
            <w:gridCol w:w="41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8" w:type="dxa"/>
              </w:tcPr>
              <w:p>
                <w:pPr>
                  <w:jc w:val="center"/>
                </w:pPr>
                <w:r>
                  <w:rPr>
                    <w:rFonts w:hint="eastAsia"/>
                  </w:rPr>
                  <w:t>标准模式</w:t>
                </w:r>
              </w:p>
            </w:tc>
            <w:tc>
              <w:tcPr>
                <w:tcW w:w="4148" w:type="dxa"/>
              </w:tcPr>
              <w:p>
                <w:pPr>
                  <w:jc w:val="center"/>
                </w:pPr>
                <w:r>
                  <w:rPr>
                    <w:rFonts w:hint="eastAsia"/>
                  </w:rPr>
                  <w:t>全屏模式</w:t>
                </w:r>
              </w:p>
            </w:tc>
          </w:tr>
        </w:tbl>
        <w:p>
          <w:pPr>
            <w:pStyle w:val="36"/>
          </w:pPr>
          <w:r>
            <w:rPr>
              <w:rFonts w:hint="eastAsia"/>
            </w:rPr>
            <w:t>标准模式下，左侧为标准的全局菜单导航栏，顶部第一行为标准的全局顶部栏，顶部第二行为综合态势的工具栏：信息、便捷操作、配置。同时网页浏览器本身也处理非全屏模式。</w:t>
          </w:r>
        </w:p>
        <w:p>
          <w:pPr>
            <w:pStyle w:val="36"/>
          </w:pPr>
          <w:r>
            <w:rPr>
              <w:rFonts w:hint="eastAsia"/>
            </w:rPr>
            <w:t>全屏模式下，隐藏左侧为标准的全局菜单导航栏，隐藏顶部标准的全局顶部栏。隐藏综合态势工具栏的配置，保留综合态势工具栏的信息、便捷操作区域。自动设置网页浏览器为全屏模式。此时自动切换网页浏览器为全屏模式，屏幕上看不到网页浏览器的工具栏等。</w:t>
          </w:r>
        </w:p>
        <w:p>
          <w:pPr>
            <w:pStyle w:val="5"/>
          </w:pPr>
          <w:bookmarkStart w:id="20" w:name="_Toc79088117"/>
          <w:r>
            <w:rPr>
              <w:rFonts w:hint="eastAsia"/>
            </w:rPr>
            <w:t>地图模式</w:t>
          </w:r>
          <w:bookmarkEnd w:id="20"/>
        </w:p>
        <w:p>
          <w:pPr>
            <w:pStyle w:val="36"/>
          </w:pPr>
          <w:r>
            <w:rPr>
              <w:rFonts w:hint="eastAsia"/>
            </w:rPr>
            <w:t>综合态势当前支持多种地图，高德地图、G</w:t>
          </w:r>
          <w:r>
            <w:t>IS</w:t>
          </w:r>
          <w:r>
            <w:rPr>
              <w:rFonts w:hint="eastAsia"/>
            </w:rPr>
            <w:t>，3</w:t>
          </w:r>
          <w:r>
            <w:t>DBIM</w:t>
          </w:r>
          <w:r>
            <w:rPr>
              <w:rFonts w:hint="eastAsia"/>
            </w:rPr>
            <w:t>，V</w:t>
          </w:r>
          <w:r>
            <w:t>RBIM</w:t>
          </w:r>
          <w:r>
            <w:rPr>
              <w:rFonts w:hint="eastAsia"/>
            </w:rPr>
            <w:t>。支持低成本的轻量化的平面模式，只需要提供园区的高清底图，缺点是不支持可视化。</w:t>
          </w:r>
        </w:p>
        <w:p>
          <w:r>
            <w:drawing>
              <wp:inline distT="0" distB="0" distL="0" distR="0">
                <wp:extent cx="5274310" cy="139446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5274310" cy="1394460"/>
                        </a:xfrm>
                        <a:prstGeom prst="rect">
                          <a:avLst/>
                        </a:prstGeom>
                      </pic:spPr>
                    </pic:pic>
                  </a:graphicData>
                </a:graphic>
              </wp:inline>
            </w:drawing>
          </w:r>
        </w:p>
        <w:p>
          <w:pPr>
            <w:jc w:val="center"/>
          </w:pPr>
          <w:r>
            <w:rPr>
              <w:rFonts w:hint="eastAsia"/>
            </w:rPr>
            <w:t>点击后展开该园区支持的地图模式</w:t>
          </w:r>
        </w:p>
        <w:p>
          <w:pPr>
            <w:pStyle w:val="36"/>
          </w:pPr>
          <w:r>
            <w:t>BIM+GIS相结合可以为智慧城市数字进化管理提供各种应用管理(例如数据整合、数量分析、空间管理等)</w:t>
          </w:r>
          <w:r>
            <w:rPr>
              <w:rFonts w:hint="eastAsia"/>
            </w:rPr>
            <w:t>。</w:t>
          </w:r>
        </w:p>
        <w:p>
          <w:pPr>
            <w:pStyle w:val="36"/>
          </w:pPr>
          <w:r>
            <w:t>BIM技术指的是在营建(包括如建筑物、桥梁、道路、隧道等)生命周期中，创建与维护营建设施产品数字信息，以利其工程应用的技术。BIM模型中通常包含了营建标的在全生命周期的工程应用中所需要的数字组件及其工程属性信息，这些组件多以参数化的形式定义，对组件的描述也可以根据需求而做得十分细致。建筑工程的全生命周期涉及到的各参与方，都可利用BIM技术进行协同作业，提高沟通协调的效率，来缩短工期，减少因错误所造成的返工与损失。</w:t>
          </w:r>
          <w:r>
            <w:rPr>
              <w:rFonts w:hint="eastAsia"/>
            </w:rPr>
            <w:t>3</w:t>
          </w:r>
          <w:r>
            <w:t>DBIM</w:t>
          </w:r>
          <w:r>
            <w:rPr>
              <w:rFonts w:hint="eastAsia"/>
            </w:rPr>
            <w:t>提供基础的三维建筑模型可视化，满足常规的管理。V</w:t>
          </w:r>
          <w:r>
            <w:t>RBIM</w:t>
          </w:r>
          <w:r>
            <w:rPr>
              <w:rFonts w:hint="eastAsia"/>
            </w:rPr>
            <w:t>升级提供高品质的渲染，用于用户交互应用以及大屏展示方面，可带来极佳的用户浸入式检验。</w:t>
          </w:r>
        </w:p>
        <w:p>
          <w:pPr>
            <w:pStyle w:val="36"/>
          </w:pPr>
          <w:r>
            <w:t>GIS技术则是用来采集、存储、管理、分析和呈现地理空间信息的系统，对整个地球空间上的信息进行</w:t>
          </w:r>
          <w:r>
            <w:rPr>
              <w:rFonts w:hint="eastAsia"/>
            </w:rPr>
            <w:t>宏观的分析与管理，具有极强的空间综合分析能力，常被用来协助工程规划设计，还有城市中与地理空间有关的各类管理分析。</w:t>
          </w: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494"/>
            <w:gridCol w:w="2514"/>
            <w:gridCol w:w="25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1" w:hRule="atLeast"/>
            </w:trPr>
            <w:tc>
              <w:tcPr>
                <w:tcW w:w="5000" w:type="pct"/>
                <w:gridSpan w:val="3"/>
              </w:tcPr>
              <w:p>
                <w:pPr>
                  <w:pStyle w:val="36"/>
                  <w:ind w:firstLine="0"/>
                  <w:jc w:val="center"/>
                </w:pPr>
                <w:r>
                  <w:drawing>
                    <wp:inline distT="0" distB="0" distL="0" distR="0">
                      <wp:extent cx="5274310" cy="988060"/>
                      <wp:effectExtent l="0" t="0" r="254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
                              <a:stretch>
                                <a:fillRect/>
                              </a:stretch>
                            </pic:blipFill>
                            <pic:spPr>
                              <a:xfrm>
                                <a:off x="0" y="0"/>
                                <a:ext cx="5274310" cy="98806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trPr>
            <w:tc>
              <w:tcPr>
                <w:tcW w:w="2050" w:type="pct"/>
              </w:tcPr>
              <w:p>
                <w:pPr>
                  <w:pStyle w:val="36"/>
                  <w:ind w:firstLine="0"/>
                  <w:jc w:val="center"/>
                </w:pPr>
                <w:r>
                  <w:rPr>
                    <w:rFonts w:hint="eastAsia"/>
                  </w:rPr>
                  <w:t>V</w:t>
                </w:r>
                <w:r>
                  <w:t>RBIM</w:t>
                </w:r>
              </w:p>
            </w:tc>
            <w:tc>
              <w:tcPr>
                <w:tcW w:w="1475" w:type="pct"/>
              </w:tcPr>
              <w:p>
                <w:pPr>
                  <w:pStyle w:val="36"/>
                  <w:ind w:firstLine="0"/>
                  <w:jc w:val="center"/>
                </w:pPr>
                <w:r>
                  <w:rPr>
                    <w:rFonts w:hint="eastAsia"/>
                  </w:rPr>
                  <w:t>3</w:t>
                </w:r>
                <w:r>
                  <w:t>DBIM</w:t>
                </w:r>
              </w:p>
            </w:tc>
            <w:tc>
              <w:tcPr>
                <w:tcW w:w="1474" w:type="pct"/>
              </w:tcPr>
              <w:p>
                <w:pPr>
                  <w:pStyle w:val="36"/>
                  <w:ind w:firstLine="0"/>
                  <w:jc w:val="center"/>
                </w:pPr>
                <w:r>
                  <w:rPr>
                    <w:rFonts w:hint="eastAsia"/>
                  </w:rPr>
                  <w:t>G</w:t>
                </w:r>
                <w:r>
                  <w:t>IS</w:t>
                </w:r>
              </w:p>
            </w:tc>
          </w:tr>
        </w:tbl>
        <w:p>
          <w:pPr>
            <w:pStyle w:val="5"/>
          </w:pPr>
          <w:bookmarkStart w:id="21" w:name="_Toc79088118"/>
          <w:r>
            <w:rPr>
              <w:rFonts w:hint="eastAsia"/>
            </w:rPr>
            <w:t>图层展示</w:t>
          </w:r>
          <w:bookmarkEnd w:id="21"/>
        </w:p>
        <w:p>
          <w:pPr>
            <w:pStyle w:val="6"/>
            <w:rPr>
              <w:b w:val="0"/>
              <w:bCs w:val="0"/>
            </w:rPr>
          </w:pPr>
          <w:r>
            <w:rPr>
              <w:rFonts w:hint="eastAsia"/>
              <w:b w:val="0"/>
              <w:bCs w:val="0"/>
            </w:rPr>
            <w:t>页面的图层配置</w:t>
          </w:r>
        </w:p>
        <w:p/>
        <w:p>
          <w:pPr>
            <w:pStyle w:val="36"/>
          </w:pPr>
          <w:r>
            <w:rPr>
              <w:rFonts w:hint="eastAsia"/>
            </w:rPr>
            <w:t>配置每个态势页面支持的P</w:t>
          </w:r>
          <w:r>
            <w:t>OI</w:t>
          </w:r>
          <w:r>
            <w:rPr>
              <w:rFonts w:hint="eastAsia"/>
            </w:rPr>
            <w:t>。</w:t>
          </w:r>
          <w:r>
            <w:t>在地理信息系统中，一个POI可以是一栋房子、一个商铺、一个邮筒、一个公交站，一个告警、一个摄像机等。</w:t>
          </w:r>
          <w:r>
            <w:rPr>
              <w:rFonts w:hint="eastAsia"/>
            </w:rPr>
            <w:t>园区的人、物、事、位置等按子类形成对象集合，按对象集合控制在地图上隐藏和显示。实现对园区发生事件的统一管理，实现对园区人、物、空间的可视化管理。</w:t>
          </w:r>
        </w:p>
        <w:p>
          <w:pPr>
            <w:pStyle w:val="36"/>
          </w:pPr>
        </w:p>
        <w:p>
          <w:pPr>
            <w:pStyle w:val="6"/>
            <w:rPr>
              <w:b w:val="0"/>
              <w:bCs w:val="0"/>
            </w:rPr>
          </w:pPr>
          <w:r>
            <w:rPr>
              <w:rFonts w:hint="eastAsia"/>
              <w:b w:val="0"/>
              <w:bCs w:val="0"/>
            </w:rPr>
            <w:t>平面配置</w:t>
          </w:r>
        </w:p>
        <w:p>
          <w:r>
            <w:rPr>
              <w:rFonts w:hint="eastAsia"/>
              <w:b/>
              <w:bCs/>
            </w:rPr>
            <w:t>平面（图片）</w:t>
          </w:r>
          <w:r>
            <w:rPr>
              <w:rFonts w:hint="eastAsia"/>
            </w:rPr>
            <w:t>，背影显示园区图片信息，不支持点位、轨迹等多种图层元素的互动交互。</w:t>
          </w:r>
        </w:p>
        <w:p>
          <w:pPr>
            <w:rPr>
              <w:b/>
              <w:bCs/>
            </w:rPr>
          </w:pPr>
          <w:r>
            <w:rPr>
              <w:b/>
              <w:bCs/>
            </w:rPr>
            <w:t>2D</w:t>
          </w:r>
          <w:r>
            <w:rPr>
              <w:rFonts w:hint="eastAsia"/>
              <w:b/>
              <w:bCs/>
            </w:rPr>
            <w:t>模式图片配置：</w:t>
          </w:r>
          <w:r>
            <w:rPr>
              <w:rFonts w:hint="eastAsia"/>
            </w:rPr>
            <w:t>园区未上GIS或者BIM地图，采用平面2D模式图片的方式；选择态势图片，上传图片；</w:t>
          </w:r>
        </w:p>
        <w:p>
          <w:pPr>
            <w:pStyle w:val="36"/>
          </w:pPr>
        </w:p>
        <w:p>
          <w:pPr>
            <w:pStyle w:val="36"/>
          </w:pPr>
          <w:r>
            <w:drawing>
              <wp:inline distT="0" distB="0" distL="0" distR="0">
                <wp:extent cx="5274310" cy="2900680"/>
                <wp:effectExtent l="0" t="0" r="254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8"/>
                        <a:stretch>
                          <a:fillRect/>
                        </a:stretch>
                      </pic:blipFill>
                      <pic:spPr>
                        <a:xfrm>
                          <a:off x="0" y="0"/>
                          <a:ext cx="5274310" cy="2900680"/>
                        </a:xfrm>
                        <a:prstGeom prst="rect">
                          <a:avLst/>
                        </a:prstGeom>
                      </pic:spPr>
                    </pic:pic>
                  </a:graphicData>
                </a:graphic>
              </wp:inline>
            </w:drawing>
          </w:r>
        </w:p>
        <w:p>
          <w:pPr>
            <w:pStyle w:val="6"/>
            <w:rPr>
              <w:b w:val="0"/>
              <w:bCs w:val="0"/>
            </w:rPr>
          </w:pPr>
          <w:r>
            <w:rPr>
              <w:rFonts w:hint="eastAsia"/>
              <w:b w:val="0"/>
              <w:bCs w:val="0"/>
            </w:rPr>
            <w:t>告警P</w:t>
          </w:r>
          <w:r>
            <w:rPr>
              <w:b w:val="0"/>
              <w:bCs w:val="0"/>
            </w:rPr>
            <w:t>OI</w:t>
          </w:r>
        </w:p>
        <w:p>
          <w:r>
            <w:drawing>
              <wp:inline distT="0" distB="0" distL="0" distR="0">
                <wp:extent cx="5274310" cy="2964180"/>
                <wp:effectExtent l="0" t="0" r="254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5274310" cy="2964180"/>
                        </a:xfrm>
                        <a:prstGeom prst="rect">
                          <a:avLst/>
                        </a:prstGeom>
                      </pic:spPr>
                    </pic:pic>
                  </a:graphicData>
                </a:graphic>
              </wp:inline>
            </w:drawing>
          </w:r>
        </w:p>
        <w:p>
          <w:pPr>
            <w:pStyle w:val="36"/>
          </w:pPr>
          <w:r>
            <w:rPr>
              <w:rFonts w:hint="eastAsia"/>
            </w:rPr>
            <w:t>页面配置显示告警P</w:t>
          </w:r>
          <w:r>
            <w:t>OI</w:t>
          </w:r>
          <w:r>
            <w:rPr>
              <w:rFonts w:hint="eastAsia"/>
            </w:rPr>
            <w:t>，对应告警类型的严重、紧急等级的告警，以告警P</w:t>
          </w:r>
          <w:r>
            <w:t>OI</w:t>
          </w:r>
          <w:r>
            <w:rPr>
              <w:rFonts w:hint="eastAsia"/>
            </w:rPr>
            <w:t>图标的形式在地图上打点。鼠标左键点击选中告警P</w:t>
          </w:r>
          <w:r>
            <w:t>OI</w:t>
          </w:r>
          <w:r>
            <w:rPr>
              <w:rFonts w:hint="eastAsia"/>
            </w:rPr>
            <w:t>，弹出告警的信息窗口。如果该告警P</w:t>
          </w:r>
          <w:r>
            <w:t>OI</w:t>
          </w:r>
          <w:r>
            <w:rPr>
              <w:rFonts w:hint="eastAsia"/>
            </w:rPr>
            <w:t>包含多个告警信息，以列表信息展示多个告警。如果该告警P</w:t>
          </w:r>
          <w:r>
            <w:t>OI</w:t>
          </w:r>
          <w:r>
            <w:rPr>
              <w:rFonts w:hint="eastAsia"/>
            </w:rPr>
            <w:t>只有一个告警信息，则显示告警的概述信息。</w:t>
          </w:r>
        </w:p>
        <w:p>
          <w:r>
            <w:drawing>
              <wp:inline distT="0" distB="0" distL="0" distR="0">
                <wp:extent cx="5274310" cy="1713230"/>
                <wp:effectExtent l="0" t="0" r="254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
                        <a:stretch>
                          <a:fillRect/>
                        </a:stretch>
                      </pic:blipFill>
                      <pic:spPr>
                        <a:xfrm>
                          <a:off x="0" y="0"/>
                          <a:ext cx="5274310" cy="1713230"/>
                        </a:xfrm>
                        <a:prstGeom prst="rect">
                          <a:avLst/>
                        </a:prstGeom>
                      </pic:spPr>
                    </pic:pic>
                  </a:graphicData>
                </a:graphic>
              </wp:inline>
            </w:drawing>
          </w:r>
        </w:p>
        <w:p>
          <w:pPr>
            <w:tabs>
              <w:tab w:val="left" w:pos="1418"/>
              <w:tab w:val="left" w:pos="5529"/>
            </w:tabs>
          </w:pPr>
          <w:r>
            <w:tab/>
          </w:r>
          <w:r>
            <w:rPr>
              <w:rFonts w:hint="eastAsia"/>
            </w:rPr>
            <w:t>单个告警概览</w:t>
          </w:r>
          <w:r>
            <w:tab/>
          </w:r>
          <w:r>
            <w:rPr>
              <w:rFonts w:hint="eastAsia"/>
            </w:rPr>
            <w:t>多个告警列表</w:t>
          </w:r>
        </w:p>
        <w:p>
          <w:pPr>
            <w:pStyle w:val="36"/>
          </w:pPr>
          <w:r>
            <w:rPr>
              <w:rFonts w:hint="eastAsia"/>
            </w:rPr>
            <w:t>通过图层控制，每个产品态势页面可以只关注产品服务相关的紧急、严重告警，全局态势关注所有产品服务的紧急、严重告警。</w:t>
          </w:r>
        </w:p>
        <w:p>
          <w:pPr>
            <w:pStyle w:val="36"/>
            <w:ind w:firstLine="0"/>
          </w:pPr>
          <w:r>
            <w:drawing>
              <wp:inline distT="0" distB="0" distL="0" distR="0">
                <wp:extent cx="5274310" cy="59182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
                        <a:stretch>
                          <a:fillRect/>
                        </a:stretch>
                      </pic:blipFill>
                      <pic:spPr>
                        <a:xfrm>
                          <a:off x="0" y="0"/>
                          <a:ext cx="5274310" cy="591820"/>
                        </a:xfrm>
                        <a:prstGeom prst="rect">
                          <a:avLst/>
                        </a:prstGeom>
                      </pic:spPr>
                    </pic:pic>
                  </a:graphicData>
                </a:graphic>
              </wp:inline>
            </w:drawing>
          </w:r>
        </w:p>
        <w:p>
          <w:pPr>
            <w:pStyle w:val="36"/>
          </w:pPr>
          <w:r>
            <w:rPr>
              <w:rFonts w:hint="eastAsia"/>
            </w:rPr>
            <w:t>图层配置中的告警类型与项目相关，与每个项目上的上线的产品服务支持的告警类型。</w:t>
          </w:r>
        </w:p>
        <w:p>
          <w:pPr>
            <w:pStyle w:val="6"/>
            <w:rPr>
              <w:b w:val="0"/>
              <w:bCs w:val="0"/>
            </w:rPr>
          </w:pPr>
          <w:r>
            <w:rPr>
              <w:rFonts w:hint="eastAsia"/>
              <w:b w:val="0"/>
              <w:bCs w:val="0"/>
            </w:rPr>
            <w:t>地标P</w:t>
          </w:r>
          <w:r>
            <w:rPr>
              <w:b w:val="0"/>
              <w:bCs w:val="0"/>
            </w:rPr>
            <w:t>OI</w:t>
          </w:r>
        </w:p>
        <w:p>
          <w:pPr>
            <w:pStyle w:val="36"/>
          </w:pPr>
          <w:r>
            <w:rPr>
              <w:rFonts w:hint="eastAsia"/>
            </w:rPr>
            <w:t>按园区地图的缩放比例，定义多个园区地图层级。关键的建筑、景点、公共服务等按重要等级，控制不同层级显示不同的地标信息。例如园区层级，展示园区的地图全貌，此时显示园区的标志性建筑，例如景区的网红景点，办公园区的建筑名称。</w:t>
          </w:r>
        </w:p>
        <w:p>
          <w:r>
            <w:drawing>
              <wp:inline distT="0" distB="0" distL="0" distR="0">
                <wp:extent cx="5274310" cy="2964180"/>
                <wp:effectExtent l="0" t="0" r="254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2"/>
                        <a:stretch>
                          <a:fillRect/>
                        </a:stretch>
                      </pic:blipFill>
                      <pic:spPr>
                        <a:xfrm>
                          <a:off x="0" y="0"/>
                          <a:ext cx="5274310" cy="2964180"/>
                        </a:xfrm>
                        <a:prstGeom prst="rect">
                          <a:avLst/>
                        </a:prstGeom>
                      </pic:spPr>
                    </pic:pic>
                  </a:graphicData>
                </a:graphic>
              </wp:inline>
            </w:drawing>
          </w:r>
        </w:p>
        <w:p>
          <w:pPr>
            <w:pStyle w:val="36"/>
          </w:pPr>
          <w:r>
            <w:rPr>
              <w:rFonts w:hint="eastAsia"/>
            </w:rPr>
            <w:t>园区地图放大后，在地图上显示更多的建筑空间细节。例如景区每个商铺的名称</w:t>
          </w:r>
        </w:p>
        <w:p>
          <w:pPr>
            <w:pStyle w:val="36"/>
          </w:pPr>
          <w:r>
            <w:rPr>
              <w:rFonts w:hint="eastAsia"/>
            </w:rPr>
            <w:t>通过地标可以快速找到园区内的位置，知道相关物、事的关联地点。点击地标P</w:t>
          </w:r>
          <w:r>
            <w:t>OI</w:t>
          </w:r>
          <w:r>
            <w:rPr>
              <w:rFonts w:hint="eastAsia"/>
            </w:rPr>
            <w:t>，弹窗显示该位置、空间、建筑的概述信息。（待实现）</w:t>
          </w:r>
        </w:p>
        <w:p>
          <w:r>
            <w:drawing>
              <wp:inline distT="0" distB="0" distL="0" distR="0">
                <wp:extent cx="5274310" cy="54102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3"/>
                        <a:stretch>
                          <a:fillRect/>
                        </a:stretch>
                      </pic:blipFill>
                      <pic:spPr>
                        <a:xfrm>
                          <a:off x="0" y="0"/>
                          <a:ext cx="5274310" cy="541020"/>
                        </a:xfrm>
                        <a:prstGeom prst="rect">
                          <a:avLst/>
                        </a:prstGeom>
                      </pic:spPr>
                    </pic:pic>
                  </a:graphicData>
                </a:graphic>
              </wp:inline>
            </w:drawing>
          </w:r>
        </w:p>
        <w:p>
          <w:pPr>
            <w:pStyle w:val="36"/>
          </w:pPr>
          <w:r>
            <w:rPr>
              <w:rFonts w:hint="eastAsia"/>
            </w:rPr>
            <w:t>图层配置中的地标类型与项目相关，项目可能为综合体、办公、生产园区、景区，不同项目的地标类型、地图层级定义、地标重要程度定义各不同。</w:t>
          </w:r>
        </w:p>
        <w:p>
          <w:pPr>
            <w:pStyle w:val="6"/>
            <w:rPr>
              <w:b w:val="0"/>
              <w:bCs w:val="0"/>
            </w:rPr>
          </w:pPr>
          <w:r>
            <w:rPr>
              <w:rFonts w:hint="eastAsia"/>
              <w:b w:val="0"/>
              <w:bCs w:val="0"/>
            </w:rPr>
            <w:t>设备P</w:t>
          </w:r>
          <w:r>
            <w:rPr>
              <w:b w:val="0"/>
              <w:bCs w:val="0"/>
            </w:rPr>
            <w:t>OI</w:t>
          </w:r>
        </w:p>
        <w:p>
          <w:pPr>
            <w:pStyle w:val="36"/>
          </w:pPr>
          <w:r>
            <w:rPr>
              <w:rFonts w:hint="eastAsia"/>
            </w:rPr>
            <w:t>园区重要的设备，以设备P</w:t>
          </w:r>
          <w:r>
            <w:t>OI</w:t>
          </w:r>
          <w:r>
            <w:rPr>
              <w:rFonts w:hint="eastAsia"/>
            </w:rPr>
            <w:t>的形式展示在园区地图上。点击设备P</w:t>
          </w:r>
          <w:r>
            <w:t>OI</w:t>
          </w:r>
          <w:r>
            <w:rPr>
              <w:rFonts w:hint="eastAsia"/>
            </w:rPr>
            <w:t>可以查看设备本身或周边的情况，例如点击摄像机类别的设备P</w:t>
          </w:r>
          <w:r>
            <w:t>OI</w:t>
          </w:r>
          <w:r>
            <w:rPr>
              <w:rFonts w:hint="eastAsia"/>
            </w:rPr>
            <w:t>，可以实时观察摄像机关联的实时画面；点击人行闸机，可以通过视频融合技术，了解现场实时状况。</w:t>
          </w:r>
        </w:p>
        <w:p>
          <w:r>
            <w:drawing>
              <wp:inline distT="0" distB="0" distL="0" distR="0">
                <wp:extent cx="5274310" cy="259588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a:stretch>
                          <a:fillRect/>
                        </a:stretch>
                      </pic:blipFill>
                      <pic:spPr>
                        <a:xfrm>
                          <a:off x="0" y="0"/>
                          <a:ext cx="5274310" cy="2595880"/>
                        </a:xfrm>
                        <a:prstGeom prst="rect">
                          <a:avLst/>
                        </a:prstGeom>
                      </pic:spPr>
                    </pic:pic>
                  </a:graphicData>
                </a:graphic>
              </wp:inline>
            </w:drawing>
          </w:r>
        </w:p>
        <w:p>
          <w:pPr>
            <w:pStyle w:val="36"/>
          </w:pPr>
          <w:r>
            <w:rPr>
              <w:rFonts w:hint="eastAsia"/>
            </w:rPr>
            <w:t>点击设备，弹窗显示设备运行状态、运维信息，显示设备周边的事件等。（待实现）</w:t>
          </w:r>
        </w:p>
        <w:p>
          <w:r>
            <w:drawing>
              <wp:inline distT="0" distB="0" distL="0" distR="0">
                <wp:extent cx="5274310" cy="581660"/>
                <wp:effectExtent l="0" t="0" r="254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5"/>
                        <a:stretch>
                          <a:fillRect/>
                        </a:stretch>
                      </pic:blipFill>
                      <pic:spPr>
                        <a:xfrm>
                          <a:off x="0" y="0"/>
                          <a:ext cx="5274310" cy="581660"/>
                        </a:xfrm>
                        <a:prstGeom prst="rect">
                          <a:avLst/>
                        </a:prstGeom>
                      </pic:spPr>
                    </pic:pic>
                  </a:graphicData>
                </a:graphic>
              </wp:inline>
            </w:drawing>
          </w:r>
        </w:p>
        <w:p>
          <w:pPr>
            <w:pStyle w:val="36"/>
          </w:pPr>
          <w:r>
            <w:rPr>
              <w:rFonts w:hint="eastAsia"/>
            </w:rPr>
            <w:t>图层配置中的设备类型与项目接入的子系统相关，每个项目园区不同，可按项目配置。</w:t>
          </w:r>
        </w:p>
        <w:p>
          <w:pPr>
            <w:pStyle w:val="6"/>
            <w:rPr>
              <w:b w:val="0"/>
              <w:bCs w:val="0"/>
            </w:rPr>
          </w:pPr>
          <w:r>
            <w:rPr>
              <w:rFonts w:hint="eastAsia"/>
              <w:b w:val="0"/>
              <w:bCs w:val="0"/>
            </w:rPr>
            <w:t>人员P</w:t>
          </w:r>
          <w:r>
            <w:rPr>
              <w:b w:val="0"/>
              <w:bCs w:val="0"/>
            </w:rPr>
            <w:t>OI</w:t>
          </w:r>
        </w:p>
        <w:p>
          <w:pPr>
            <w:pStyle w:val="36"/>
          </w:pPr>
          <w:r>
            <w:rPr>
              <w:rFonts w:hint="eastAsia"/>
            </w:rPr>
            <w:t>通过综合定位技术，园区的相关工作人员的实时位置可配置主动上报到平台，相关的事件可根据人员位置派发给相邻最近的工作人员，快速响应园区服务。</w:t>
          </w:r>
        </w:p>
        <w:p>
          <w:r>
            <w:drawing>
              <wp:inline distT="0" distB="0" distL="0" distR="0">
                <wp:extent cx="5274310" cy="566420"/>
                <wp:effectExtent l="0" t="0" r="2540" b="50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6"/>
                        <a:stretch>
                          <a:fillRect/>
                        </a:stretch>
                      </pic:blipFill>
                      <pic:spPr>
                        <a:xfrm>
                          <a:off x="0" y="0"/>
                          <a:ext cx="5274310" cy="566420"/>
                        </a:xfrm>
                        <a:prstGeom prst="rect">
                          <a:avLst/>
                        </a:prstGeom>
                      </pic:spPr>
                    </pic:pic>
                  </a:graphicData>
                </a:graphic>
              </wp:inline>
            </w:drawing>
          </w:r>
        </w:p>
        <w:p>
          <w:pPr>
            <w:pStyle w:val="6"/>
            <w:rPr>
              <w:b w:val="0"/>
              <w:bCs w:val="0"/>
            </w:rPr>
          </w:pPr>
          <w:r>
            <w:rPr>
              <w:rFonts w:hint="eastAsia"/>
              <w:b w:val="0"/>
              <w:bCs w:val="0"/>
            </w:rPr>
            <w:t>区域热力</w:t>
          </w:r>
        </w:p>
        <w:p>
          <w:pPr>
            <w:pStyle w:val="36"/>
          </w:pPr>
          <w:r>
            <w:rPr>
              <w:rFonts w:hint="eastAsia"/>
            </w:rPr>
            <w:t>人员、能效、客流等统计数据汇总为区域热力数据，通过区域颜色边框，渐变颜色等形式，展示在地图上。例如景区，通过客流区域热力，掌握园区的游客分布、拥挤程度，进行适当的管理和疏导。例如办公园区，通过能效热力，了解各个区域的能效状况，结合企业和业态分析能源消耗是否合理、正常。</w:t>
          </w:r>
        </w:p>
        <w:p>
          <w:r>
            <w:drawing>
              <wp:inline distT="0" distB="0" distL="0" distR="0">
                <wp:extent cx="5274310" cy="259588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7"/>
                        <a:stretch>
                          <a:fillRect/>
                        </a:stretch>
                      </pic:blipFill>
                      <pic:spPr>
                        <a:xfrm>
                          <a:off x="0" y="0"/>
                          <a:ext cx="5274310" cy="2595880"/>
                        </a:xfrm>
                        <a:prstGeom prst="rect">
                          <a:avLst/>
                        </a:prstGeom>
                      </pic:spPr>
                    </pic:pic>
                  </a:graphicData>
                </a:graphic>
              </wp:inline>
            </w:drawing>
          </w:r>
        </w:p>
        <w:p>
          <w:pPr>
            <w:pStyle w:val="36"/>
          </w:pPr>
          <w:r>
            <w:rPr>
              <w:rFonts w:hint="eastAsia"/>
            </w:rPr>
            <w:t>图层配置中的热力类型与项目支持数据分析能力相关。</w:t>
          </w:r>
        </w:p>
        <w:p>
          <w:pPr>
            <w:pStyle w:val="6"/>
            <w:rPr>
              <w:b w:val="0"/>
              <w:bCs w:val="0"/>
            </w:rPr>
          </w:pPr>
          <w:r>
            <w:rPr>
              <w:rFonts w:hint="eastAsia"/>
              <w:b w:val="0"/>
              <w:bCs w:val="0"/>
            </w:rPr>
            <w:t>数据展示</w:t>
          </w:r>
        </w:p>
        <w:p>
          <w:r>
            <w:drawing>
              <wp:inline distT="0" distB="0" distL="0" distR="0">
                <wp:extent cx="5274310" cy="259588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5274310" cy="2595880"/>
                        </a:xfrm>
                        <a:prstGeom prst="rect">
                          <a:avLst/>
                        </a:prstGeom>
                      </pic:spPr>
                    </pic:pic>
                  </a:graphicData>
                </a:graphic>
              </wp:inline>
            </w:drawing>
          </w:r>
        </w:p>
        <w:p>
          <w:pPr>
            <w:pStyle w:val="36"/>
          </w:pPr>
          <w:r>
            <w:rPr>
              <w:rFonts w:hint="eastAsia"/>
            </w:rPr>
            <w:t>园区所有接入的系统通过物联平台、数据平台连接，数据清洗、汇总分析后，通过数据卡片的不同图表展示。</w:t>
          </w:r>
        </w:p>
        <w:p>
          <w:pPr>
            <w:pStyle w:val="36"/>
          </w:pPr>
          <w:r>
            <w:rPr>
              <w:rFonts w:hint="eastAsia"/>
            </w:rPr>
            <w:t>点击卡片展开更多的详情信息，提供向导式的信息查看、管理、决策、预案等业务支撑，是业务管理流程展开的入口之一。（待实现）</w:t>
          </w:r>
        </w:p>
        <w:p>
          <w:pPr>
            <w:pStyle w:val="6"/>
            <w:rPr>
              <w:b w:val="0"/>
              <w:bCs w:val="0"/>
            </w:rPr>
          </w:pPr>
          <w:r>
            <w:rPr>
              <w:rFonts w:hint="eastAsia"/>
              <w:b w:val="0"/>
              <w:bCs w:val="0"/>
            </w:rPr>
            <w:t>时间流动</w:t>
          </w:r>
        </w:p>
        <w:p>
          <w:r>
            <w:drawing>
              <wp:inline distT="0" distB="0" distL="0" distR="0">
                <wp:extent cx="5274310" cy="2966720"/>
                <wp:effectExtent l="0" t="0" r="254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pStyle w:val="36"/>
          </w:pPr>
          <w:r>
            <w:rPr>
              <w:rFonts w:hint="eastAsia"/>
            </w:rPr>
            <w:t>时间流动呈现建筑光影、人员热力、客流热力、能效热力等随时间的动态变化效果。记园区管理方对园区的动态变化过程有感性的直观体验。</w:t>
          </w:r>
        </w:p>
        <w:p>
          <w:pPr>
            <w:pStyle w:val="6"/>
            <w:rPr>
              <w:b w:val="0"/>
              <w:bCs w:val="0"/>
            </w:rPr>
          </w:pPr>
          <w:r>
            <w:rPr>
              <w:rFonts w:hint="eastAsia"/>
              <w:b w:val="0"/>
              <w:bCs w:val="0"/>
            </w:rPr>
            <w:t>街景漫游</w:t>
          </w:r>
        </w:p>
        <w:p>
          <w:pPr>
            <w:pStyle w:val="36"/>
          </w:pPr>
          <w:r>
            <w:rPr>
              <w:rFonts w:hint="eastAsia"/>
            </w:rPr>
            <w:t>只有V</w:t>
          </w:r>
          <w:r>
            <w:t>RBIM</w:t>
          </w:r>
          <w:r>
            <w:rPr>
              <w:rFonts w:hint="eastAsia"/>
            </w:rPr>
            <w:t>地图支持。支持在B</w:t>
          </w:r>
          <w:r>
            <w:t>IM</w:t>
          </w:r>
          <w:r>
            <w:rPr>
              <w:rFonts w:hint="eastAsia"/>
            </w:rPr>
            <w:t>地图的园区数字虚拟世界中自动漫游或是手动漫游，快速浏览园区，熟悉园区的热门路线、热门景点、热门商铺。点击V</w:t>
          </w:r>
          <w:r>
            <w:t>RBIM</w:t>
          </w:r>
          <w:r>
            <w:rPr>
              <w:rFonts w:hint="eastAsia"/>
            </w:rPr>
            <w:t>地图控制器的街景按钮，弹出街景的场景选择弹窗，选中进入对应场景。街景浏览过程中支持切换场景切换。</w:t>
          </w:r>
        </w:p>
        <w:p>
          <w:r>
            <w:drawing>
              <wp:inline distT="0" distB="0" distL="0" distR="0">
                <wp:extent cx="5274310" cy="2964180"/>
                <wp:effectExtent l="0" t="0" r="254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a:stretch>
                          <a:fillRect/>
                        </a:stretch>
                      </pic:blipFill>
                      <pic:spPr>
                        <a:xfrm>
                          <a:off x="0" y="0"/>
                          <a:ext cx="5274310" cy="2964180"/>
                        </a:xfrm>
                        <a:prstGeom prst="rect">
                          <a:avLst/>
                        </a:prstGeom>
                      </pic:spPr>
                    </pic:pic>
                  </a:graphicData>
                </a:graphic>
              </wp:inline>
            </w:drawing>
          </w:r>
        </w:p>
        <w:p>
          <w:pPr>
            <w:pStyle w:val="4"/>
            <w:spacing w:before="0" w:after="0" w:line="360" w:lineRule="auto"/>
            <w:ind w:left="0" w:firstLine="0"/>
            <w:rPr>
              <w:rFonts w:ascii="宋体" w:hAnsi="宋体" w:eastAsia="宋体"/>
            </w:rPr>
          </w:pPr>
          <w:bookmarkStart w:id="22" w:name="_Toc79088119"/>
          <w:r>
            <w:rPr>
              <w:rFonts w:hint="eastAsia" w:ascii="宋体" w:hAnsi="宋体" w:eastAsia="宋体"/>
            </w:rPr>
            <w:t>全局态势</w:t>
          </w:r>
          <w:bookmarkEnd w:id="22"/>
        </w:p>
        <w:p>
          <w:pPr>
            <w:pStyle w:val="36"/>
          </w:pPr>
          <w:r>
            <w:rPr>
              <w:rFonts w:hint="eastAsia"/>
            </w:rPr>
            <w:t>综合态势的全局态势页面，园区关键信息展示管理。</w:t>
          </w:r>
        </w:p>
        <w:p>
          <w:r>
            <w:drawing>
              <wp:inline distT="0" distB="0" distL="0" distR="0">
                <wp:extent cx="5274310" cy="2964180"/>
                <wp:effectExtent l="0" t="0" r="254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5274310" cy="2964180"/>
                        </a:xfrm>
                        <a:prstGeom prst="rect">
                          <a:avLst/>
                        </a:prstGeom>
                      </pic:spPr>
                    </pic:pic>
                  </a:graphicData>
                </a:graphic>
              </wp:inline>
            </w:drawing>
          </w:r>
        </w:p>
        <w:p>
          <w:pPr>
            <w:pStyle w:val="36"/>
          </w:pPr>
          <w:r>
            <w:rPr>
              <w:rFonts w:hint="eastAsia"/>
            </w:rPr>
            <w:t>全局态势页面，要通过右上角的图表配置，从园区上线的产品功能中，选择两侧的数据卡片。例如恩宁路项目，支持综合安防和商业客流两个产品，则全局态势的态势的数据卡片选择，支持“安全态势”和“智慧商业”两个</w:t>
          </w:r>
          <w:r>
            <w:t>TAB</w:t>
          </w:r>
          <w:r>
            <w:rPr>
              <w:rFonts w:hint="eastAsia"/>
            </w:rPr>
            <w:t>页面，切换T</w:t>
          </w:r>
          <w:r>
            <w:t>AB</w:t>
          </w:r>
          <w:r>
            <w:rPr>
              <w:rFonts w:hint="eastAsia"/>
            </w:rPr>
            <w:t>选择需要展示的内容，最多可以选择8个数据卡片。</w:t>
          </w:r>
        </w:p>
        <w:p>
          <w:r>
            <w:drawing>
              <wp:inline distT="0" distB="0" distL="0" distR="0">
                <wp:extent cx="5274310" cy="259588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a:stretch>
                          <a:fillRect/>
                        </a:stretch>
                      </pic:blipFill>
                      <pic:spPr>
                        <a:xfrm>
                          <a:off x="0" y="0"/>
                          <a:ext cx="5274310" cy="2595880"/>
                        </a:xfrm>
                        <a:prstGeom prst="rect">
                          <a:avLst/>
                        </a:prstGeom>
                      </pic:spPr>
                    </pic:pic>
                  </a:graphicData>
                </a:graphic>
              </wp:inline>
            </w:drawing>
          </w:r>
        </w:p>
        <w:p>
          <w:pPr>
            <w:pStyle w:val="36"/>
          </w:pPr>
          <w:r>
            <w:rPr>
              <w:rFonts w:hint="eastAsia"/>
            </w:rPr>
            <w:t>提供了数据卡片位置编排功能。点击长按卡片顶部，可拖动卡片到指定位置，与目标位置的卡片进行位置互换。数据卡片编排，可根据每个用户账号的的使用习惯进行配置存储。</w:t>
          </w:r>
        </w:p>
        <w:p>
          <w:r>
            <w:drawing>
              <wp:inline distT="0" distB="0" distL="0" distR="0">
                <wp:extent cx="5274310" cy="259588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
                        <a:stretch>
                          <a:fillRect/>
                        </a:stretch>
                      </pic:blipFill>
                      <pic:spPr>
                        <a:xfrm>
                          <a:off x="0" y="0"/>
                          <a:ext cx="5274310" cy="2595880"/>
                        </a:xfrm>
                        <a:prstGeom prst="rect">
                          <a:avLst/>
                        </a:prstGeom>
                      </pic:spPr>
                    </pic:pic>
                  </a:graphicData>
                </a:graphic>
              </wp:inline>
            </w:drawing>
          </w:r>
        </w:p>
        <w:p>
          <w:pPr>
            <w:pStyle w:val="4"/>
            <w:spacing w:before="0" w:after="0" w:line="360" w:lineRule="auto"/>
            <w:ind w:left="0" w:firstLine="0"/>
            <w:rPr>
              <w:rFonts w:ascii="宋体" w:hAnsi="宋体" w:eastAsia="宋体"/>
            </w:rPr>
          </w:pPr>
          <w:bookmarkStart w:id="23" w:name="_Toc79088120"/>
          <w:r>
            <w:rPr>
              <w:rFonts w:hint="eastAsia" w:ascii="宋体" w:hAnsi="宋体" w:eastAsia="宋体"/>
            </w:rPr>
            <w:t>安全态势</w:t>
          </w:r>
          <w:bookmarkEnd w:id="23"/>
          <w:r>
            <w:rPr>
              <w:rFonts w:ascii="宋体" w:hAnsi="宋体" w:eastAsia="宋体"/>
            </w:rPr>
            <w:t xml:space="preserve"> </w:t>
          </w:r>
        </w:p>
        <w:p>
          <w:pPr>
            <w:pStyle w:val="36"/>
          </w:pPr>
          <w:r>
            <w:rPr>
              <w:rFonts w:hint="eastAsia"/>
            </w:rPr>
            <w:t>安防态势展示综合安防相关的数据统计。包含视频巡逻统计、视频巡逻上报告警统计、安防告警状态统计、安防告警类别统计、安防告警趋势、安防相关的工单趋势、安防类别的设备告警统计、安防类别的设备状态统计。</w:t>
          </w:r>
        </w:p>
        <w:p>
          <w:r>
            <w:drawing>
              <wp:inline distT="0" distB="0" distL="0" distR="0">
                <wp:extent cx="5274310" cy="296418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
                        <a:stretch>
                          <a:fillRect/>
                        </a:stretch>
                      </pic:blipFill>
                      <pic:spPr>
                        <a:xfrm>
                          <a:off x="0" y="0"/>
                          <a:ext cx="5274310" cy="2964180"/>
                        </a:xfrm>
                        <a:prstGeom prst="rect">
                          <a:avLst/>
                        </a:prstGeom>
                      </pic:spPr>
                    </pic:pic>
                  </a:graphicData>
                </a:graphic>
              </wp:inline>
            </w:drawing>
          </w:r>
        </w:p>
        <w:p>
          <w:pPr>
            <w:pStyle w:val="4"/>
            <w:spacing w:before="0" w:after="0" w:line="360" w:lineRule="auto"/>
            <w:ind w:left="0" w:firstLine="0"/>
            <w:rPr>
              <w:rFonts w:ascii="宋体" w:hAnsi="宋体" w:eastAsia="宋体"/>
            </w:rPr>
          </w:pPr>
          <w:bookmarkStart w:id="24" w:name="_Toc79088121"/>
          <w:r>
            <w:rPr>
              <w:rFonts w:hint="eastAsia" w:ascii="宋体" w:hAnsi="宋体" w:eastAsia="宋体"/>
            </w:rPr>
            <w:t>事件中心</w:t>
          </w:r>
          <w:bookmarkEnd w:id="24"/>
          <w:r>
            <w:rPr>
              <w:rFonts w:ascii="宋体" w:hAnsi="宋体" w:eastAsia="宋体"/>
            </w:rPr>
            <w:t xml:space="preserve"> </w:t>
          </w:r>
        </w:p>
        <w:p>
          <w:pPr>
            <w:pStyle w:val="36"/>
          </w:pPr>
          <w:r>
            <w:rPr>
              <w:rFonts w:hint="eastAsia"/>
            </w:rPr>
            <w:t>事件中心展示设施事件、业务事件相关数据统计。包含实时画面、业务事件、设施事件，事件动态和工单处理的数据；</w:t>
          </w:r>
        </w:p>
        <w:p>
          <w:r>
            <w:rPr>
              <w:rFonts w:hint="eastAsia"/>
            </w:rPr>
            <w:t>1、实时画面：事件实时画面查看；</w:t>
          </w:r>
        </w:p>
        <w:p>
          <w:r>
            <w:t>2</w:t>
          </w:r>
          <w:r>
            <w:rPr>
              <w:rFonts w:hint="eastAsia"/>
            </w:rPr>
            <w:t>、业务事件：按等级、状态、类型查看的业务事件；</w:t>
          </w:r>
        </w:p>
        <w:p>
          <w:r>
            <w:rPr>
              <w:rFonts w:hint="eastAsia"/>
            </w:rPr>
            <w:t>3、设施事件：按等级、状态、类型查看的设施事件；</w:t>
          </w:r>
        </w:p>
        <w:p>
          <w:r>
            <w:t>4</w:t>
          </w:r>
          <w:r>
            <w:rPr>
              <w:rFonts w:hint="eastAsia"/>
            </w:rPr>
            <w:t>、事件动态：按日/周/月/年维度统计维度查看客流、物业、安全的事件动态</w:t>
          </w:r>
        </w:p>
        <w:p>
          <w:r>
            <w:t>5</w:t>
          </w:r>
          <w:r>
            <w:rPr>
              <w:rFonts w:hint="eastAsia"/>
            </w:rPr>
            <w:t>、工单处理：按日/周/月/年维度统计维度查看工单处理状态（待接收、已接收、已处理）</w:t>
          </w:r>
        </w:p>
        <w:p>
          <w:r>
            <w:drawing>
              <wp:inline distT="0" distB="0" distL="0" distR="0">
                <wp:extent cx="5274310" cy="2387600"/>
                <wp:effectExtent l="0" t="0" r="254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5"/>
                        <a:stretch>
                          <a:fillRect/>
                        </a:stretch>
                      </pic:blipFill>
                      <pic:spPr>
                        <a:xfrm>
                          <a:off x="0" y="0"/>
                          <a:ext cx="5274310" cy="2387600"/>
                        </a:xfrm>
                        <a:prstGeom prst="rect">
                          <a:avLst/>
                        </a:prstGeom>
                      </pic:spPr>
                    </pic:pic>
                  </a:graphicData>
                </a:graphic>
              </wp:inline>
            </w:drawing>
          </w:r>
        </w:p>
        <w:p/>
        <w:p>
          <w:pPr>
            <w:pStyle w:val="4"/>
            <w:spacing w:before="0" w:after="0" w:line="360" w:lineRule="auto"/>
            <w:ind w:left="0" w:firstLine="0"/>
            <w:rPr>
              <w:rFonts w:ascii="宋体" w:hAnsi="宋体" w:eastAsia="宋体"/>
            </w:rPr>
          </w:pPr>
          <w:bookmarkStart w:id="25" w:name="_Toc79088122"/>
          <w:r>
            <w:rPr>
              <w:rFonts w:hint="eastAsia" w:ascii="宋体" w:hAnsi="宋体" w:eastAsia="宋体"/>
            </w:rPr>
            <w:t>能耗态势</w:t>
          </w:r>
          <w:bookmarkEnd w:id="25"/>
        </w:p>
        <w:p>
          <w:pPr>
            <w:pStyle w:val="36"/>
          </w:pPr>
          <w:r>
            <w:rPr>
              <w:rFonts w:hint="eastAsia"/>
            </w:rPr>
            <w:t>能耗态势展示能耗水电分项和实时监测的相关数据统计。包含分项用能、能效AI诊断、能耗告警、能耗监测、环境监测、设备用能排名、区域每平方米能耗排名、商租户每平方米能耗排名、水能。</w:t>
          </w:r>
        </w:p>
        <w:p>
          <w:r>
            <w:t>1</w:t>
          </w:r>
          <w:r>
            <w:rPr>
              <w:rFonts w:hint="eastAsia"/>
            </w:rPr>
            <w:t>、选择态势：点击能耗态势进行查看所选择的卡片报表信息；</w:t>
          </w:r>
        </w:p>
        <w:p>
          <w:r>
            <w:rPr>
              <w:rFonts w:hint="eastAsia"/>
            </w:rPr>
            <w:t>2、勾选态势卡片：能耗态势卡片，最多可勾选8个；勾选后的卡片，在态势页面可呈现；</w:t>
          </w:r>
        </w:p>
        <w:p>
          <w:r>
            <w:t>3</w:t>
          </w:r>
          <w:r>
            <w:rPr>
              <w:rFonts w:hint="eastAsia"/>
            </w:rPr>
            <w:t>、通行态势卡片：分项用能、能效AI诊断、能耗告警、能耗监测、环境监测、设备用能排名、区域每平方米能耗排名、商租户每平方米能耗排名、水能；</w:t>
          </w:r>
        </w:p>
        <w:p>
          <w:r>
            <w:drawing>
              <wp:inline distT="0" distB="0" distL="0" distR="0">
                <wp:extent cx="5274310" cy="2397760"/>
                <wp:effectExtent l="0" t="0" r="2540" b="254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26"/>
                        <a:stretch>
                          <a:fillRect/>
                        </a:stretch>
                      </pic:blipFill>
                      <pic:spPr>
                        <a:xfrm>
                          <a:off x="0" y="0"/>
                          <a:ext cx="5274310" cy="2397760"/>
                        </a:xfrm>
                        <a:prstGeom prst="rect">
                          <a:avLst/>
                        </a:prstGeom>
                      </pic:spPr>
                    </pic:pic>
                  </a:graphicData>
                </a:graphic>
              </wp:inline>
            </w:drawing>
          </w:r>
        </w:p>
        <w:p/>
        <w:p>
          <w:pPr>
            <w:pStyle w:val="4"/>
            <w:spacing w:before="0" w:after="0" w:line="360" w:lineRule="auto"/>
            <w:ind w:left="0" w:firstLine="0"/>
            <w:rPr>
              <w:rFonts w:ascii="宋体" w:hAnsi="宋体" w:eastAsia="宋体"/>
            </w:rPr>
          </w:pPr>
          <w:bookmarkStart w:id="26" w:name="_Toc79088123"/>
          <w:r>
            <w:rPr>
              <w:rFonts w:hint="eastAsia" w:ascii="宋体" w:hAnsi="宋体" w:eastAsia="宋体"/>
            </w:rPr>
            <w:t>设施态势</w:t>
          </w:r>
          <w:bookmarkEnd w:id="26"/>
        </w:p>
        <w:p>
          <w:pPr>
            <w:pStyle w:val="36"/>
          </w:pPr>
          <w:r>
            <w:rPr>
              <w:rFonts w:hint="eastAsia"/>
            </w:rPr>
            <w:t>设施态势展示设施设备及故障告警相关数据统计。包含设备统计、设备故障统计、设备告警统计、设施事件状态统计、设施报修。</w:t>
          </w:r>
        </w:p>
        <w:p>
          <w:r>
            <w:t>1</w:t>
          </w:r>
          <w:r>
            <w:rPr>
              <w:rFonts w:hint="eastAsia"/>
            </w:rPr>
            <w:t>、选择态势：点击设施态势进行查看所选择的卡片报表信息；</w:t>
          </w:r>
        </w:p>
        <w:p>
          <w:r>
            <w:rPr>
              <w:rFonts w:hint="eastAsia"/>
            </w:rPr>
            <w:t>2、勾选态势卡片：设施态势卡片，最多可勾选8个；勾选后的卡片，在态势页面可呈现；</w:t>
          </w:r>
        </w:p>
        <w:p>
          <w:r>
            <w:t>3</w:t>
          </w:r>
          <w:r>
            <w:rPr>
              <w:rFonts w:hint="eastAsia"/>
            </w:rPr>
            <w:t>、通行态势卡片：设备告警统计、设施状态事件统计、设施报修、设备统计、设备故障统计；</w:t>
          </w:r>
        </w:p>
        <w:p>
          <w:r>
            <w:drawing>
              <wp:inline distT="0" distB="0" distL="0" distR="0">
                <wp:extent cx="5274310" cy="2366010"/>
                <wp:effectExtent l="0" t="0" r="254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7"/>
                        <a:stretch>
                          <a:fillRect/>
                        </a:stretch>
                      </pic:blipFill>
                      <pic:spPr>
                        <a:xfrm>
                          <a:off x="0" y="0"/>
                          <a:ext cx="5274310" cy="2366010"/>
                        </a:xfrm>
                        <a:prstGeom prst="rect">
                          <a:avLst/>
                        </a:prstGeom>
                      </pic:spPr>
                    </pic:pic>
                  </a:graphicData>
                </a:graphic>
              </wp:inline>
            </w:drawing>
          </w:r>
        </w:p>
        <w:p/>
      </w:sdtContent>
    </w:sdt>
    <w:p>
      <w:pPr>
        <w:pStyle w:val="4"/>
        <w:spacing w:before="0" w:after="0" w:line="360" w:lineRule="auto"/>
        <w:ind w:left="0" w:firstLine="0"/>
        <w:rPr>
          <w:rFonts w:ascii="宋体" w:hAnsi="宋体" w:eastAsia="宋体"/>
        </w:rPr>
      </w:pPr>
      <w:bookmarkStart w:id="27" w:name="_Toc79088124"/>
      <w:r>
        <w:rPr>
          <w:rFonts w:hint="eastAsia" w:ascii="宋体" w:hAnsi="宋体" w:eastAsia="宋体"/>
        </w:rPr>
        <w:t>通行态势</w:t>
      </w:r>
      <w:bookmarkEnd w:id="27"/>
    </w:p>
    <w:p>
      <w:pPr>
        <w:pStyle w:val="36"/>
      </w:pPr>
      <w:r>
        <w:rPr>
          <w:rFonts w:hint="eastAsia"/>
        </w:rPr>
        <w:t>通行态势展示人员通行、访客通行、车位统计及缴费等相关数据统计。包含人员通行概况，员工通行统计，访客通行统计，通行方式统计，车流统计，车位统计，临停收费，停车时长。</w:t>
      </w:r>
    </w:p>
    <w:p>
      <w:r>
        <w:t>1</w:t>
      </w:r>
      <w:r>
        <w:rPr>
          <w:rFonts w:hint="eastAsia"/>
        </w:rPr>
        <w:t>、选择态势：点击通行态势进行查看所选择的卡片报表信息</w:t>
      </w:r>
    </w:p>
    <w:p>
      <w:r>
        <w:rPr>
          <w:rFonts w:hint="eastAsia"/>
        </w:rPr>
        <w:t>2、勾选态势卡片：通行态势卡片，最多可勾选8个；勾选后的卡片，在态势页面可呈现；</w:t>
      </w:r>
    </w:p>
    <w:p>
      <w:r>
        <w:t>3</w:t>
      </w:r>
      <w:r>
        <w:rPr>
          <w:rFonts w:hint="eastAsia"/>
        </w:rPr>
        <w:t>、通行态势卡片：人员通行情况、员工通行统计、访客通行统计、通行方式统计、车流统计、车位统计、停车时长、临停收费</w:t>
      </w:r>
    </w:p>
    <w:p>
      <w:pPr>
        <w:widowControl/>
        <w:jc w:val="left"/>
      </w:pPr>
      <w:r>
        <w:drawing>
          <wp:inline distT="0" distB="0" distL="0" distR="0">
            <wp:extent cx="5274310" cy="2397125"/>
            <wp:effectExtent l="0" t="0" r="2540" b="317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stretch>
                      <a:fillRect/>
                    </a:stretch>
                  </pic:blipFill>
                  <pic:spPr>
                    <a:xfrm>
                      <a:off x="0" y="0"/>
                      <a:ext cx="5274310" cy="2397125"/>
                    </a:xfrm>
                    <a:prstGeom prst="rect">
                      <a:avLst/>
                    </a:prstGeom>
                  </pic:spPr>
                </pic:pic>
              </a:graphicData>
            </a:graphic>
          </wp:inline>
        </w:drawing>
      </w:r>
    </w:p>
    <w:p>
      <w:pPr>
        <w:pStyle w:val="4"/>
        <w:spacing w:before="0" w:after="0" w:line="360" w:lineRule="auto"/>
        <w:ind w:left="0" w:firstLine="0"/>
        <w:rPr>
          <w:rFonts w:ascii="宋体" w:hAnsi="宋体" w:eastAsia="宋体"/>
        </w:rPr>
      </w:pPr>
      <w:bookmarkStart w:id="28" w:name="_Toc79088125"/>
      <w:r>
        <w:rPr>
          <w:rFonts w:hint="eastAsia" w:ascii="宋体" w:hAnsi="宋体" w:eastAsia="宋体"/>
        </w:rPr>
        <w:t>商业态势</w:t>
      </w:r>
      <w:bookmarkEnd w:id="28"/>
    </w:p>
    <w:p>
      <w:pPr>
        <w:pStyle w:val="36"/>
      </w:pPr>
      <w:r>
        <w:rPr>
          <w:rFonts w:hint="eastAsia"/>
        </w:rPr>
        <w:t>商业态势展示综合商业及客流的相关数据统计。包含客流/场内人数、到访客流趋势、节日客流统计、场内人员年龄分布、热门区域排行、商业事件统计、回头客、到场人员的驻留情况等。显示每个区域的人员密度情况，在场人数、累计进场人数、累计离场人数。显示项目道路的客流的人员热力。</w:t>
      </w:r>
    </w:p>
    <w:p>
      <w:pPr>
        <w:widowControl/>
        <w:jc w:val="left"/>
      </w:pPr>
      <w:bookmarkStart w:id="29" w:name="_GoBack"/>
      <w:bookmarkEnd w:id="29"/>
    </w:p>
    <w:p>
      <w:pPr>
        <w:widowControl/>
        <w:jc w:val="left"/>
      </w:pPr>
    </w:p>
    <w:p>
      <w:pPr>
        <w:widowControl/>
        <w:jc w:val="left"/>
      </w:pPr>
    </w:p>
    <w:sectPr>
      <w:pgSz w:w="11906" w:h="16838"/>
      <w:pgMar w:top="1440" w:right="1800" w:bottom="1440" w:left="1800" w:header="85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4E456C"/>
    <w:multiLevelType w:val="multilevel"/>
    <w:tmpl w:val="044E456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0A981C4C"/>
    <w:multiLevelType w:val="multilevel"/>
    <w:tmpl w:val="0A981C4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375A371E"/>
    <w:multiLevelType w:val="multilevel"/>
    <w:tmpl w:val="375A371E"/>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3">
    <w:nsid w:val="432A6382"/>
    <w:multiLevelType w:val="multilevel"/>
    <w:tmpl w:val="432A638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5E1A49E0"/>
    <w:multiLevelType w:val="multilevel"/>
    <w:tmpl w:val="5E1A49E0"/>
    <w:lvl w:ilvl="0" w:tentative="0">
      <w:start w:val="1"/>
      <w:numFmt w:val="chineseCountingThousand"/>
      <w:pStyle w:val="19"/>
      <w:lvlText w:val="第%1章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765E354E"/>
    <w:multiLevelType w:val="multilevel"/>
    <w:tmpl w:val="765E354E"/>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2"/>
  </w:num>
  <w:num w:numId="2">
    <w:abstractNumId w:val="4"/>
  </w:num>
  <w:num w:numId="3">
    <w:abstractNumId w:val="5"/>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ZiZWMyNGNmNGM0YmM1ZWQ4YjVhNWQ1NzU5MjQyN2EifQ=="/>
  </w:docVars>
  <w:rsids>
    <w:rsidRoot w:val="007666B6"/>
    <w:rsid w:val="000013B9"/>
    <w:rsid w:val="00016AF8"/>
    <w:rsid w:val="0001795D"/>
    <w:rsid w:val="00030BE4"/>
    <w:rsid w:val="000371B9"/>
    <w:rsid w:val="0003720B"/>
    <w:rsid w:val="0003779A"/>
    <w:rsid w:val="00041243"/>
    <w:rsid w:val="000471C8"/>
    <w:rsid w:val="00057569"/>
    <w:rsid w:val="00057F2B"/>
    <w:rsid w:val="00063238"/>
    <w:rsid w:val="00070DB7"/>
    <w:rsid w:val="00095395"/>
    <w:rsid w:val="00097558"/>
    <w:rsid w:val="000A21DA"/>
    <w:rsid w:val="000A75C4"/>
    <w:rsid w:val="000B725E"/>
    <w:rsid w:val="000C17B4"/>
    <w:rsid w:val="000C3D1A"/>
    <w:rsid w:val="000C5A10"/>
    <w:rsid w:val="000C66CD"/>
    <w:rsid w:val="000D1B6E"/>
    <w:rsid w:val="000D7BE5"/>
    <w:rsid w:val="000E1B67"/>
    <w:rsid w:val="000F0512"/>
    <w:rsid w:val="000F380B"/>
    <w:rsid w:val="000F5721"/>
    <w:rsid w:val="00104D28"/>
    <w:rsid w:val="0013412F"/>
    <w:rsid w:val="00136B8E"/>
    <w:rsid w:val="001375C3"/>
    <w:rsid w:val="001428AD"/>
    <w:rsid w:val="00170F75"/>
    <w:rsid w:val="00182FE4"/>
    <w:rsid w:val="00193B53"/>
    <w:rsid w:val="001A353E"/>
    <w:rsid w:val="001A53DF"/>
    <w:rsid w:val="001B4CEF"/>
    <w:rsid w:val="001B5038"/>
    <w:rsid w:val="001C22B9"/>
    <w:rsid w:val="001C3B23"/>
    <w:rsid w:val="001D46D7"/>
    <w:rsid w:val="001E4327"/>
    <w:rsid w:val="001F228B"/>
    <w:rsid w:val="001F3AEA"/>
    <w:rsid w:val="001F4401"/>
    <w:rsid w:val="001F7B32"/>
    <w:rsid w:val="0020292F"/>
    <w:rsid w:val="00205E6A"/>
    <w:rsid w:val="00213C71"/>
    <w:rsid w:val="00223D52"/>
    <w:rsid w:val="00237678"/>
    <w:rsid w:val="0024312A"/>
    <w:rsid w:val="00251AE4"/>
    <w:rsid w:val="00262383"/>
    <w:rsid w:val="002635EE"/>
    <w:rsid w:val="00271BA9"/>
    <w:rsid w:val="00275295"/>
    <w:rsid w:val="0028077A"/>
    <w:rsid w:val="002820E0"/>
    <w:rsid w:val="00296393"/>
    <w:rsid w:val="002B05A4"/>
    <w:rsid w:val="002C036D"/>
    <w:rsid w:val="002C3540"/>
    <w:rsid w:val="002D00D1"/>
    <w:rsid w:val="002E00E7"/>
    <w:rsid w:val="002F7DC5"/>
    <w:rsid w:val="003046E7"/>
    <w:rsid w:val="00313889"/>
    <w:rsid w:val="00316A75"/>
    <w:rsid w:val="0032523C"/>
    <w:rsid w:val="00327A96"/>
    <w:rsid w:val="00376870"/>
    <w:rsid w:val="00376C37"/>
    <w:rsid w:val="003A760F"/>
    <w:rsid w:val="003C089D"/>
    <w:rsid w:val="003C52ED"/>
    <w:rsid w:val="003D0396"/>
    <w:rsid w:val="003D16E7"/>
    <w:rsid w:val="003E033A"/>
    <w:rsid w:val="003E3063"/>
    <w:rsid w:val="003E3E42"/>
    <w:rsid w:val="00410268"/>
    <w:rsid w:val="00452920"/>
    <w:rsid w:val="00452D2C"/>
    <w:rsid w:val="004648CC"/>
    <w:rsid w:val="00471C94"/>
    <w:rsid w:val="0047236B"/>
    <w:rsid w:val="004726A0"/>
    <w:rsid w:val="004771D5"/>
    <w:rsid w:val="00482038"/>
    <w:rsid w:val="00486EF1"/>
    <w:rsid w:val="0049252D"/>
    <w:rsid w:val="004B2D29"/>
    <w:rsid w:val="004E5AF1"/>
    <w:rsid w:val="004F5D20"/>
    <w:rsid w:val="00503C78"/>
    <w:rsid w:val="00510D25"/>
    <w:rsid w:val="0052509E"/>
    <w:rsid w:val="00537FE2"/>
    <w:rsid w:val="005532B2"/>
    <w:rsid w:val="00553799"/>
    <w:rsid w:val="0057428B"/>
    <w:rsid w:val="00581CE9"/>
    <w:rsid w:val="005A5EEE"/>
    <w:rsid w:val="005C1718"/>
    <w:rsid w:val="00610FCF"/>
    <w:rsid w:val="00613C8D"/>
    <w:rsid w:val="00627784"/>
    <w:rsid w:val="00660171"/>
    <w:rsid w:val="0066066C"/>
    <w:rsid w:val="00662C81"/>
    <w:rsid w:val="0067043D"/>
    <w:rsid w:val="00675FCC"/>
    <w:rsid w:val="006763EE"/>
    <w:rsid w:val="00690467"/>
    <w:rsid w:val="00697D97"/>
    <w:rsid w:val="006B6A92"/>
    <w:rsid w:val="006C050F"/>
    <w:rsid w:val="006C0D65"/>
    <w:rsid w:val="006C37B0"/>
    <w:rsid w:val="007035E9"/>
    <w:rsid w:val="00715E16"/>
    <w:rsid w:val="00722885"/>
    <w:rsid w:val="00730515"/>
    <w:rsid w:val="00733C6C"/>
    <w:rsid w:val="00742323"/>
    <w:rsid w:val="00756837"/>
    <w:rsid w:val="00757040"/>
    <w:rsid w:val="007666B6"/>
    <w:rsid w:val="00767A6B"/>
    <w:rsid w:val="007855AF"/>
    <w:rsid w:val="007914C3"/>
    <w:rsid w:val="007965A9"/>
    <w:rsid w:val="007B27D6"/>
    <w:rsid w:val="007C57CB"/>
    <w:rsid w:val="007D6304"/>
    <w:rsid w:val="007F7CB4"/>
    <w:rsid w:val="00813777"/>
    <w:rsid w:val="00846B92"/>
    <w:rsid w:val="0086155D"/>
    <w:rsid w:val="008812DC"/>
    <w:rsid w:val="00883477"/>
    <w:rsid w:val="00886DFA"/>
    <w:rsid w:val="00890FA8"/>
    <w:rsid w:val="00891230"/>
    <w:rsid w:val="008B5A4B"/>
    <w:rsid w:val="008B62C8"/>
    <w:rsid w:val="008C1B48"/>
    <w:rsid w:val="008C4A15"/>
    <w:rsid w:val="008E0D57"/>
    <w:rsid w:val="008F5FBE"/>
    <w:rsid w:val="009017AF"/>
    <w:rsid w:val="00901B6A"/>
    <w:rsid w:val="0091004A"/>
    <w:rsid w:val="009309C8"/>
    <w:rsid w:val="009402D5"/>
    <w:rsid w:val="009479ED"/>
    <w:rsid w:val="009A18AB"/>
    <w:rsid w:val="009C2F4C"/>
    <w:rsid w:val="009E4F20"/>
    <w:rsid w:val="009F68E9"/>
    <w:rsid w:val="00A020EC"/>
    <w:rsid w:val="00A0447A"/>
    <w:rsid w:val="00A10EB5"/>
    <w:rsid w:val="00A21ADF"/>
    <w:rsid w:val="00A25B72"/>
    <w:rsid w:val="00A275CB"/>
    <w:rsid w:val="00A607F7"/>
    <w:rsid w:val="00A60AED"/>
    <w:rsid w:val="00A72401"/>
    <w:rsid w:val="00AB2DDD"/>
    <w:rsid w:val="00AC600E"/>
    <w:rsid w:val="00AC6145"/>
    <w:rsid w:val="00AC6923"/>
    <w:rsid w:val="00AC6DB4"/>
    <w:rsid w:val="00AE42EE"/>
    <w:rsid w:val="00B27A1D"/>
    <w:rsid w:val="00B27FBE"/>
    <w:rsid w:val="00B33531"/>
    <w:rsid w:val="00B4048E"/>
    <w:rsid w:val="00B41378"/>
    <w:rsid w:val="00B839FD"/>
    <w:rsid w:val="00B867F0"/>
    <w:rsid w:val="00BC1096"/>
    <w:rsid w:val="00BC2863"/>
    <w:rsid w:val="00BD62EF"/>
    <w:rsid w:val="00BE30F3"/>
    <w:rsid w:val="00BF77A4"/>
    <w:rsid w:val="00C46D5A"/>
    <w:rsid w:val="00C65A3C"/>
    <w:rsid w:val="00C91F95"/>
    <w:rsid w:val="00C96583"/>
    <w:rsid w:val="00CA32E3"/>
    <w:rsid w:val="00CA3DC6"/>
    <w:rsid w:val="00CB04C6"/>
    <w:rsid w:val="00CB59F2"/>
    <w:rsid w:val="00CD3C49"/>
    <w:rsid w:val="00CD641B"/>
    <w:rsid w:val="00CE0377"/>
    <w:rsid w:val="00CE150B"/>
    <w:rsid w:val="00CE5930"/>
    <w:rsid w:val="00CF0D87"/>
    <w:rsid w:val="00CF60A4"/>
    <w:rsid w:val="00D0036D"/>
    <w:rsid w:val="00D00FA9"/>
    <w:rsid w:val="00D053C0"/>
    <w:rsid w:val="00D0770B"/>
    <w:rsid w:val="00D15D3A"/>
    <w:rsid w:val="00D24FB0"/>
    <w:rsid w:val="00D31B13"/>
    <w:rsid w:val="00D350A0"/>
    <w:rsid w:val="00D42DEE"/>
    <w:rsid w:val="00D45194"/>
    <w:rsid w:val="00D65A5F"/>
    <w:rsid w:val="00DA3ECD"/>
    <w:rsid w:val="00DA50FA"/>
    <w:rsid w:val="00DB0709"/>
    <w:rsid w:val="00DB153E"/>
    <w:rsid w:val="00DC069B"/>
    <w:rsid w:val="00DD63BC"/>
    <w:rsid w:val="00DE2206"/>
    <w:rsid w:val="00E00F0D"/>
    <w:rsid w:val="00E16CFA"/>
    <w:rsid w:val="00E173DD"/>
    <w:rsid w:val="00E258BB"/>
    <w:rsid w:val="00E2683E"/>
    <w:rsid w:val="00E3114B"/>
    <w:rsid w:val="00E52E43"/>
    <w:rsid w:val="00E80750"/>
    <w:rsid w:val="00E85FE0"/>
    <w:rsid w:val="00E9447E"/>
    <w:rsid w:val="00EA5A34"/>
    <w:rsid w:val="00EA6BE3"/>
    <w:rsid w:val="00EB3D19"/>
    <w:rsid w:val="00EC6F64"/>
    <w:rsid w:val="00ED0571"/>
    <w:rsid w:val="00ED26D7"/>
    <w:rsid w:val="00ED3853"/>
    <w:rsid w:val="00EF09D0"/>
    <w:rsid w:val="00EF1CC4"/>
    <w:rsid w:val="00F01D0E"/>
    <w:rsid w:val="00F11971"/>
    <w:rsid w:val="00F14ACC"/>
    <w:rsid w:val="00F25629"/>
    <w:rsid w:val="00F2682C"/>
    <w:rsid w:val="00F3456C"/>
    <w:rsid w:val="00F34FD1"/>
    <w:rsid w:val="00F404D1"/>
    <w:rsid w:val="00F4282B"/>
    <w:rsid w:val="00F42989"/>
    <w:rsid w:val="00F5441A"/>
    <w:rsid w:val="00F63C2F"/>
    <w:rsid w:val="00F72B63"/>
    <w:rsid w:val="00F73F39"/>
    <w:rsid w:val="00FA0BB4"/>
    <w:rsid w:val="00FB0CFF"/>
    <w:rsid w:val="00FC2115"/>
    <w:rsid w:val="00FE12F3"/>
    <w:rsid w:val="00FF31DC"/>
    <w:rsid w:val="00FF6ECF"/>
    <w:rsid w:val="052118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semiHidden="0" w:name="toc 2"/>
    <w:lsdException w:qFormat="1" w:uiPriority="39" w:semiHidden="0" w:name="toc 3"/>
    <w:lsdException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6"/>
    <w:qFormat/>
    <w:uiPriority w:val="9"/>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28"/>
    <w:unhideWhenUsed/>
    <w:qFormat/>
    <w:uiPriority w:val="9"/>
    <w:pPr>
      <w:keepNext/>
      <w:keepLines/>
      <w:numPr>
        <w:ilvl w:val="1"/>
        <w:numId w:val="1"/>
      </w:numPr>
      <w:spacing w:before="260" w:after="260" w:line="416" w:lineRule="auto"/>
      <w:outlineLvl w:val="1"/>
    </w:pPr>
    <w:rPr>
      <w:rFonts w:eastAsiaTheme="minorHAnsi" w:cstheme="majorBidi"/>
      <w:b/>
      <w:bCs/>
      <w:sz w:val="32"/>
      <w:szCs w:val="32"/>
    </w:rPr>
  </w:style>
  <w:style w:type="paragraph" w:styleId="4">
    <w:name w:val="heading 3"/>
    <w:basedOn w:val="1"/>
    <w:next w:val="1"/>
    <w:link w:val="29"/>
    <w:unhideWhenUsed/>
    <w:qFormat/>
    <w:uiPriority w:val="9"/>
    <w:pPr>
      <w:keepNext/>
      <w:keepLines/>
      <w:numPr>
        <w:ilvl w:val="2"/>
        <w:numId w:val="1"/>
      </w:numPr>
      <w:spacing w:before="260" w:after="260" w:line="416" w:lineRule="auto"/>
      <w:outlineLvl w:val="2"/>
    </w:pPr>
    <w:rPr>
      <w:sz w:val="32"/>
      <w:szCs w:val="32"/>
    </w:rPr>
  </w:style>
  <w:style w:type="paragraph" w:styleId="5">
    <w:name w:val="heading 4"/>
    <w:basedOn w:val="1"/>
    <w:next w:val="1"/>
    <w:link w:val="30"/>
    <w:unhideWhenUsed/>
    <w:qFormat/>
    <w:uiPriority w:val="9"/>
    <w:pPr>
      <w:keepNext/>
      <w:keepLines/>
      <w:numPr>
        <w:ilvl w:val="3"/>
        <w:numId w:val="1"/>
      </w:numPr>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1"/>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32"/>
    <w:semiHidden/>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 w:val="24"/>
      <w:szCs w:val="24"/>
    </w:rPr>
  </w:style>
  <w:style w:type="paragraph" w:styleId="8">
    <w:name w:val="heading 7"/>
    <w:basedOn w:val="1"/>
    <w:next w:val="1"/>
    <w:link w:val="33"/>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34"/>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35"/>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2">
    <w:name w:val="Default Paragraph Font"/>
    <w:semiHidden/>
    <w:unhideWhenUsed/>
    <w:uiPriority w:val="1"/>
  </w:style>
  <w:style w:type="table" w:default="1" w:styleId="20">
    <w:name w:val="Normal Table"/>
    <w:semiHidden/>
    <w:unhideWhenUsed/>
    <w:uiPriority w:val="99"/>
    <w:tblPr>
      <w:tblCellMar>
        <w:top w:w="0" w:type="dxa"/>
        <w:left w:w="108" w:type="dxa"/>
        <w:bottom w:w="0" w:type="dxa"/>
        <w:right w:w="108" w:type="dxa"/>
      </w:tblCellMar>
    </w:tblPr>
  </w:style>
  <w:style w:type="paragraph" w:styleId="11">
    <w:name w:val="toc 3"/>
    <w:basedOn w:val="1"/>
    <w:next w:val="1"/>
    <w:unhideWhenUsed/>
    <w:qFormat/>
    <w:uiPriority w:val="39"/>
    <w:pPr>
      <w:ind w:left="840" w:leftChars="400"/>
    </w:pPr>
  </w:style>
  <w:style w:type="paragraph" w:styleId="12">
    <w:name w:val="Balloon Text"/>
    <w:basedOn w:val="1"/>
    <w:link w:val="41"/>
    <w:semiHidden/>
    <w:unhideWhenUsed/>
    <w:uiPriority w:val="99"/>
    <w:rPr>
      <w:sz w:val="18"/>
      <w:szCs w:val="18"/>
    </w:rPr>
  </w:style>
  <w:style w:type="paragraph" w:styleId="13">
    <w:name w:val="footer"/>
    <w:basedOn w:val="1"/>
    <w:link w:val="40"/>
    <w:unhideWhenUsed/>
    <w:uiPriority w:val="99"/>
    <w:pPr>
      <w:tabs>
        <w:tab w:val="center" w:pos="4153"/>
        <w:tab w:val="right" w:pos="8306"/>
      </w:tabs>
      <w:snapToGrid w:val="0"/>
      <w:jc w:val="left"/>
    </w:pPr>
    <w:rPr>
      <w:sz w:val="18"/>
      <w:szCs w:val="18"/>
    </w:rPr>
  </w:style>
  <w:style w:type="paragraph" w:styleId="14">
    <w:name w:val="header"/>
    <w:basedOn w:val="1"/>
    <w:link w:val="39"/>
    <w:unhideWhenUsed/>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tabs>
        <w:tab w:val="left" w:pos="840"/>
        <w:tab w:val="right" w:leader="dot" w:pos="8296"/>
      </w:tabs>
      <w:spacing w:line="240" w:lineRule="atLeast"/>
    </w:pPr>
  </w:style>
  <w:style w:type="paragraph" w:styleId="16">
    <w:name w:val="toc 4"/>
    <w:basedOn w:val="1"/>
    <w:next w:val="1"/>
    <w:unhideWhenUsed/>
    <w:uiPriority w:val="39"/>
    <w:pPr>
      <w:ind w:left="1260" w:leftChars="600"/>
    </w:pPr>
  </w:style>
  <w:style w:type="paragraph" w:styleId="17">
    <w:name w:val="toc 2"/>
    <w:basedOn w:val="1"/>
    <w:next w:val="1"/>
    <w:unhideWhenUsed/>
    <w:uiPriority w:val="39"/>
    <w:pPr>
      <w:ind w:left="420" w:leftChars="200"/>
    </w:pPr>
  </w:style>
  <w:style w:type="paragraph" w:styleId="18">
    <w:name w:val="Normal (Web)"/>
    <w:basedOn w:val="1"/>
    <w:semiHidden/>
    <w:unhideWhenUsed/>
    <w:uiPriority w:val="99"/>
    <w:pPr>
      <w:widowControl/>
      <w:spacing w:before="100" w:beforeAutospacing="1" w:after="100" w:afterAutospacing="1"/>
      <w:jc w:val="left"/>
    </w:pPr>
    <w:rPr>
      <w:rFonts w:ascii="宋体" w:hAnsi="宋体" w:eastAsia="宋体" w:cs="宋体"/>
      <w:kern w:val="0"/>
      <w:sz w:val="24"/>
      <w:szCs w:val="24"/>
    </w:rPr>
  </w:style>
  <w:style w:type="paragraph" w:styleId="19">
    <w:name w:val="Title"/>
    <w:basedOn w:val="1"/>
    <w:next w:val="1"/>
    <w:link w:val="27"/>
    <w:qFormat/>
    <w:uiPriority w:val="10"/>
    <w:pPr>
      <w:numPr>
        <w:ilvl w:val="0"/>
        <w:numId w:val="2"/>
      </w:numPr>
      <w:spacing w:before="240" w:after="60"/>
      <w:jc w:val="center"/>
      <w:outlineLvl w:val="0"/>
    </w:pPr>
    <w:rPr>
      <w:rFonts w:ascii="微软雅黑" w:hAnsi="微软雅黑" w:eastAsia="微软雅黑" w:cstheme="majorBidi"/>
      <w:b/>
      <w:bCs/>
      <w:sz w:val="40"/>
      <w:szCs w:val="40"/>
    </w:rPr>
  </w:style>
  <w:style w:type="table" w:styleId="21">
    <w:name w:val="Table Grid"/>
    <w:basedOn w:val="20"/>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basedOn w:val="22"/>
    <w:unhideWhenUsed/>
    <w:uiPriority w:val="99"/>
    <w:rPr>
      <w:color w:val="0563C1" w:themeColor="hyperlink"/>
      <w:u w:val="single"/>
      <w14:textFill>
        <w14:solidFill>
          <w14:schemeClr w14:val="hlink"/>
        </w14:solidFill>
      </w14:textFill>
    </w:rPr>
  </w:style>
  <w:style w:type="paragraph" w:styleId="24">
    <w:name w:val="No Spacing"/>
    <w:link w:val="25"/>
    <w:qFormat/>
    <w:uiPriority w:val="1"/>
    <w:rPr>
      <w:rFonts w:asciiTheme="minorHAnsi" w:hAnsiTheme="minorHAnsi" w:eastAsiaTheme="minorEastAsia" w:cstheme="minorBidi"/>
      <w:kern w:val="0"/>
      <w:sz w:val="22"/>
      <w:szCs w:val="22"/>
      <w:lang w:val="en-US" w:eastAsia="zh-CN" w:bidi="ar-SA"/>
    </w:rPr>
  </w:style>
  <w:style w:type="character" w:customStyle="1" w:styleId="25">
    <w:name w:val="无间隔 字符"/>
    <w:basedOn w:val="22"/>
    <w:link w:val="24"/>
    <w:qFormat/>
    <w:uiPriority w:val="1"/>
    <w:rPr>
      <w:kern w:val="0"/>
      <w:sz w:val="22"/>
    </w:rPr>
  </w:style>
  <w:style w:type="character" w:customStyle="1" w:styleId="26">
    <w:name w:val="标题 1 字符"/>
    <w:basedOn w:val="22"/>
    <w:link w:val="2"/>
    <w:uiPriority w:val="9"/>
    <w:rPr>
      <w:b/>
      <w:bCs/>
      <w:kern w:val="44"/>
      <w:sz w:val="44"/>
      <w:szCs w:val="44"/>
    </w:rPr>
  </w:style>
  <w:style w:type="character" w:customStyle="1" w:styleId="27">
    <w:name w:val="标题 字符"/>
    <w:basedOn w:val="22"/>
    <w:link w:val="19"/>
    <w:uiPriority w:val="10"/>
    <w:rPr>
      <w:rFonts w:ascii="微软雅黑" w:hAnsi="微软雅黑" w:eastAsia="微软雅黑" w:cstheme="majorBidi"/>
      <w:b/>
      <w:bCs/>
      <w:sz w:val="40"/>
      <w:szCs w:val="40"/>
    </w:rPr>
  </w:style>
  <w:style w:type="character" w:customStyle="1" w:styleId="28">
    <w:name w:val="标题 2 字符"/>
    <w:basedOn w:val="22"/>
    <w:link w:val="3"/>
    <w:qFormat/>
    <w:uiPriority w:val="9"/>
    <w:rPr>
      <w:rFonts w:eastAsiaTheme="minorHAnsi" w:cstheme="majorBidi"/>
      <w:b/>
      <w:bCs/>
      <w:sz w:val="32"/>
      <w:szCs w:val="32"/>
    </w:rPr>
  </w:style>
  <w:style w:type="character" w:customStyle="1" w:styleId="29">
    <w:name w:val="标题 3 字符"/>
    <w:basedOn w:val="22"/>
    <w:link w:val="4"/>
    <w:qFormat/>
    <w:uiPriority w:val="9"/>
    <w:rPr>
      <w:sz w:val="32"/>
      <w:szCs w:val="32"/>
    </w:rPr>
  </w:style>
  <w:style w:type="character" w:customStyle="1" w:styleId="30">
    <w:name w:val="标题 4 字符"/>
    <w:basedOn w:val="22"/>
    <w:link w:val="5"/>
    <w:qFormat/>
    <w:uiPriority w:val="9"/>
    <w:rPr>
      <w:rFonts w:asciiTheme="majorHAnsi" w:hAnsiTheme="majorHAnsi" w:eastAsiaTheme="majorEastAsia" w:cstheme="majorBidi"/>
      <w:b/>
      <w:bCs/>
      <w:sz w:val="28"/>
      <w:szCs w:val="28"/>
    </w:rPr>
  </w:style>
  <w:style w:type="character" w:customStyle="1" w:styleId="31">
    <w:name w:val="标题 5 字符"/>
    <w:basedOn w:val="22"/>
    <w:link w:val="6"/>
    <w:qFormat/>
    <w:uiPriority w:val="9"/>
    <w:rPr>
      <w:b/>
      <w:bCs/>
      <w:sz w:val="28"/>
      <w:szCs w:val="28"/>
    </w:rPr>
  </w:style>
  <w:style w:type="character" w:customStyle="1" w:styleId="32">
    <w:name w:val="标题 6 字符"/>
    <w:basedOn w:val="22"/>
    <w:link w:val="7"/>
    <w:semiHidden/>
    <w:uiPriority w:val="9"/>
    <w:rPr>
      <w:rFonts w:asciiTheme="majorHAnsi" w:hAnsiTheme="majorHAnsi" w:eastAsiaTheme="majorEastAsia" w:cstheme="majorBidi"/>
      <w:b/>
      <w:bCs/>
      <w:sz w:val="24"/>
      <w:szCs w:val="24"/>
    </w:rPr>
  </w:style>
  <w:style w:type="character" w:customStyle="1" w:styleId="33">
    <w:name w:val="标题 7 字符"/>
    <w:basedOn w:val="22"/>
    <w:link w:val="8"/>
    <w:semiHidden/>
    <w:qFormat/>
    <w:uiPriority w:val="9"/>
    <w:rPr>
      <w:b/>
      <w:bCs/>
      <w:sz w:val="24"/>
      <w:szCs w:val="24"/>
    </w:rPr>
  </w:style>
  <w:style w:type="character" w:customStyle="1" w:styleId="34">
    <w:name w:val="标题 8 字符"/>
    <w:basedOn w:val="22"/>
    <w:link w:val="9"/>
    <w:semiHidden/>
    <w:qFormat/>
    <w:uiPriority w:val="9"/>
    <w:rPr>
      <w:rFonts w:asciiTheme="majorHAnsi" w:hAnsiTheme="majorHAnsi" w:eastAsiaTheme="majorEastAsia" w:cstheme="majorBidi"/>
      <w:sz w:val="24"/>
      <w:szCs w:val="24"/>
    </w:rPr>
  </w:style>
  <w:style w:type="character" w:customStyle="1" w:styleId="35">
    <w:name w:val="标题 9 字符"/>
    <w:basedOn w:val="22"/>
    <w:link w:val="10"/>
    <w:semiHidden/>
    <w:qFormat/>
    <w:uiPriority w:val="9"/>
    <w:rPr>
      <w:rFonts w:asciiTheme="majorHAnsi" w:hAnsiTheme="majorHAnsi" w:eastAsiaTheme="majorEastAsia" w:cstheme="majorBidi"/>
      <w:szCs w:val="21"/>
    </w:rPr>
  </w:style>
  <w:style w:type="paragraph" w:customStyle="1" w:styleId="36">
    <w:name w:val="缩进正文"/>
    <w:basedOn w:val="1"/>
    <w:qFormat/>
    <w:uiPriority w:val="0"/>
    <w:pPr>
      <w:spacing w:line="360" w:lineRule="auto"/>
      <w:ind w:firstLine="420"/>
    </w:pPr>
  </w:style>
  <w:style w:type="paragraph" w:customStyle="1" w:styleId="37">
    <w:name w:val="无缩进正文"/>
    <w:basedOn w:val="36"/>
    <w:qFormat/>
    <w:uiPriority w:val="0"/>
    <w:pPr>
      <w:ind w:firstLine="0"/>
    </w:pPr>
  </w:style>
  <w:style w:type="paragraph" w:customStyle="1" w:styleId="38">
    <w:name w:val="正文提示"/>
    <w:basedOn w:val="1"/>
    <w:qFormat/>
    <w:uiPriority w:val="0"/>
    <w:rPr>
      <w:i/>
      <w:iCs/>
      <w:color w:val="8FAADC" w:themeColor="accent1" w:themeTint="99"/>
      <w14:textFill>
        <w14:solidFill>
          <w14:schemeClr w14:val="accent1">
            <w14:lumMod w14:val="60000"/>
            <w14:lumOff w14:val="40000"/>
          </w14:schemeClr>
        </w14:solidFill>
      </w14:textFill>
    </w:rPr>
  </w:style>
  <w:style w:type="character" w:customStyle="1" w:styleId="39">
    <w:name w:val="页眉 字符"/>
    <w:basedOn w:val="22"/>
    <w:link w:val="14"/>
    <w:uiPriority w:val="99"/>
    <w:rPr>
      <w:sz w:val="18"/>
      <w:szCs w:val="18"/>
    </w:rPr>
  </w:style>
  <w:style w:type="character" w:customStyle="1" w:styleId="40">
    <w:name w:val="页脚 字符"/>
    <w:basedOn w:val="22"/>
    <w:link w:val="13"/>
    <w:uiPriority w:val="99"/>
    <w:rPr>
      <w:sz w:val="18"/>
      <w:szCs w:val="18"/>
    </w:rPr>
  </w:style>
  <w:style w:type="character" w:customStyle="1" w:styleId="41">
    <w:name w:val="批注框文本 字符"/>
    <w:basedOn w:val="22"/>
    <w:link w:val="12"/>
    <w:semiHidden/>
    <w:qFormat/>
    <w:uiPriority w:val="99"/>
    <w:rPr>
      <w:sz w:val="18"/>
      <w:szCs w:val="18"/>
    </w:rPr>
  </w:style>
  <w:style w:type="paragraph" w:customStyle="1" w:styleId="42">
    <w:name w:val="TOC Heading"/>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43">
    <w:name w:val="Cell Text"/>
    <w:uiPriority w:val="0"/>
    <w:pPr>
      <w:widowControl w:val="0"/>
      <w:suppressAutoHyphens/>
      <w:spacing w:before="60" w:after="60" w:line="100" w:lineRule="atLeast"/>
    </w:pPr>
    <w:rPr>
      <w:rFonts w:ascii="Arial" w:hAnsi="Arial" w:eastAsia="Arial" w:cs="Times New Roman"/>
      <w:color w:val="000000"/>
      <w:kern w:val="0"/>
      <w:sz w:val="20"/>
      <w:szCs w:val="20"/>
      <w:lang w:val="en-US" w:eastAsia="zh-CN" w:bidi="ar-SA"/>
    </w:rPr>
  </w:style>
  <w:style w:type="paragraph" w:styleId="44">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3" Type="http://schemas.openxmlformats.org/officeDocument/2006/relationships/fontTable" Target="fontTable.xml"/><Relationship Id="rId32" Type="http://schemas.openxmlformats.org/officeDocument/2006/relationships/customXml" Target="../customXml/item3.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theme" Target="theme/theme1.xml"/><Relationship Id="rId29" Type="http://schemas.openxmlformats.org/officeDocument/2006/relationships/customXml" Target="../customXml/item1.xml"/><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verPageProperties xmlns="http://schemas.microsoft.com/office/2006/coverPageProps">
  <PublishDate>2020-09-03T00:00:00</PublishDate>
  <Abstract/>
  <CompanyAddress/>
  <CompanyPhone/>
  <CompanyFax/>
  <CompanyEmail/>
</CoverPage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300B35-9434-454A-9740-C55300175307}">
  <ds:schemaRefs/>
</ds:datastoreItem>
</file>

<file path=customXml/itemProps3.xml><?xml version="1.0" encoding="utf-8"?>
<ds:datastoreItem xmlns:ds="http://schemas.openxmlformats.org/officeDocument/2006/customXml" ds:itemID="{55AF091B-3C7A-41E3-B477-F2FDAA23CFDA}">
  <ds:schemaRefs/>
</ds:datastoreItem>
</file>

<file path=docProps/app.xml><?xml version="1.0" encoding="utf-8"?>
<Properties xmlns="http://schemas.openxmlformats.org/officeDocument/2006/extended-properties" xmlns:vt="http://schemas.openxmlformats.org/officeDocument/2006/docPropsVTypes">
  <Template>Normal</Template>
  <Company>Vanke</Company>
  <Pages>21</Pages>
  <Words>5085</Words>
  <Characters>5486</Characters>
  <Lines>52</Lines>
  <Paragraphs>14</Paragraphs>
  <TotalTime>2</TotalTime>
  <ScaleCrop>false</ScaleCrop>
  <LinksUpToDate>false</LinksUpToDate>
  <CharactersWithSpaces>5647</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2020-09-03T02:13:00Z</dcterms:created>
  <dc:creator>Captain</dc:creator>
  <cp:lastModifiedBy>Captain</cp:lastModifiedBy>
  <dcterms:modified xsi:type="dcterms:W3CDTF">2022-10-26T08:44:34Z</dcterms:modified>
  <dc:subject>产品说明书</dc:subject>
  <dc:title>综合态势</dc:title>
  <cp:revision>322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6D4A53B87102409695FF8629645D9252</vt:lpwstr>
  </property>
</Properties>
</file>