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eastAsia="微软雅黑" w:cs="微软雅黑"/>
          <w:color w:val="000000"/>
        </w:rPr>
      </w:pPr>
      <w:r>
        <w:rPr>
          <w:rFonts w:hint="eastAsia" w:eastAsia="微软雅黑" w:cs="微软雅黑"/>
        </w:rPr>
        <w:drawing>
          <wp:inline distT="0" distB="0" distL="114300" distR="114300">
            <wp:extent cx="2059305" cy="663575"/>
            <wp:effectExtent l="0" t="0" r="0" b="3175"/>
            <wp:docPr id="17" name="图片 17" descr="logo标准色左右组合（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ogo标准色左右组合（透明底）"/>
                    <pic:cNvPicPr>
                      <a:picLocks noChangeAspect="1"/>
                    </pic:cNvPicPr>
                  </pic:nvPicPr>
                  <pic:blipFill>
                    <a:blip r:embed="rId21"/>
                    <a:srcRect l="7234" t="24818" r="5848" b="25418"/>
                    <a:stretch>
                      <a:fillRect/>
                    </a:stretch>
                  </pic:blipFill>
                  <pic:spPr>
                    <a:xfrm>
                      <a:off x="0" y="0"/>
                      <a:ext cx="2083046" cy="671204"/>
                    </a:xfrm>
                    <a:prstGeom prst="rect">
                      <a:avLst/>
                    </a:prstGeom>
                  </pic:spPr>
                </pic:pic>
              </a:graphicData>
            </a:graphic>
          </wp:inline>
        </w:drawing>
      </w:r>
    </w:p>
    <w:p>
      <w:pPr>
        <w:jc w:val="right"/>
        <w:rPr>
          <w:rFonts w:eastAsia="黑体"/>
          <w:kern w:val="2"/>
          <w:sz w:val="52"/>
          <w:szCs w:val="52"/>
          <w:lang w:val="en-GB"/>
        </w:rPr>
      </w:pPr>
      <w:bookmarkStart w:id="0" w:name="_Hlk43573327"/>
      <w:bookmarkEnd w:id="0"/>
    </w:p>
    <w:p>
      <w:pPr>
        <w:jc w:val="both"/>
        <w:rPr>
          <w:rFonts w:eastAsia="黑体"/>
          <w:kern w:val="2"/>
          <w:sz w:val="52"/>
          <w:szCs w:val="52"/>
          <w:lang w:val="en-GB"/>
        </w:rPr>
      </w:pPr>
    </w:p>
    <w:p>
      <w:pPr>
        <w:jc w:val="both"/>
        <w:rPr>
          <w:rFonts w:eastAsia="黑体"/>
          <w:kern w:val="2"/>
          <w:sz w:val="52"/>
          <w:szCs w:val="52"/>
          <w:lang w:val="en-GB"/>
        </w:rPr>
      </w:pPr>
    </w:p>
    <w:p>
      <w:pPr>
        <w:jc w:val="both"/>
        <w:rPr>
          <w:rFonts w:eastAsia="黑体"/>
          <w:kern w:val="2"/>
          <w:sz w:val="52"/>
          <w:szCs w:val="52"/>
          <w:lang w:val="en-GB"/>
        </w:rPr>
      </w:pPr>
    </w:p>
    <w:p>
      <w:pPr>
        <w:jc w:val="both"/>
        <w:rPr>
          <w:rFonts w:hint="eastAsia" w:eastAsia="黑体"/>
          <w:kern w:val="2"/>
          <w:sz w:val="52"/>
          <w:szCs w:val="52"/>
          <w:lang w:val="en-GB"/>
        </w:rPr>
      </w:pPr>
    </w:p>
    <w:p>
      <w:pPr>
        <w:spacing w:before="280" w:after="3120" w:afterLines="1000"/>
        <w:jc w:val="right"/>
        <w:rPr>
          <w:rFonts w:eastAsia="黑体"/>
          <w:kern w:val="2"/>
          <w:sz w:val="36"/>
          <w:szCs w:val="36"/>
          <w:lang w:val="en-GB"/>
        </w:rPr>
      </w:pPr>
      <w:r>
        <w:rPr>
          <w:rFonts w:hint="eastAsia" w:eastAsia="黑体"/>
          <w:kern w:val="2"/>
          <w:sz w:val="36"/>
          <w:szCs w:val="36"/>
          <w:lang w:val="en-GB"/>
        </w:rPr>
        <w:cr/>
      </w:r>
      <w:r>
        <w:rPr>
          <w:rFonts w:hint="eastAsia" w:eastAsia="黑体"/>
          <w:kern w:val="2"/>
          <w:sz w:val="52"/>
          <w:szCs w:val="40"/>
          <w:lang w:val="en-GB"/>
        </w:rPr>
        <w:t>时速云</w:t>
      </w:r>
      <w:r>
        <w:rPr>
          <w:rFonts w:hint="eastAsia" w:eastAsia="黑体"/>
          <w:kern w:val="2"/>
          <w:sz w:val="52"/>
          <w:szCs w:val="40"/>
          <w:lang w:val="en-US" w:eastAsia="zh-CN"/>
        </w:rPr>
        <w:t>服务网格</w:t>
      </w:r>
      <w:r>
        <w:rPr>
          <w:rFonts w:eastAsia="黑体"/>
          <w:kern w:val="2"/>
          <w:sz w:val="48"/>
          <w:szCs w:val="36"/>
        </w:rPr>
        <w:t>TDSF</w:t>
      </w:r>
      <w:r>
        <w:rPr>
          <w:rFonts w:hint="eastAsia" w:eastAsia="黑体"/>
          <w:kern w:val="2"/>
          <w:sz w:val="48"/>
          <w:szCs w:val="36"/>
          <w:lang w:val="en-GB"/>
        </w:rPr>
        <w:cr/>
      </w:r>
      <w:r>
        <w:rPr>
          <w:rFonts w:hint="eastAsia" w:eastAsia="黑体"/>
          <w:kern w:val="2"/>
          <w:sz w:val="48"/>
          <w:szCs w:val="36"/>
          <w:lang w:val="en-GB"/>
        </w:rPr>
        <w:t>用户手册</w:t>
      </w:r>
      <w:r>
        <w:rPr>
          <w:rFonts w:eastAsia="黑体"/>
          <w:kern w:val="2"/>
          <w:sz w:val="36"/>
          <w:szCs w:val="36"/>
          <w:lang w:val="en-GB"/>
        </w:rPr>
        <w:cr/>
      </w:r>
    </w:p>
    <w:p>
      <w:pPr>
        <w:spacing w:line="360" w:lineRule="auto"/>
        <w:rPr>
          <w:rFonts w:ascii="楷体" w:hAnsi="楷体" w:eastAsia="楷体" w:cs="楷体"/>
          <w:kern w:val="2"/>
          <w:szCs w:val="21"/>
        </w:rPr>
      </w:pPr>
    </w:p>
    <w:p>
      <w:pPr>
        <w:spacing w:after="0"/>
        <w:rPr>
          <w:rFonts w:eastAsia="黑体" w:cs="Arial"/>
          <w:kern w:val="2"/>
          <w:sz w:val="24"/>
          <w:szCs w:val="24"/>
        </w:rPr>
      </w:pPr>
      <w:r>
        <w:rPr>
          <w:rFonts w:eastAsia="黑体" w:cs="Arial"/>
          <w:kern w:val="2"/>
          <w:sz w:val="24"/>
          <w:szCs w:val="24"/>
        </w:rPr>
        <w:t>北京云思畅想科技有限公司</w:t>
      </w:r>
    </w:p>
    <w:p>
      <w:pPr>
        <w:spacing w:after="0"/>
        <w:rPr>
          <w:rFonts w:eastAsia="黑体" w:cs="Arial"/>
          <w:kern w:val="2"/>
          <w:sz w:val="24"/>
          <w:szCs w:val="24"/>
        </w:rPr>
      </w:pPr>
    </w:p>
    <w:p>
      <w:pPr>
        <w:spacing w:after="40"/>
        <w:rPr>
          <w:rFonts w:eastAsia="黑体" w:cs="Arial"/>
          <w:kern w:val="2"/>
          <w:sz w:val="20"/>
          <w:szCs w:val="20"/>
        </w:rPr>
      </w:pPr>
      <w:r>
        <w:rPr>
          <w:rFonts w:eastAsia="黑体" w:cs="Arial"/>
          <w:kern w:val="2"/>
          <w:sz w:val="20"/>
          <w:szCs w:val="20"/>
        </w:rPr>
        <w:t>产品版本：</w:t>
      </w:r>
      <w:r>
        <w:rPr>
          <w:rFonts w:hint="eastAsia" w:eastAsia="黑体" w:cs="Arial"/>
          <w:kern w:val="2"/>
          <w:sz w:val="20"/>
          <w:szCs w:val="20"/>
          <w:lang w:val="en-US" w:eastAsia="zh-CN"/>
        </w:rPr>
        <w:t>服务网格</w:t>
      </w:r>
      <w:r>
        <w:rPr>
          <w:rFonts w:eastAsia="黑体" w:cs="Arial"/>
          <w:kern w:val="2"/>
          <w:sz w:val="20"/>
          <w:szCs w:val="20"/>
        </w:rPr>
        <w:t>TDSF 5.</w:t>
      </w:r>
      <w:r>
        <w:rPr>
          <w:rFonts w:hint="eastAsia" w:eastAsia="黑体" w:cs="Arial"/>
          <w:kern w:val="2"/>
          <w:sz w:val="20"/>
          <w:szCs w:val="20"/>
          <w:lang w:val="en-US" w:eastAsia="zh-CN"/>
        </w:rPr>
        <w:t>6</w:t>
      </w:r>
      <w:r>
        <w:rPr>
          <w:rFonts w:eastAsia="黑体" w:cs="Arial"/>
          <w:kern w:val="2"/>
          <w:sz w:val="20"/>
          <w:szCs w:val="20"/>
        </w:rPr>
        <w:t>.0</w:t>
      </w:r>
    </w:p>
    <w:p>
      <w:pPr>
        <w:spacing w:after="40"/>
        <w:rPr>
          <w:rFonts w:eastAsia="黑体" w:cs="Arial"/>
          <w:kern w:val="2"/>
          <w:sz w:val="20"/>
          <w:szCs w:val="20"/>
        </w:rPr>
      </w:pPr>
      <w:r>
        <w:rPr>
          <w:rFonts w:eastAsia="黑体" w:cs="Arial"/>
          <w:kern w:val="2"/>
          <w:sz w:val="20"/>
          <w:szCs w:val="20"/>
        </w:rPr>
        <w:t>资料版本：P100V005R10</w:t>
      </w:r>
    </w:p>
    <w:p>
      <w:pPr>
        <w:jc w:val="both"/>
        <w:rPr>
          <w:kern w:val="2"/>
          <w:szCs w:val="24"/>
        </w:rPr>
        <w:sectPr>
          <w:headerReference r:id="rId7" w:type="first"/>
          <w:footerReference r:id="rId8" w:type="first"/>
          <w:headerReference r:id="rId6" w:type="default"/>
          <w:pgSz w:w="11906" w:h="16838"/>
          <w:pgMar w:top="1440" w:right="1800" w:bottom="1440" w:left="1800" w:header="851" w:footer="992" w:gutter="0"/>
          <w:pgNumType w:fmt="upperRoman" w:start="1"/>
          <w:cols w:space="425" w:num="1"/>
          <w:titlePg/>
          <w:docGrid w:type="lines" w:linePitch="312" w:charSpace="0"/>
        </w:sectPr>
      </w:pPr>
    </w:p>
    <w:p>
      <w:pPr>
        <w:jc w:val="both"/>
        <w:rPr>
          <w:kern w:val="2"/>
          <w:szCs w:val="21"/>
        </w:rPr>
      </w:pPr>
      <w:r>
        <w:rPr>
          <w:rFonts w:hint="eastAsia"/>
          <w:kern w:val="2"/>
          <w:szCs w:val="24"/>
        </w:rPr>
        <w:t>北京云思畅想科技有限公司</w:t>
      </w:r>
      <w:r>
        <w:rPr>
          <w:kern w:val="2"/>
          <w:szCs w:val="21"/>
        </w:rPr>
        <w:t>（以下简称</w:t>
      </w:r>
      <w:r>
        <w:rPr>
          <w:rFonts w:ascii="宋体" w:hAnsi="宋体"/>
          <w:kern w:val="2"/>
          <w:szCs w:val="21"/>
        </w:rPr>
        <w:t>“</w:t>
      </w:r>
      <w:r>
        <w:rPr>
          <w:rFonts w:hint="eastAsia" w:ascii="宋体" w:hAnsi="宋体"/>
          <w:kern w:val="2"/>
          <w:szCs w:val="21"/>
        </w:rPr>
        <w:t>时速云</w:t>
      </w:r>
      <w:r>
        <w:rPr>
          <w:rFonts w:ascii="宋体" w:hAnsi="宋体"/>
          <w:kern w:val="2"/>
          <w:szCs w:val="21"/>
        </w:rPr>
        <w:t>”</w:t>
      </w:r>
      <w:r>
        <w:rPr>
          <w:kern w:val="2"/>
          <w:szCs w:val="21"/>
        </w:rPr>
        <w:t>）为客户提供全方位的技术支持和服务。购买</w:t>
      </w:r>
      <w:r>
        <w:rPr>
          <w:rFonts w:hint="eastAsia"/>
          <w:kern w:val="2"/>
          <w:szCs w:val="21"/>
        </w:rPr>
        <w:t>时速云</w:t>
      </w:r>
      <w:r>
        <w:rPr>
          <w:kern w:val="2"/>
          <w:szCs w:val="21"/>
        </w:rPr>
        <w:t>产品的用户，如果在使用过程中有任何问题，可与</w:t>
      </w:r>
      <w:r>
        <w:rPr>
          <w:rFonts w:hint="eastAsia"/>
          <w:kern w:val="2"/>
          <w:szCs w:val="21"/>
        </w:rPr>
        <w:t>时速云</w:t>
      </w:r>
      <w:r>
        <w:rPr>
          <w:kern w:val="2"/>
          <w:szCs w:val="21"/>
        </w:rPr>
        <w:t>各地办事处或用户服务中心联系，也可直接与公司总部联系。</w:t>
      </w:r>
    </w:p>
    <w:p>
      <w:pPr>
        <w:jc w:val="both"/>
        <w:rPr>
          <w:kern w:val="2"/>
          <w:szCs w:val="21"/>
        </w:rPr>
      </w:pPr>
      <w:r>
        <w:rPr>
          <w:kern w:val="2"/>
          <w:szCs w:val="21"/>
        </w:rPr>
        <w:t>读者如有任何关于</w:t>
      </w:r>
      <w:r>
        <w:rPr>
          <w:rFonts w:hint="eastAsia"/>
          <w:kern w:val="2"/>
          <w:szCs w:val="21"/>
        </w:rPr>
        <w:t>时速云</w:t>
      </w:r>
      <w:r>
        <w:rPr>
          <w:kern w:val="2"/>
          <w:szCs w:val="21"/>
        </w:rPr>
        <w:t>产品的问题，或者有意进一步了解公司其他相关产品，可通过下列方式与我们联系。</w:t>
      </w:r>
    </w:p>
    <w:p>
      <w:pPr>
        <w:jc w:val="both"/>
        <w:rPr>
          <w:kern w:val="2"/>
          <w:szCs w:val="21"/>
        </w:rPr>
      </w:pPr>
      <w:r>
        <w:rPr>
          <w:kern w:val="2"/>
          <w:szCs w:val="21"/>
        </w:rPr>
        <w:t>公司网址：</w:t>
      </w:r>
      <w:r>
        <w:rPr>
          <w:kern w:val="2"/>
          <w:szCs w:val="21"/>
        </w:rPr>
        <w:tab/>
      </w:r>
      <w:r>
        <w:rPr>
          <w:kern w:val="2"/>
          <w:szCs w:val="21"/>
        </w:rPr>
        <w:t>https://www.tenxcloud.com</w:t>
      </w:r>
    </w:p>
    <w:p>
      <w:pPr>
        <w:jc w:val="both"/>
        <w:rPr>
          <w:kern w:val="2"/>
          <w:szCs w:val="21"/>
        </w:rPr>
      </w:pPr>
      <w:r>
        <w:rPr>
          <w:rFonts w:hint="eastAsia"/>
          <w:kern w:val="2"/>
          <w:szCs w:val="21"/>
        </w:rPr>
        <w:t>联系方式：</w:t>
      </w:r>
      <w:r>
        <w:rPr>
          <w:rFonts w:hint="eastAsia"/>
          <w:kern w:val="2"/>
          <w:szCs w:val="21"/>
        </w:rPr>
        <w:tab/>
      </w:r>
      <w:r>
        <w:rPr>
          <w:rFonts w:hint="eastAsia"/>
          <w:kern w:val="2"/>
          <w:szCs w:val="21"/>
        </w:rPr>
        <w:t>400-626-1876</w:t>
      </w:r>
      <w:r>
        <w:rPr>
          <w:kern w:val="2"/>
          <w:szCs w:val="21"/>
        </w:rPr>
        <w:tab/>
      </w:r>
      <w:r>
        <w:rPr>
          <w:kern w:val="2"/>
          <w:szCs w:val="21"/>
        </w:rPr>
        <w:tab/>
      </w:r>
    </w:p>
    <w:p>
      <w:pPr>
        <w:spacing w:before="7800" w:beforeLines="2500"/>
        <w:jc w:val="both"/>
        <w:rPr>
          <w:kern w:val="2"/>
          <w:szCs w:val="21"/>
        </w:rPr>
      </w:pPr>
      <w:r>
        <w:rPr>
          <w:kern w:val="2"/>
          <w:szCs w:val="21"/>
        </w:rPr>
        <w:t>声</w:t>
      </w:r>
      <w:r>
        <w:rPr>
          <w:kern w:val="2"/>
          <w:szCs w:val="21"/>
        </w:rPr>
        <w:tab/>
      </w:r>
      <w:r>
        <w:rPr>
          <w:kern w:val="2"/>
          <w:szCs w:val="21"/>
        </w:rPr>
        <w:tab/>
      </w:r>
      <w:r>
        <w:rPr>
          <w:kern w:val="2"/>
          <w:szCs w:val="21"/>
        </w:rPr>
        <w:t>明</w:t>
      </w:r>
    </w:p>
    <w:p>
      <w:pPr>
        <w:jc w:val="both"/>
        <w:rPr>
          <w:kern w:val="2"/>
          <w:szCs w:val="21"/>
        </w:rPr>
      </w:pPr>
      <w:r>
        <w:rPr>
          <w:kern w:val="2"/>
          <w:szCs w:val="21"/>
        </w:rPr>
        <w:t>Copyright ©2022</w:t>
      </w:r>
    </w:p>
    <w:p>
      <w:pPr>
        <w:jc w:val="both"/>
        <w:rPr>
          <w:kern w:val="2"/>
          <w:szCs w:val="21"/>
        </w:rPr>
      </w:pPr>
      <w:r>
        <w:rPr>
          <w:kern w:val="2"/>
          <w:szCs w:val="21"/>
        </w:rPr>
        <w:t>版权所有，保留一切权利。</w:t>
      </w:r>
    </w:p>
    <w:p>
      <w:pPr>
        <w:jc w:val="both"/>
        <w:rPr>
          <w:rFonts w:ascii="宋体" w:hAnsi="宋体"/>
          <w:kern w:val="2"/>
          <w:szCs w:val="21"/>
        </w:rPr>
      </w:pPr>
      <w:r>
        <w:rPr>
          <w:rFonts w:hint="eastAsia" w:ascii="宋体" w:hAnsi="宋体"/>
          <w:kern w:val="2"/>
          <w:szCs w:val="21"/>
        </w:rPr>
        <w:t>本文中出现的任何文字叙述、文档格式、插图、照片、方法、过程等内容，除另有特别注明，版权均属时速云所有，受到有关产权及版权法保护。任何个人、机构未经时速云的书面授权许可，不得以任何方式复制或引用本文的任何片断。</w:t>
      </w:r>
    </w:p>
    <w:p>
      <w:pPr>
        <w:rPr>
          <w:rFonts w:ascii="宋体" w:hAnsi="宋体"/>
          <w:szCs w:val="21"/>
        </w:rPr>
        <w:sectPr>
          <w:footerReference r:id="rId10" w:type="first"/>
          <w:footerReference r:id="rId9" w:type="default"/>
          <w:pgSz w:w="11906" w:h="16838"/>
          <w:pgMar w:top="1440" w:right="1800" w:bottom="1440" w:left="1800" w:header="851" w:footer="992" w:gutter="0"/>
          <w:pgNumType w:fmt="upperRoman" w:start="1"/>
          <w:cols w:space="425" w:num="1"/>
          <w:docGrid w:type="lines" w:linePitch="312" w:charSpace="0"/>
        </w:sectPr>
      </w:pPr>
      <w:r>
        <w:rPr>
          <w:rFonts w:ascii="宋体" w:hAnsi="宋体"/>
          <w:kern w:val="2"/>
          <w:szCs w:val="21"/>
        </w:rPr>
        <w:t>由于产品版本升级或其他原因，本手册内容会不定期进行更新。除非另有约定，本手册仅作为使用指导，本手册中的所有陈述、信息和建议不构成任何明示或暗示的担保</w:t>
      </w:r>
      <w:r>
        <w:rPr>
          <w:rFonts w:hint="eastAsia" w:ascii="宋体" w:hAnsi="宋体"/>
          <w:kern w:val="2"/>
          <w:szCs w:val="21"/>
        </w:rPr>
        <w:t>。</w:t>
      </w:r>
    </w:p>
    <w:p>
      <w:pPr>
        <w:keepNext/>
        <w:widowControl/>
        <w:pBdr>
          <w:bottom w:val="single" w:color="auto" w:sz="12" w:space="1"/>
        </w:pBdr>
        <w:topLinePunct/>
        <w:adjustRightInd w:val="0"/>
        <w:snapToGrid w:val="0"/>
        <w:spacing w:before="1600" w:after="800" w:line="240" w:lineRule="atLeast"/>
        <w:jc w:val="both"/>
        <w:outlineLvl w:val="0"/>
        <w:rPr>
          <w:rFonts w:eastAsia="黑体" w:cs="Arial"/>
          <w:bCs/>
          <w:kern w:val="44"/>
          <w:sz w:val="52"/>
          <w:szCs w:val="44"/>
        </w:rPr>
      </w:pPr>
      <w:bookmarkStart w:id="1" w:name="_Toc18503444"/>
      <w:bookmarkStart w:id="2" w:name="_Toc8049"/>
      <w:bookmarkStart w:id="3" w:name="_Toc14791141"/>
      <w:bookmarkStart w:id="4" w:name="_Toc18504305"/>
      <w:bookmarkStart w:id="5" w:name="_Toc22575086"/>
      <w:bookmarkStart w:id="6" w:name="_Toc14945130"/>
      <w:bookmarkStart w:id="7" w:name="_Toc15018596"/>
      <w:bookmarkStart w:id="8" w:name="_Toc30564"/>
      <w:bookmarkStart w:id="9" w:name="_Toc17053"/>
      <w:bookmarkStart w:id="10" w:name="_Toc43574997"/>
      <w:bookmarkStart w:id="11" w:name="_Toc14706888"/>
      <w:bookmarkStart w:id="12" w:name="_Toc14697006"/>
      <w:bookmarkStart w:id="13" w:name="_Toc14876462"/>
      <w:bookmarkStart w:id="14" w:name="_Toc15018386"/>
      <w:bookmarkStart w:id="15" w:name="_Toc14699102"/>
      <w:bookmarkStart w:id="16" w:name="_Toc7027715"/>
      <w:bookmarkStart w:id="17" w:name="_Toc13208"/>
      <w:bookmarkStart w:id="18" w:name="_Toc14705864"/>
      <w:bookmarkStart w:id="19" w:name="_Toc14948770"/>
      <w:bookmarkStart w:id="20" w:name="_Toc14946781"/>
      <w:bookmarkStart w:id="21" w:name="_Toc14947310"/>
      <w:bookmarkStart w:id="22" w:name="_Toc44242909"/>
      <w:r>
        <w:rPr>
          <w:rFonts w:eastAsia="黑体" w:cs="Arial"/>
          <w:bCs/>
          <w:kern w:val="44"/>
          <w:sz w:val="52"/>
          <w:szCs w:val="44"/>
        </w:rPr>
        <w:t>前</w:t>
      </w:r>
      <w:r>
        <w:rPr>
          <w:rFonts w:hint="eastAsia" w:eastAsia="黑体" w:cs="Arial"/>
          <w:bCs/>
          <w:kern w:val="44"/>
          <w:sz w:val="52"/>
          <w:szCs w:val="44"/>
        </w:rPr>
        <w:t xml:space="preserve"> </w:t>
      </w:r>
      <w:r>
        <w:rPr>
          <w:rFonts w:eastAsia="黑体" w:cs="Arial"/>
          <w:bCs/>
          <w:kern w:val="44"/>
          <w:sz w:val="52"/>
          <w:szCs w:val="44"/>
        </w:rPr>
        <w:t xml:space="preserve"> 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kern w:val="2"/>
          <w:szCs w:val="21"/>
        </w:rPr>
      </w:pPr>
      <w:r>
        <w:rPr>
          <w:rFonts w:hint="eastAsia"/>
          <w:kern w:val="2"/>
          <w:szCs w:val="21"/>
        </w:rPr>
        <w:t>时速云</w:t>
      </w:r>
      <w:r>
        <w:rPr>
          <w:rFonts w:hint="eastAsia"/>
          <w:kern w:val="2"/>
          <w:szCs w:val="21"/>
          <w:lang w:eastAsia="zh-CN"/>
        </w:rPr>
        <w:t>服务网格</w:t>
      </w:r>
      <w:r>
        <w:rPr>
          <w:rFonts w:hint="eastAsia"/>
          <w:kern w:val="2"/>
          <w:szCs w:val="21"/>
        </w:rPr>
        <w:t>用户手册TDSF总共</w:t>
      </w:r>
      <w:r>
        <w:rPr>
          <w:rFonts w:ascii="宋体" w:hAnsi="宋体"/>
          <w:kern w:val="2"/>
          <w:szCs w:val="24"/>
        </w:rPr>
        <w:t>包含</w:t>
      </w:r>
      <w:r>
        <w:rPr>
          <w:rFonts w:hint="eastAsia"/>
          <w:kern w:val="2"/>
          <w:szCs w:val="24"/>
          <w:lang w:val="en-US" w:eastAsia="zh-CN"/>
        </w:rPr>
        <w:t>6</w:t>
      </w:r>
      <w:r>
        <w:rPr>
          <w:rFonts w:ascii="宋体" w:hAnsi="宋体"/>
          <w:kern w:val="2"/>
          <w:szCs w:val="24"/>
        </w:rPr>
        <w:t>个章节，</w:t>
      </w:r>
      <w:r>
        <w:rPr>
          <w:rFonts w:hint="eastAsia" w:ascii="宋体" w:hAnsi="宋体"/>
          <w:kern w:val="2"/>
          <w:szCs w:val="24"/>
        </w:rPr>
        <w:t>用于快速引导用户了解并使用</w:t>
      </w:r>
      <w:r>
        <w:rPr>
          <w:rFonts w:hint="eastAsia" w:ascii="宋体" w:hAnsi="宋体"/>
          <w:kern w:val="2"/>
          <w:szCs w:val="24"/>
          <w:lang w:val="en-US" w:eastAsia="zh-CN"/>
        </w:rPr>
        <w:t>服务网格平台</w:t>
      </w:r>
      <w:r>
        <w:rPr>
          <w:rFonts w:hint="eastAsia" w:ascii="宋体" w:hAnsi="宋体"/>
          <w:kern w:val="2"/>
          <w:szCs w:val="24"/>
        </w:rPr>
        <w:t>以及帮助用户解决使用过程中遇到的问题。</w:t>
      </w:r>
    </w:p>
    <w:p>
      <w:pPr>
        <w:spacing w:before="312" w:beforeLines="100" w:after="312" w:afterLines="100"/>
        <w:jc w:val="both"/>
        <w:rPr>
          <w:rFonts w:ascii="黑体" w:hAnsi="黑体" w:eastAsia="黑体"/>
          <w:kern w:val="2"/>
          <w:sz w:val="36"/>
          <w:szCs w:val="36"/>
        </w:rPr>
      </w:pPr>
      <w:r>
        <w:rPr>
          <w:rFonts w:hint="eastAsia" w:ascii="黑体" w:hAnsi="黑体" w:eastAsia="黑体"/>
          <w:kern w:val="2"/>
          <w:sz w:val="36"/>
          <w:szCs w:val="36"/>
        </w:rPr>
        <w:t>产品版本</w:t>
      </w:r>
    </w:p>
    <w:p>
      <w:pPr>
        <w:spacing w:line="360" w:lineRule="exact"/>
        <w:jc w:val="both"/>
        <w:rPr>
          <w:rFonts w:ascii="宋体" w:hAnsi="宋体"/>
          <w:kern w:val="2"/>
          <w:szCs w:val="24"/>
        </w:rPr>
      </w:pPr>
      <w:r>
        <w:rPr>
          <w:rFonts w:hint="eastAsia" w:ascii="宋体" w:hAnsi="宋体"/>
          <w:kern w:val="2"/>
          <w:szCs w:val="24"/>
        </w:rPr>
        <w:t>与本文档相对应的产品版本如下所示。</w:t>
      </w:r>
    </w:p>
    <w:tbl>
      <w:tblPr>
        <w:tblStyle w:val="26"/>
        <w:tblW w:w="821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4"/>
        <w:gridCol w:w="4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blHeader/>
        </w:trPr>
        <w:tc>
          <w:tcPr>
            <w:tcW w:w="3914" w:type="dxa"/>
            <w:shd w:val="clear" w:color="auto" w:fill="BFBFBF"/>
            <w:vAlign w:val="center"/>
          </w:tcPr>
          <w:p>
            <w:pPr>
              <w:keepNext/>
              <w:topLinePunct/>
              <w:adjustRightInd w:val="0"/>
              <w:snapToGrid w:val="0"/>
              <w:spacing w:before="80" w:after="80" w:line="400" w:lineRule="exact"/>
              <w:ind w:firstLine="105" w:firstLineChars="50"/>
              <w:rPr>
                <w:rFonts w:ascii="Book Antiqua" w:hAnsi="Book Antiqua" w:eastAsia="黑体" w:cs="Book Antiqua"/>
                <w:bCs/>
                <w:snapToGrid w:val="0"/>
                <w:szCs w:val="21"/>
                <w:lang w:val="en-GB"/>
              </w:rPr>
            </w:pPr>
            <w:r>
              <w:rPr>
                <w:rFonts w:hint="eastAsia" w:ascii="Book Antiqua" w:hAnsi="Book Antiqua" w:eastAsia="黑体" w:cs="Book Antiqua"/>
                <w:bCs/>
                <w:snapToGrid w:val="0"/>
                <w:szCs w:val="21"/>
                <w:lang w:val="en-GB"/>
              </w:rPr>
              <w:t>产品名称</w:t>
            </w:r>
          </w:p>
        </w:tc>
        <w:tc>
          <w:tcPr>
            <w:tcW w:w="4301" w:type="dxa"/>
            <w:shd w:val="clear" w:color="auto" w:fill="BFBFBF"/>
            <w:vAlign w:val="center"/>
          </w:tcPr>
          <w:p>
            <w:pPr>
              <w:keepNext/>
              <w:topLinePunct/>
              <w:adjustRightInd w:val="0"/>
              <w:snapToGrid w:val="0"/>
              <w:spacing w:before="80" w:after="80" w:line="400" w:lineRule="exact"/>
              <w:ind w:firstLine="105" w:firstLineChars="50"/>
              <w:rPr>
                <w:rFonts w:ascii="Book Antiqua" w:hAnsi="Book Antiqua" w:eastAsia="黑体" w:cs="Book Antiqua"/>
                <w:bCs/>
                <w:snapToGrid w:val="0"/>
                <w:szCs w:val="21"/>
                <w:lang w:val="en-GB"/>
              </w:rPr>
            </w:pPr>
            <w:r>
              <w:rPr>
                <w:rFonts w:hint="eastAsia" w:ascii="Book Antiqua" w:hAnsi="Book Antiqua" w:eastAsia="黑体" w:cs="Book Antiqua"/>
                <w:bCs/>
                <w:snapToGrid w:val="0"/>
                <w:szCs w:val="21"/>
                <w:lang w:val="en-GB"/>
              </w:rPr>
              <w:t>产品版本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3914" w:type="dxa"/>
            <w:vAlign w:val="center"/>
          </w:tcPr>
          <w:p>
            <w:pPr>
              <w:topLinePunct/>
              <w:adjustRightInd w:val="0"/>
              <w:snapToGrid w:val="0"/>
              <w:spacing w:before="80" w:after="80" w:line="240" w:lineRule="atLeast"/>
              <w:ind w:firstLine="100" w:firstLineChars="50"/>
              <w:jc w:val="both"/>
              <w:rPr>
                <w:rFonts w:cs="Arial"/>
                <w:snapToGrid w:val="0"/>
                <w:sz w:val="22"/>
                <w:szCs w:val="21"/>
              </w:rPr>
            </w:pPr>
            <w:r>
              <w:rPr>
                <w:rFonts w:hint="eastAsia" w:eastAsia="黑体" w:cs="Arial"/>
                <w:kern w:val="2"/>
                <w:sz w:val="20"/>
                <w:szCs w:val="20"/>
                <w:lang w:eastAsia="zh-CN"/>
              </w:rPr>
              <w:t>服务网格</w:t>
            </w:r>
            <w:r>
              <w:rPr>
                <w:rFonts w:eastAsia="黑体" w:cs="Arial"/>
                <w:kern w:val="2"/>
                <w:sz w:val="20"/>
                <w:szCs w:val="20"/>
              </w:rPr>
              <w:t xml:space="preserve">TDSF </w:t>
            </w:r>
          </w:p>
        </w:tc>
        <w:tc>
          <w:tcPr>
            <w:tcW w:w="4301" w:type="dxa"/>
            <w:vAlign w:val="center"/>
          </w:tcPr>
          <w:p>
            <w:pPr>
              <w:topLinePunct/>
              <w:adjustRightInd w:val="0"/>
              <w:snapToGrid w:val="0"/>
              <w:spacing w:before="80" w:after="80" w:line="400" w:lineRule="exact"/>
              <w:ind w:firstLine="110" w:firstLineChars="50"/>
              <w:jc w:val="both"/>
              <w:rPr>
                <w:rFonts w:cs="Arial"/>
                <w:snapToGrid w:val="0"/>
                <w:sz w:val="22"/>
                <w:szCs w:val="21"/>
              </w:rPr>
            </w:pPr>
            <w:r>
              <w:rPr>
                <w:rFonts w:cs="Arial"/>
                <w:snapToGrid w:val="0"/>
                <w:sz w:val="22"/>
                <w:szCs w:val="21"/>
              </w:rPr>
              <w:t>V5.</w:t>
            </w:r>
            <w:r>
              <w:rPr>
                <w:rFonts w:hint="eastAsia" w:cs="Arial"/>
                <w:snapToGrid w:val="0"/>
                <w:sz w:val="22"/>
                <w:szCs w:val="21"/>
                <w:lang w:val="en-US" w:eastAsia="zh-CN"/>
              </w:rPr>
              <w:t>6</w:t>
            </w:r>
            <w:r>
              <w:rPr>
                <w:rFonts w:cs="Arial"/>
                <w:snapToGrid w:val="0"/>
                <w:sz w:val="22"/>
                <w:szCs w:val="21"/>
              </w:rPr>
              <w:t>.0</w:t>
            </w:r>
          </w:p>
        </w:tc>
      </w:tr>
    </w:tbl>
    <w:p>
      <w:pPr>
        <w:spacing w:before="312" w:beforeLines="100" w:after="312" w:afterLines="100"/>
        <w:jc w:val="both"/>
        <w:rPr>
          <w:rFonts w:ascii="黑体" w:hAnsi="黑体" w:eastAsia="黑体"/>
          <w:kern w:val="2"/>
          <w:sz w:val="32"/>
          <w:szCs w:val="28"/>
        </w:rPr>
      </w:pPr>
      <w:r>
        <w:rPr>
          <w:rFonts w:hint="eastAsia" w:ascii="黑体" w:hAnsi="黑体" w:eastAsia="黑体"/>
          <w:kern w:val="2"/>
          <w:sz w:val="32"/>
          <w:szCs w:val="28"/>
        </w:rPr>
        <w:t>符号</w:t>
      </w:r>
      <w:r>
        <w:rPr>
          <w:rFonts w:ascii="黑体" w:hAnsi="黑体" w:eastAsia="黑体"/>
          <w:kern w:val="2"/>
          <w:sz w:val="32"/>
          <w:szCs w:val="28"/>
        </w:rPr>
        <w:t>约定</w:t>
      </w:r>
    </w:p>
    <w:tbl>
      <w:tblPr>
        <w:tblStyle w:val="26"/>
        <w:tblW w:w="821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tblHeader/>
        </w:trPr>
        <w:tc>
          <w:tcPr>
            <w:tcW w:w="1413" w:type="dxa"/>
            <w:shd w:val="clear" w:color="auto" w:fill="BFBFBF"/>
            <w:vAlign w:val="center"/>
          </w:tcPr>
          <w:p>
            <w:pPr>
              <w:keepNext/>
              <w:topLinePunct/>
              <w:adjustRightInd w:val="0"/>
              <w:snapToGrid w:val="0"/>
              <w:spacing w:before="80" w:after="80" w:line="240" w:lineRule="atLeast"/>
              <w:ind w:firstLine="105" w:firstLineChars="50"/>
              <w:rPr>
                <w:rFonts w:ascii="Book Antiqua" w:hAnsi="Book Antiqua" w:eastAsia="黑体" w:cs="Book Antiqua"/>
                <w:bCs/>
                <w:snapToGrid w:val="0"/>
                <w:szCs w:val="21"/>
                <w:lang w:val="en-GB"/>
              </w:rPr>
            </w:pPr>
            <w:r>
              <w:rPr>
                <w:rFonts w:hint="eastAsia" w:ascii="Book Antiqua" w:hAnsi="Book Antiqua" w:eastAsia="黑体" w:cs="Book Antiqua"/>
                <w:bCs/>
                <w:snapToGrid w:val="0"/>
                <w:szCs w:val="21"/>
                <w:lang w:val="en-GB"/>
              </w:rPr>
              <w:t>符号</w:t>
            </w:r>
          </w:p>
        </w:tc>
        <w:tc>
          <w:tcPr>
            <w:tcW w:w="6804" w:type="dxa"/>
            <w:shd w:val="clear" w:color="auto" w:fill="BFBFBF"/>
            <w:vAlign w:val="center"/>
          </w:tcPr>
          <w:p>
            <w:pPr>
              <w:keepNext/>
              <w:topLinePunct/>
              <w:adjustRightInd w:val="0"/>
              <w:snapToGrid w:val="0"/>
              <w:spacing w:before="80" w:after="80" w:line="240" w:lineRule="atLeast"/>
              <w:ind w:firstLine="105" w:firstLineChars="50"/>
              <w:rPr>
                <w:rFonts w:ascii="Book Antiqua" w:hAnsi="Book Antiqua" w:eastAsia="黑体" w:cs="Book Antiqua"/>
                <w:bCs/>
                <w:snapToGrid w:val="0"/>
                <w:szCs w:val="21"/>
                <w:lang w:val="en-GB"/>
              </w:rPr>
            </w:pPr>
            <w:r>
              <w:rPr>
                <w:rFonts w:hint="eastAsia" w:ascii="Book Antiqua" w:hAnsi="Book Antiqua" w:eastAsia="黑体" w:cs="Book Antiqua"/>
                <w:bCs/>
                <w:snapToGrid w:val="0"/>
                <w:szCs w:val="21"/>
                <w:lang w:val="en-GB"/>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trPr>
        <w:tc>
          <w:tcPr>
            <w:tcW w:w="1413" w:type="dxa"/>
            <w:vAlign w:val="center"/>
          </w:tcPr>
          <w:p>
            <w:pPr>
              <w:topLinePunct/>
              <w:adjustRightInd w:val="0"/>
              <w:snapToGrid w:val="0"/>
              <w:spacing w:before="80" w:after="80" w:line="240" w:lineRule="atLeast"/>
              <w:jc w:val="center"/>
              <w:rPr>
                <w:rFonts w:cs="Arial"/>
                <w:snapToGrid w:val="0"/>
                <w:sz w:val="22"/>
                <w:szCs w:val="21"/>
              </w:rPr>
            </w:pPr>
            <w:r>
              <w:rPr>
                <w:rFonts w:cs="Arial"/>
                <w:sz w:val="22"/>
                <w:szCs w:val="21"/>
              </w:rPr>
              <w:drawing>
                <wp:inline distT="0" distB="0" distL="0" distR="0">
                  <wp:extent cx="628650" cy="323850"/>
                  <wp:effectExtent l="0" t="0" r="6350" b="6350"/>
                  <wp:docPr id="348" name="图片 348" descr="注意.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注意.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8650" cy="323850"/>
                          </a:xfrm>
                          <a:prstGeom prst="rect">
                            <a:avLst/>
                          </a:prstGeom>
                          <a:noFill/>
                          <a:ln>
                            <a:noFill/>
                          </a:ln>
                        </pic:spPr>
                      </pic:pic>
                    </a:graphicData>
                  </a:graphic>
                </wp:inline>
              </w:drawing>
            </w:r>
          </w:p>
        </w:tc>
        <w:tc>
          <w:tcPr>
            <w:tcW w:w="6804" w:type="dxa"/>
            <w:vAlign w:val="center"/>
          </w:tcPr>
          <w:p>
            <w:pPr>
              <w:topLinePunct/>
              <w:adjustRightInd w:val="0"/>
              <w:snapToGrid w:val="0"/>
              <w:spacing w:before="80" w:after="80" w:line="240" w:lineRule="atLeast"/>
              <w:ind w:left="105" w:leftChars="50"/>
              <w:jc w:val="both"/>
              <w:rPr>
                <w:rFonts w:cs="Arial"/>
                <w:snapToGrid w:val="0"/>
                <w:sz w:val="22"/>
                <w:szCs w:val="21"/>
              </w:rPr>
            </w:pPr>
            <w:r>
              <w:rPr>
                <w:rFonts w:hint="eastAsia" w:cs="Arial"/>
                <w:snapToGrid w:val="0"/>
                <w:sz w:val="22"/>
                <w:szCs w:val="21"/>
              </w:rPr>
              <w:t>以本标志开始的文本表示有潜在风险，如果忽视这些文本，可能导致设备损坏、数据丢失、设备性能降低或不可预知的结果。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413" w:type="dxa"/>
            <w:vAlign w:val="center"/>
          </w:tcPr>
          <w:p>
            <w:pPr>
              <w:topLinePunct/>
              <w:adjustRightInd w:val="0"/>
              <w:snapToGrid w:val="0"/>
              <w:spacing w:before="80" w:after="80" w:line="240" w:lineRule="atLeast"/>
              <w:jc w:val="center"/>
              <w:rPr>
                <w:rFonts w:cs="Arial"/>
                <w:snapToGrid w:val="0"/>
                <w:sz w:val="22"/>
                <w:szCs w:val="21"/>
              </w:rPr>
            </w:pPr>
            <w:r>
              <w:rPr>
                <w:rFonts w:cs="Arial"/>
                <w:sz w:val="22"/>
                <w:szCs w:val="21"/>
              </w:rPr>
              <w:drawing>
                <wp:inline distT="0" distB="0" distL="0" distR="0">
                  <wp:extent cx="657225" cy="323850"/>
                  <wp:effectExtent l="0" t="0" r="3175" b="6350"/>
                  <wp:docPr id="347" name="图片 347" descr="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7225" cy="323850"/>
                          </a:xfrm>
                          <a:prstGeom prst="rect">
                            <a:avLst/>
                          </a:prstGeom>
                          <a:noFill/>
                          <a:ln>
                            <a:noFill/>
                          </a:ln>
                        </pic:spPr>
                      </pic:pic>
                    </a:graphicData>
                  </a:graphic>
                </wp:inline>
              </w:drawing>
            </w:r>
          </w:p>
        </w:tc>
        <w:tc>
          <w:tcPr>
            <w:tcW w:w="6804" w:type="dxa"/>
            <w:vAlign w:val="center"/>
          </w:tcPr>
          <w:p>
            <w:pPr>
              <w:topLinePunct/>
              <w:adjustRightInd w:val="0"/>
              <w:snapToGrid w:val="0"/>
              <w:spacing w:before="80" w:after="80" w:line="240" w:lineRule="atLeast"/>
              <w:ind w:left="105" w:leftChars="50"/>
              <w:jc w:val="both"/>
              <w:rPr>
                <w:rFonts w:cs="Arial"/>
                <w:snapToGrid w:val="0"/>
                <w:sz w:val="22"/>
                <w:szCs w:val="21"/>
              </w:rPr>
            </w:pPr>
            <w:r>
              <w:rPr>
                <w:rFonts w:hint="eastAsia" w:cs="Arial"/>
                <w:snapToGrid w:val="0"/>
                <w:sz w:val="22"/>
                <w:szCs w:val="21"/>
              </w:rPr>
              <w:t>以本标志开始的文本是正文的附加信息，是对正文的强调和补充。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413" w:type="dxa"/>
            <w:vAlign w:val="center"/>
          </w:tcPr>
          <w:p>
            <w:pPr>
              <w:topLinePunct/>
              <w:adjustRightInd w:val="0"/>
              <w:snapToGrid w:val="0"/>
              <w:spacing w:before="80" w:after="80" w:line="240" w:lineRule="atLeast"/>
              <w:jc w:val="center"/>
              <w:rPr>
                <w:rFonts w:cs="Arial"/>
                <w:snapToGrid w:val="0"/>
                <w:sz w:val="22"/>
                <w:szCs w:val="21"/>
              </w:rPr>
            </w:pPr>
            <w:r>
              <w:rPr>
                <w:rFonts w:cs="Arial"/>
                <w:sz w:val="22"/>
                <w:szCs w:val="21"/>
              </w:rPr>
              <w:drawing>
                <wp:inline distT="0" distB="0" distL="0" distR="0">
                  <wp:extent cx="647700" cy="323850"/>
                  <wp:effectExtent l="0" t="0" r="0" b="6350"/>
                  <wp:docPr id="346" name="图片 346" descr="窍门.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窍门.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47700" cy="323850"/>
                          </a:xfrm>
                          <a:prstGeom prst="rect">
                            <a:avLst/>
                          </a:prstGeom>
                          <a:noFill/>
                          <a:ln>
                            <a:noFill/>
                          </a:ln>
                        </pic:spPr>
                      </pic:pic>
                    </a:graphicData>
                  </a:graphic>
                </wp:inline>
              </w:drawing>
            </w:r>
          </w:p>
        </w:tc>
        <w:tc>
          <w:tcPr>
            <w:tcW w:w="6804" w:type="dxa"/>
            <w:vAlign w:val="center"/>
          </w:tcPr>
          <w:p>
            <w:pPr>
              <w:topLinePunct/>
              <w:adjustRightInd w:val="0"/>
              <w:snapToGrid w:val="0"/>
              <w:spacing w:before="80" w:after="80" w:line="240" w:lineRule="atLeast"/>
              <w:ind w:left="105" w:leftChars="50"/>
              <w:jc w:val="both"/>
              <w:rPr>
                <w:rFonts w:cs="Times New Roman"/>
                <w:snapToGrid w:val="0"/>
                <w:sz w:val="22"/>
                <w:szCs w:val="21"/>
              </w:rPr>
            </w:pPr>
            <w:r>
              <w:rPr>
                <w:rFonts w:hint="eastAsia" w:cs="Arial"/>
                <w:snapToGrid w:val="0"/>
                <w:sz w:val="22"/>
                <w:szCs w:val="21"/>
              </w:rPr>
              <w:t>以本标志开始的文本能帮助用户解决某个问题或节省用户的时间。</w:t>
            </w:r>
          </w:p>
        </w:tc>
      </w:tr>
    </w:tbl>
    <w:p>
      <w:pPr>
        <w:spacing w:before="312" w:beforeLines="100" w:after="312" w:afterLines="100"/>
        <w:jc w:val="both"/>
        <w:rPr>
          <w:rFonts w:ascii="黑体" w:hAnsi="黑体" w:eastAsia="黑体"/>
          <w:kern w:val="2"/>
          <w:sz w:val="36"/>
          <w:szCs w:val="36"/>
        </w:rPr>
      </w:pPr>
      <w:r>
        <w:rPr>
          <w:rFonts w:hint="eastAsia" w:ascii="黑体" w:hAnsi="黑体" w:eastAsia="黑体"/>
          <w:kern w:val="2"/>
          <w:sz w:val="36"/>
          <w:szCs w:val="36"/>
        </w:rPr>
        <w:t>修订记录</w:t>
      </w:r>
    </w:p>
    <w:tbl>
      <w:tblPr>
        <w:tblStyle w:val="27"/>
        <w:tblW w:w="821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253"/>
        <w:gridCol w:w="1417"/>
        <w:gridCol w:w="851"/>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jc w:val="both"/>
              <w:rPr>
                <w:rFonts w:eastAsia="黑体" w:cs="Arial"/>
                <w:kern w:val="2"/>
                <w:szCs w:val="24"/>
              </w:rPr>
            </w:pPr>
            <w:r>
              <w:rPr>
                <w:rFonts w:eastAsia="黑体" w:cs="Arial"/>
                <w:kern w:val="2"/>
                <w:szCs w:val="24"/>
              </w:rPr>
              <w:t>编号</w:t>
            </w:r>
          </w:p>
        </w:tc>
        <w:tc>
          <w:tcPr>
            <w:tcW w:w="4253"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jc w:val="both"/>
              <w:rPr>
                <w:rFonts w:eastAsia="黑体" w:cs="Arial"/>
                <w:kern w:val="2"/>
                <w:szCs w:val="24"/>
              </w:rPr>
            </w:pPr>
            <w:r>
              <w:rPr>
                <w:rFonts w:eastAsia="黑体" w:cs="Arial"/>
                <w:kern w:val="2"/>
                <w:szCs w:val="24"/>
              </w:rPr>
              <w:t>修订内容简述</w:t>
            </w:r>
          </w:p>
        </w:tc>
        <w:tc>
          <w:tcPr>
            <w:tcW w:w="1417"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jc w:val="both"/>
              <w:rPr>
                <w:rFonts w:eastAsia="黑体" w:cs="Arial"/>
                <w:kern w:val="2"/>
                <w:szCs w:val="24"/>
              </w:rPr>
            </w:pPr>
            <w:r>
              <w:rPr>
                <w:rFonts w:eastAsia="黑体" w:cs="Arial"/>
                <w:kern w:val="2"/>
                <w:szCs w:val="24"/>
              </w:rPr>
              <w:t>修订日期</w:t>
            </w:r>
          </w:p>
        </w:tc>
        <w:tc>
          <w:tcPr>
            <w:tcW w:w="851"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jc w:val="both"/>
              <w:rPr>
                <w:rFonts w:eastAsia="黑体" w:cs="Arial"/>
                <w:kern w:val="2"/>
                <w:szCs w:val="24"/>
              </w:rPr>
            </w:pPr>
            <w:r>
              <w:rPr>
                <w:rFonts w:eastAsia="黑体" w:cs="Arial"/>
                <w:kern w:val="2"/>
                <w:szCs w:val="24"/>
              </w:rPr>
              <w:t>修订人</w:t>
            </w:r>
          </w:p>
        </w:tc>
        <w:tc>
          <w:tcPr>
            <w:tcW w:w="990"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jc w:val="both"/>
              <w:rPr>
                <w:rFonts w:eastAsia="黑体" w:cs="Arial"/>
                <w:kern w:val="2"/>
                <w:szCs w:val="24"/>
              </w:rPr>
            </w:pPr>
            <w:r>
              <w:rPr>
                <w:rFonts w:eastAsia="黑体" w:cs="Arial"/>
                <w:kern w:val="2"/>
                <w:szCs w:val="24"/>
              </w:rPr>
              <w:t>审阅人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kern w:val="2"/>
                <w:szCs w:val="24"/>
              </w:rPr>
            </w:pPr>
            <w:r>
              <w:rPr>
                <w:rFonts w:hint="eastAsia"/>
                <w:kern w:val="2"/>
                <w:szCs w:val="24"/>
              </w:rPr>
              <w:t>1</w:t>
            </w:r>
          </w:p>
        </w:tc>
        <w:tc>
          <w:tcPr>
            <w:tcW w:w="42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eastAsia="宋体"/>
                <w:kern w:val="2"/>
                <w:szCs w:val="24"/>
                <w:lang w:val="en-US" w:eastAsia="zh-CN"/>
              </w:rPr>
            </w:pPr>
            <w:r>
              <w:rPr>
                <w:rFonts w:hint="eastAsia"/>
                <w:kern w:val="2"/>
                <w:szCs w:val="24"/>
                <w:lang w:val="en-US" w:eastAsia="zh-CN"/>
              </w:rPr>
              <w:t>最佳实践增加网格多集群多租户部署、多集群应用统一流量治理、注册中心服务接入网格</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eastAsia="宋体"/>
                <w:kern w:val="2"/>
                <w:szCs w:val="24"/>
                <w:lang w:val="en-US" w:eastAsia="zh-CN"/>
              </w:rPr>
            </w:pPr>
            <w:r>
              <w:rPr>
                <w:rFonts w:hint="eastAsia"/>
                <w:kern w:val="2"/>
                <w:szCs w:val="24"/>
              </w:rPr>
              <w:t>202</w:t>
            </w:r>
            <w:r>
              <w:rPr>
                <w:kern w:val="2"/>
                <w:szCs w:val="24"/>
              </w:rPr>
              <w:t>2</w:t>
            </w:r>
            <w:r>
              <w:rPr>
                <w:rFonts w:hint="eastAsia"/>
                <w:kern w:val="2"/>
                <w:szCs w:val="24"/>
              </w:rPr>
              <w:t>-</w:t>
            </w:r>
            <w:r>
              <w:rPr>
                <w:rFonts w:hint="eastAsia"/>
                <w:kern w:val="2"/>
                <w:szCs w:val="24"/>
                <w:lang w:val="en-US" w:eastAsia="zh-CN"/>
              </w:rPr>
              <w:t>7</w:t>
            </w:r>
            <w:r>
              <w:rPr>
                <w:rFonts w:hint="eastAsia"/>
                <w:kern w:val="2"/>
                <w:szCs w:val="24"/>
              </w:rPr>
              <w:t>-</w:t>
            </w:r>
            <w:r>
              <w:rPr>
                <w:rFonts w:hint="eastAsia"/>
                <w:kern w:val="2"/>
                <w:szCs w:val="24"/>
                <w:lang w:val="en-US" w:eastAsia="zh-CN"/>
              </w:rPr>
              <w:t>22</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kern w:val="2"/>
                <w:szCs w:val="24"/>
              </w:rPr>
            </w:pPr>
            <w:r>
              <w:rPr>
                <w:kern w:val="2"/>
                <w:szCs w:val="24"/>
              </w:rPr>
              <w:t>LW</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kern w:val="2"/>
                <w:szCs w:val="24"/>
              </w:rPr>
            </w:pPr>
            <w:r>
              <w:rPr>
                <w:kern w:val="2"/>
                <w:szCs w:val="24"/>
              </w:rPr>
              <w:t>WJX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eastAsia" w:eastAsia="宋体"/>
                <w:kern w:val="2"/>
                <w:szCs w:val="24"/>
                <w:lang w:val="en-US" w:eastAsia="zh-CN"/>
              </w:rPr>
            </w:pPr>
            <w:r>
              <w:rPr>
                <w:rFonts w:hint="eastAsia"/>
                <w:kern w:val="2"/>
                <w:szCs w:val="24"/>
                <w:lang w:val="en-US" w:eastAsia="zh-CN"/>
              </w:rPr>
              <w:t>2</w:t>
            </w:r>
          </w:p>
        </w:tc>
        <w:tc>
          <w:tcPr>
            <w:tcW w:w="42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kern w:val="2"/>
                <w:szCs w:val="24"/>
                <w:lang w:val="en-US" w:eastAsia="zh-CN"/>
              </w:rPr>
            </w:pPr>
            <w:r>
              <w:rPr>
                <w:rFonts w:hint="eastAsia"/>
                <w:kern w:val="2"/>
                <w:szCs w:val="24"/>
                <w:lang w:val="en-US" w:eastAsia="zh-CN"/>
              </w:rPr>
              <w:t>增加4.1网格管理，4.2网格网关管理，5.2服务接入网格，5.4证书管理，5.6sidecar管理，5.7 分组下发管理</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eastAsia" w:ascii="Arial" w:hAnsi="Arial" w:eastAsia="宋体" w:cs="宋体"/>
                <w:kern w:val="2"/>
                <w:sz w:val="21"/>
                <w:szCs w:val="24"/>
                <w:lang w:val="en-US" w:eastAsia="zh-CN" w:bidi="ar-SA"/>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ascii="Arial" w:hAnsi="Arial" w:eastAsia="宋体" w:cs="宋体"/>
                <w:kern w:val="2"/>
                <w:sz w:val="21"/>
                <w:szCs w:val="24"/>
                <w:lang w:val="en-US" w:eastAsia="zh-CN" w:bidi="ar-SA"/>
              </w:rPr>
            </w:pPr>
            <w:r>
              <w:rPr>
                <w:kern w:val="2"/>
                <w:szCs w:val="24"/>
              </w:rPr>
              <w:t>LW</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kern w:val="2"/>
                <w:szCs w:val="24"/>
                <w:lang w:val="en-US" w:eastAsia="zh-CN"/>
              </w:rPr>
            </w:pPr>
            <w:r>
              <w:rPr>
                <w:rFonts w:hint="eastAsia"/>
                <w:kern w:val="2"/>
                <w:szCs w:val="24"/>
                <w:lang w:val="en-US" w:eastAsia="zh-CN"/>
              </w:rPr>
              <w:t>3</w:t>
            </w:r>
          </w:p>
        </w:tc>
        <w:tc>
          <w:tcPr>
            <w:tcW w:w="42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default"/>
                <w:kern w:val="2"/>
                <w:szCs w:val="24"/>
                <w:lang w:val="en-US" w:eastAsia="zh-CN"/>
              </w:rPr>
            </w:pPr>
            <w:r>
              <w:rPr>
                <w:rFonts w:hint="eastAsia"/>
                <w:kern w:val="2"/>
                <w:szCs w:val="24"/>
                <w:lang w:val="en-US" w:eastAsia="zh-CN"/>
              </w:rPr>
              <w:t>更新用户指南中，各治理策略的说明和描述</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eastAsia" w:ascii="Arial" w:hAnsi="Arial" w:eastAsia="宋体" w:cs="宋体"/>
                <w:kern w:val="2"/>
                <w:sz w:val="21"/>
                <w:szCs w:val="24"/>
                <w:lang w:val="en-US" w:eastAsia="zh-CN" w:bidi="ar-SA"/>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kern w:val="2"/>
                <w:szCs w:val="24"/>
              </w:rPr>
            </w:pPr>
            <w:r>
              <w:rPr>
                <w:kern w:val="2"/>
                <w:szCs w:val="24"/>
              </w:rPr>
              <w:t>LW</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kern w:val="2"/>
                <w:szCs w:val="24"/>
              </w:rPr>
            </w:pPr>
          </w:p>
        </w:tc>
      </w:tr>
    </w:tbl>
    <w:p>
      <w:pPr>
        <w:jc w:val="both"/>
        <w:rPr>
          <w:rFonts w:ascii="宋体" w:hAnsi="宋体"/>
          <w:kern w:val="2"/>
          <w:szCs w:val="21"/>
        </w:rPr>
        <w:sectPr>
          <w:headerReference r:id="rId11" w:type="first"/>
          <w:footerReference r:id="rId13" w:type="first"/>
          <w:footerReference r:id="rId12" w:type="default"/>
          <w:pgSz w:w="11906" w:h="16838"/>
          <w:pgMar w:top="1440" w:right="1800" w:bottom="1440" w:left="1800" w:header="794" w:footer="737" w:gutter="0"/>
          <w:pgNumType w:fmt="upperRoman" w:start="1"/>
          <w:cols w:space="425" w:num="1"/>
          <w:titlePg/>
          <w:docGrid w:type="lines" w:linePitch="312" w:charSpace="0"/>
        </w:sectPr>
      </w:pPr>
    </w:p>
    <w:p>
      <w:pPr>
        <w:jc w:val="both"/>
        <w:rPr>
          <w:rFonts w:ascii="宋体" w:hAnsi="宋体"/>
          <w:kern w:val="2"/>
          <w:szCs w:val="21"/>
        </w:rPr>
      </w:pPr>
    </w:p>
    <w:sdt>
      <w:sdtPr>
        <w:rPr>
          <w:rFonts w:eastAsia="黑体" w:cs="Arial"/>
          <w:bCs/>
          <w:kern w:val="44"/>
          <w:sz w:val="52"/>
          <w:szCs w:val="44"/>
          <w:lang w:val="zh-CN"/>
        </w:rPr>
        <w:id w:val="335735788"/>
      </w:sdtPr>
      <w:sdtEndPr>
        <w:rPr>
          <w:rFonts w:eastAsia="宋体" w:cs="宋体"/>
          <w:bCs w:val="0"/>
          <w:kern w:val="2"/>
          <w:sz w:val="21"/>
          <w:szCs w:val="24"/>
          <w:lang w:val="zh-CN"/>
        </w:rPr>
      </w:sdtEndPr>
      <w:sdtContent>
        <w:p>
          <w:pPr>
            <w:pBdr>
              <w:bottom w:val="single" w:color="000000" w:sz="12" w:space="0"/>
            </w:pBdr>
            <w:spacing w:before="1600" w:after="800" w:line="240" w:lineRule="atLeast"/>
            <w:jc w:val="both"/>
            <w:rPr>
              <w:rFonts w:eastAsia="黑体" w:cs="Arial"/>
              <w:bCs/>
              <w:kern w:val="44"/>
              <w:sz w:val="52"/>
              <w:szCs w:val="44"/>
            </w:rPr>
          </w:pPr>
          <w:bookmarkStart w:id="23" w:name="_Toc44242910"/>
          <w:r>
            <w:rPr>
              <w:rFonts w:hint="eastAsia" w:eastAsia="黑体" w:cs="Arial"/>
              <w:bCs/>
              <w:kern w:val="44"/>
              <w:sz w:val="52"/>
              <w:szCs w:val="44"/>
            </w:rPr>
            <w:t>目录</w:t>
          </w:r>
          <w:bookmarkEnd w:id="23"/>
        </w:p>
        <w:p>
          <w:pPr>
            <w:pStyle w:val="19"/>
            <w:tabs>
              <w:tab w:val="right" w:leader="dot" w:pos="8306"/>
            </w:tabs>
          </w:pPr>
          <w:r>
            <w:rPr>
              <w:rFonts w:ascii="黑体" w:hAnsi="黑体" w:eastAsia="黑体" w:cs="Arial"/>
              <w:kern w:val="44"/>
              <w:sz w:val="52"/>
              <w:szCs w:val="44"/>
            </w:rPr>
            <w:fldChar w:fldCharType="begin"/>
          </w:r>
          <w:r>
            <w:rPr>
              <w:rFonts w:ascii="黑体" w:hAnsi="黑体" w:eastAsia="黑体" w:cs="Arial"/>
              <w:kern w:val="44"/>
              <w:sz w:val="52"/>
              <w:szCs w:val="44"/>
            </w:rPr>
            <w:instrText xml:space="preserve"> TOC \o "1-3" \h \z \u </w:instrText>
          </w:r>
          <w:r>
            <w:rPr>
              <w:rFonts w:ascii="黑体" w:hAnsi="黑体" w:eastAsia="黑体" w:cs="Arial"/>
              <w:kern w:val="44"/>
              <w:sz w:val="52"/>
              <w:szCs w:val="44"/>
            </w:rPr>
            <w:fldChar w:fldCharType="separate"/>
          </w:r>
          <w:r>
            <w:rPr>
              <w:rFonts w:ascii="黑体" w:hAnsi="黑体" w:eastAsia="黑体" w:cs="Arial"/>
              <w:kern w:val="44"/>
              <w:szCs w:val="44"/>
            </w:rPr>
            <w:fldChar w:fldCharType="begin"/>
          </w:r>
          <w:r>
            <w:rPr>
              <w:rFonts w:ascii="黑体" w:hAnsi="黑体" w:eastAsia="黑体" w:cs="Arial"/>
              <w:kern w:val="44"/>
              <w:szCs w:val="44"/>
            </w:rPr>
            <w:instrText xml:space="preserve"> HYPERLINK \l _Toc13208 </w:instrText>
          </w:r>
          <w:r>
            <w:rPr>
              <w:rFonts w:ascii="黑体" w:hAnsi="黑体" w:eastAsia="黑体" w:cs="Arial"/>
              <w:kern w:val="44"/>
              <w:szCs w:val="44"/>
            </w:rPr>
            <w:fldChar w:fldCharType="separate"/>
          </w:r>
          <w:r>
            <w:rPr>
              <w:rFonts w:eastAsia="黑体" w:cs="Arial"/>
              <w:bCs/>
              <w:kern w:val="44"/>
              <w:szCs w:val="44"/>
            </w:rPr>
            <w:t>前</w:t>
          </w:r>
          <w:r>
            <w:rPr>
              <w:rFonts w:hint="eastAsia" w:eastAsia="黑体" w:cs="Arial"/>
              <w:bCs/>
              <w:kern w:val="44"/>
              <w:szCs w:val="44"/>
            </w:rPr>
            <w:t xml:space="preserve"> </w:t>
          </w:r>
          <w:r>
            <w:rPr>
              <w:rFonts w:eastAsia="黑体" w:cs="Arial"/>
              <w:bCs/>
              <w:kern w:val="44"/>
              <w:szCs w:val="44"/>
            </w:rPr>
            <w:t xml:space="preserve"> 言</w:t>
          </w:r>
          <w:r>
            <w:tab/>
          </w:r>
          <w:r>
            <w:fldChar w:fldCharType="begin"/>
          </w:r>
          <w:r>
            <w:instrText xml:space="preserve"> PAGEREF _Toc13208 \h </w:instrText>
          </w:r>
          <w:r>
            <w:fldChar w:fldCharType="separate"/>
          </w:r>
          <w:r>
            <w:t>I</w:t>
          </w:r>
          <w:r>
            <w:fldChar w:fldCharType="end"/>
          </w:r>
          <w:r>
            <w:rPr>
              <w:rFonts w:ascii="黑体" w:hAnsi="黑体" w:eastAsia="黑体" w:cs="Arial"/>
              <w:kern w:val="44"/>
              <w:szCs w:val="44"/>
            </w:rPr>
            <w:fldChar w:fldCharType="end"/>
          </w:r>
        </w:p>
        <w:p>
          <w:pPr>
            <w:pStyle w:val="19"/>
            <w:tabs>
              <w:tab w:val="right" w:leader="dot" w:pos="8306"/>
            </w:tabs>
          </w:pPr>
          <w:r>
            <w:rPr>
              <w:bCs/>
              <w:kern w:val="2"/>
              <w:szCs w:val="24"/>
              <w:lang w:val="zh-CN"/>
            </w:rPr>
            <w:fldChar w:fldCharType="begin"/>
          </w:r>
          <w:r>
            <w:rPr>
              <w:bCs/>
              <w:kern w:val="2"/>
              <w:szCs w:val="24"/>
              <w:lang w:val="zh-CN"/>
            </w:rPr>
            <w:instrText xml:space="preserve"> HYPERLINK \l _Toc6567 </w:instrText>
          </w:r>
          <w:r>
            <w:rPr>
              <w:bCs/>
              <w:kern w:val="2"/>
              <w:szCs w:val="24"/>
              <w:lang w:val="zh-CN"/>
            </w:rPr>
            <w:fldChar w:fldCharType="separate"/>
          </w:r>
          <w:r>
            <w:rPr>
              <w:rFonts w:hint="default" w:ascii="Times New Roman" w:hAnsi="Times New Roman" w:cs="Times New Roman"/>
              <w:bCs/>
              <w:kern w:val="44"/>
              <w:szCs w:val="144"/>
            </w:rPr>
            <w:t xml:space="preserve">1 </w:t>
          </w:r>
          <w:r>
            <w:rPr>
              <w:rFonts w:hint="eastAsia" w:ascii="Arial" w:hAnsi="Arial" w:cs="Arial"/>
              <w:bCs/>
              <w:kern w:val="44"/>
            </w:rPr>
            <w:t>引言</w:t>
          </w:r>
          <w:r>
            <w:tab/>
          </w:r>
          <w:r>
            <w:fldChar w:fldCharType="begin"/>
          </w:r>
          <w:r>
            <w:instrText xml:space="preserve"> PAGEREF _Toc6567 \h </w:instrText>
          </w:r>
          <w:r>
            <w:fldChar w:fldCharType="separate"/>
          </w:r>
          <w:r>
            <w:t>1</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_Toc16392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 </w:t>
          </w:r>
          <w:r>
            <w:t>产品简介</w:t>
          </w:r>
          <w:r>
            <w:tab/>
          </w:r>
          <w:r>
            <w:fldChar w:fldCharType="begin"/>
          </w:r>
          <w:r>
            <w:instrText xml:space="preserve"> PAGEREF _Toc16392 \h </w:instrText>
          </w:r>
          <w:r>
            <w:fldChar w:fldCharType="separate"/>
          </w:r>
          <w:r>
            <w:t>1</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_Toc108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1.2 </w:t>
          </w:r>
          <w:r>
            <w:rPr>
              <w:rFonts w:hint="eastAsia"/>
            </w:rPr>
            <w:t>新版本说明</w:t>
          </w:r>
          <w:r>
            <w:tab/>
          </w:r>
          <w:r>
            <w:fldChar w:fldCharType="begin"/>
          </w:r>
          <w:r>
            <w:instrText xml:space="preserve"> PAGEREF _Toc108 \h </w:instrText>
          </w:r>
          <w:r>
            <w:fldChar w:fldCharType="separate"/>
          </w:r>
          <w:r>
            <w:t>1</w:t>
          </w:r>
          <w:r>
            <w:fldChar w:fldCharType="end"/>
          </w:r>
          <w:r>
            <w:rPr>
              <w:bCs/>
              <w:kern w:val="2"/>
              <w:szCs w:val="24"/>
              <w:lang w:val="zh-CN"/>
            </w:rPr>
            <w:fldChar w:fldCharType="end"/>
          </w:r>
        </w:p>
        <w:p>
          <w:pPr>
            <w:pStyle w:val="19"/>
            <w:tabs>
              <w:tab w:val="right" w:leader="dot" w:pos="8306"/>
            </w:tabs>
          </w:pPr>
          <w:r>
            <w:rPr>
              <w:bCs/>
              <w:kern w:val="2"/>
              <w:szCs w:val="24"/>
              <w:lang w:val="zh-CN"/>
            </w:rPr>
            <w:fldChar w:fldCharType="begin"/>
          </w:r>
          <w:r>
            <w:rPr>
              <w:bCs/>
              <w:kern w:val="2"/>
              <w:szCs w:val="24"/>
              <w:lang w:val="zh-CN"/>
            </w:rPr>
            <w:instrText xml:space="preserve"> HYPERLINK \l _Toc11546 </w:instrText>
          </w:r>
          <w:r>
            <w:rPr>
              <w:bCs/>
              <w:kern w:val="2"/>
              <w:szCs w:val="24"/>
              <w:lang w:val="zh-CN"/>
            </w:rPr>
            <w:fldChar w:fldCharType="separate"/>
          </w:r>
          <w:r>
            <w:rPr>
              <w:rFonts w:hint="default" w:ascii="Times New Roman" w:hAnsi="Times New Roman" w:cs="Times New Roman"/>
              <w:bCs/>
              <w:kern w:val="44"/>
              <w:szCs w:val="144"/>
            </w:rPr>
            <w:t xml:space="preserve">2 </w:t>
          </w:r>
          <w:r>
            <w:rPr>
              <w:rFonts w:ascii="Arial" w:hAnsi="Arial" w:cs="Arial"/>
              <w:bCs/>
              <w:kern w:val="44"/>
            </w:rPr>
            <w:t>平台功能总体说明</w:t>
          </w:r>
          <w:r>
            <w:tab/>
          </w:r>
          <w:r>
            <w:fldChar w:fldCharType="begin"/>
          </w:r>
          <w:r>
            <w:instrText xml:space="preserve"> PAGEREF _Toc11546 \h </w:instrText>
          </w:r>
          <w:r>
            <w:fldChar w:fldCharType="separate"/>
          </w:r>
          <w:r>
            <w:t>3</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_Toc1074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 </w:t>
          </w:r>
          <w:r>
            <w:t>产品能力概述</w:t>
          </w:r>
          <w:r>
            <w:tab/>
          </w:r>
          <w:r>
            <w:fldChar w:fldCharType="begin"/>
          </w:r>
          <w:r>
            <w:instrText xml:space="preserve"> PAGEREF _Toc1074 \h </w:instrText>
          </w:r>
          <w:r>
            <w:fldChar w:fldCharType="separate"/>
          </w:r>
          <w:r>
            <w:t>3</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_Toc13171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 </w:t>
          </w:r>
          <w:r>
            <w:t>主要业务流程</w:t>
          </w:r>
          <w:r>
            <w:tab/>
          </w:r>
          <w:r>
            <w:fldChar w:fldCharType="begin"/>
          </w:r>
          <w:r>
            <w:instrText xml:space="preserve"> PAGEREF _Toc13171 \h </w:instrText>
          </w:r>
          <w:r>
            <w:fldChar w:fldCharType="separate"/>
          </w:r>
          <w:r>
            <w:t>5</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_Toc25668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2.3 </w:t>
          </w:r>
          <w:r>
            <w:rPr>
              <w:rFonts w:hint="eastAsia"/>
              <w:lang w:val="en-US" w:eastAsia="zh-CN"/>
            </w:rPr>
            <w:t>基本概念</w:t>
          </w:r>
          <w:r>
            <w:tab/>
          </w:r>
          <w:r>
            <w:fldChar w:fldCharType="begin"/>
          </w:r>
          <w:r>
            <w:instrText xml:space="preserve"> PAGEREF _Toc25668 \h </w:instrText>
          </w:r>
          <w:r>
            <w:fldChar w:fldCharType="separate"/>
          </w:r>
          <w:r>
            <w:t>6</w:t>
          </w:r>
          <w:r>
            <w:fldChar w:fldCharType="end"/>
          </w:r>
          <w:r>
            <w:rPr>
              <w:bCs/>
              <w:kern w:val="2"/>
              <w:szCs w:val="24"/>
              <w:lang w:val="zh-CN"/>
            </w:rPr>
            <w:fldChar w:fldCharType="end"/>
          </w:r>
        </w:p>
        <w:p>
          <w:pPr>
            <w:pStyle w:val="19"/>
            <w:tabs>
              <w:tab w:val="right" w:leader="dot" w:pos="8306"/>
            </w:tabs>
          </w:pPr>
          <w:r>
            <w:rPr>
              <w:bCs/>
              <w:kern w:val="2"/>
              <w:szCs w:val="24"/>
              <w:lang w:val="zh-CN"/>
            </w:rPr>
            <w:fldChar w:fldCharType="begin"/>
          </w:r>
          <w:r>
            <w:rPr>
              <w:bCs/>
              <w:kern w:val="2"/>
              <w:szCs w:val="24"/>
              <w:lang w:val="zh-CN"/>
            </w:rPr>
            <w:instrText xml:space="preserve"> HYPERLINK \l _Toc16772 </w:instrText>
          </w:r>
          <w:r>
            <w:rPr>
              <w:bCs/>
              <w:kern w:val="2"/>
              <w:szCs w:val="24"/>
              <w:lang w:val="zh-CN"/>
            </w:rPr>
            <w:fldChar w:fldCharType="separate"/>
          </w:r>
          <w:r>
            <w:rPr>
              <w:rFonts w:hint="default" w:ascii="Times New Roman" w:hAnsi="Times New Roman" w:cs="Times New Roman"/>
              <w:bCs/>
              <w:szCs w:val="144"/>
            </w:rPr>
            <w:t xml:space="preserve">3 </w:t>
          </w:r>
          <w:r>
            <w:rPr>
              <w:bCs/>
            </w:rPr>
            <w:t>最佳实践</w:t>
          </w:r>
          <w:r>
            <w:tab/>
          </w:r>
          <w:r>
            <w:fldChar w:fldCharType="begin"/>
          </w:r>
          <w:r>
            <w:instrText xml:space="preserve"> PAGEREF _Toc16772 \h </w:instrText>
          </w:r>
          <w:r>
            <w:fldChar w:fldCharType="separate"/>
          </w:r>
          <w:r>
            <w:t>8</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_Toc6232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3.1 </w:t>
          </w:r>
          <w:r>
            <w:rPr>
              <w:rFonts w:hint="eastAsia"/>
              <w:lang w:val="en-US" w:eastAsia="zh-CN"/>
            </w:rPr>
            <w:t>网格多集群多租户部署</w:t>
          </w:r>
          <w:r>
            <w:tab/>
          </w:r>
          <w:r>
            <w:fldChar w:fldCharType="begin"/>
          </w:r>
          <w:r>
            <w:instrText xml:space="preserve"> PAGEREF _Toc6232 \h </w:instrText>
          </w:r>
          <w:r>
            <w:fldChar w:fldCharType="separate"/>
          </w:r>
          <w:r>
            <w:t>8</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_Toc20237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3.2 </w:t>
          </w:r>
          <w:r>
            <w:rPr>
              <w:rFonts w:hint="eastAsia"/>
              <w:lang w:val="en-US" w:eastAsia="zh-CN"/>
            </w:rPr>
            <w:t>一键部署Demo，快速体验网格能力</w:t>
          </w:r>
          <w:r>
            <w:tab/>
          </w:r>
          <w:r>
            <w:fldChar w:fldCharType="begin"/>
          </w:r>
          <w:r>
            <w:instrText xml:space="preserve"> PAGEREF _Toc20237 \h </w:instrText>
          </w:r>
          <w:r>
            <w:fldChar w:fldCharType="separate"/>
          </w:r>
          <w:r>
            <w:t>9</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_Toc9356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 </w:t>
          </w:r>
          <w:r>
            <w:rPr>
              <w:rFonts w:hint="eastAsia"/>
              <w:lang w:val="en-US" w:eastAsia="zh-CN"/>
            </w:rPr>
            <w:t>多集群应用统一流量治理</w:t>
          </w:r>
          <w:r>
            <w:tab/>
          </w:r>
          <w:r>
            <w:fldChar w:fldCharType="begin"/>
          </w:r>
          <w:r>
            <w:instrText xml:space="preserve"> PAGEREF _Toc9356 \h </w:instrText>
          </w:r>
          <w:r>
            <w:fldChar w:fldCharType="separate"/>
          </w:r>
          <w:r>
            <w:t>13</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_Toc30121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3.4 </w:t>
          </w:r>
          <w:r>
            <w:rPr>
              <w:rFonts w:hint="eastAsia"/>
              <w:lang w:val="en-US" w:eastAsia="zh-CN"/>
            </w:rPr>
            <w:t>注册中心服务接入网格</w:t>
          </w:r>
          <w:r>
            <w:tab/>
          </w:r>
          <w:r>
            <w:fldChar w:fldCharType="begin"/>
          </w:r>
          <w:r>
            <w:instrText xml:space="preserve"> PAGEREF _Toc30121 \h </w:instrText>
          </w:r>
          <w:r>
            <w:fldChar w:fldCharType="separate"/>
          </w:r>
          <w:r>
            <w:t>14</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_Toc4662 </w:instrText>
          </w:r>
          <w:r>
            <w:rPr>
              <w:bCs/>
              <w:kern w:val="2"/>
              <w:szCs w:val="24"/>
              <w:lang w:val="zh-CN"/>
            </w:rPr>
            <w:fldChar w:fldCharType="separate"/>
          </w:r>
          <w:r>
            <w:rPr>
              <w:rFonts w:hint="default" w:ascii="Arial" w:hAnsi="Arial" w:eastAsia="宋体" w:cs="宋体"/>
              <w:lang w:val="en-US" w:eastAsia="zh-CN"/>
            </w:rPr>
            <w:t xml:space="preserve">3.3.1. </w:t>
          </w:r>
          <w:r>
            <w:rPr>
              <w:rFonts w:hint="eastAsia"/>
              <w:lang w:val="en-US" w:eastAsia="zh-CN"/>
            </w:rPr>
            <w:t>对接注册中心</w:t>
          </w:r>
          <w:r>
            <w:tab/>
          </w:r>
          <w:r>
            <w:fldChar w:fldCharType="begin"/>
          </w:r>
          <w:r>
            <w:instrText xml:space="preserve"> PAGEREF _Toc4662 \h </w:instrText>
          </w:r>
          <w:r>
            <w:fldChar w:fldCharType="separate"/>
          </w:r>
          <w:r>
            <w:t>15</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_Toc16083 </w:instrText>
          </w:r>
          <w:r>
            <w:rPr>
              <w:bCs/>
              <w:kern w:val="2"/>
              <w:szCs w:val="24"/>
              <w:lang w:val="zh-CN"/>
            </w:rPr>
            <w:fldChar w:fldCharType="separate"/>
          </w:r>
          <w:r>
            <w:rPr>
              <w:rFonts w:hint="default" w:ascii="Arial" w:hAnsi="Arial" w:eastAsia="宋体" w:cs="宋体"/>
              <w:lang w:val="en-US" w:eastAsia="zh-CN"/>
            </w:rPr>
            <w:t xml:space="preserve">3.3.2. </w:t>
          </w:r>
          <w:r>
            <w:rPr>
              <w:rFonts w:hint="eastAsia"/>
              <w:lang w:val="en-US" w:eastAsia="zh-CN"/>
            </w:rPr>
            <w:t>服务接入网格</w:t>
          </w:r>
          <w:r>
            <w:tab/>
          </w:r>
          <w:r>
            <w:fldChar w:fldCharType="begin"/>
          </w:r>
          <w:r>
            <w:instrText xml:space="preserve"> PAGEREF _Toc16083 \h </w:instrText>
          </w:r>
          <w:r>
            <w:fldChar w:fldCharType="separate"/>
          </w:r>
          <w:r>
            <w:t>16</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_Toc23646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3.5 </w:t>
          </w:r>
          <w:r>
            <w:t>灰度发布</w:t>
          </w:r>
          <w:r>
            <w:tab/>
          </w:r>
          <w:r>
            <w:fldChar w:fldCharType="begin"/>
          </w:r>
          <w:r>
            <w:instrText xml:space="preserve"> PAGEREF _Toc23646 \h </w:instrText>
          </w:r>
          <w:r>
            <w:fldChar w:fldCharType="separate"/>
          </w:r>
          <w:r>
            <w:t>17</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_Toc23304 </w:instrText>
          </w:r>
          <w:r>
            <w:rPr>
              <w:bCs/>
              <w:kern w:val="2"/>
              <w:szCs w:val="24"/>
              <w:lang w:val="zh-CN"/>
            </w:rPr>
            <w:fldChar w:fldCharType="separate"/>
          </w:r>
          <w:r>
            <w:rPr>
              <w:rFonts w:hint="default" w:ascii="Arial" w:hAnsi="Arial" w:eastAsia="宋体" w:cs="Arial"/>
              <w:szCs w:val="24"/>
            </w:rPr>
            <w:t xml:space="preserve">3.5.1 </w:t>
          </w:r>
          <w:r>
            <w:rPr>
              <w:rFonts w:hint="eastAsia"/>
            </w:rPr>
            <w:t>前置条件/准备</w:t>
          </w:r>
          <w:r>
            <w:tab/>
          </w:r>
          <w:r>
            <w:fldChar w:fldCharType="begin"/>
          </w:r>
          <w:r>
            <w:instrText xml:space="preserve"> PAGEREF _Toc23304 \h </w:instrText>
          </w:r>
          <w:r>
            <w:fldChar w:fldCharType="separate"/>
          </w:r>
          <w:r>
            <w:t>17</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_Toc21721 </w:instrText>
          </w:r>
          <w:r>
            <w:rPr>
              <w:bCs/>
              <w:kern w:val="2"/>
              <w:szCs w:val="24"/>
              <w:lang w:val="zh-CN"/>
            </w:rPr>
            <w:fldChar w:fldCharType="separate"/>
          </w:r>
          <w:r>
            <w:rPr>
              <w:rFonts w:hint="default" w:ascii="Arial" w:hAnsi="Arial" w:eastAsia="宋体" w:cs="Arial"/>
              <w:szCs w:val="24"/>
            </w:rPr>
            <w:t xml:space="preserve">3.5.2 </w:t>
          </w:r>
          <w:r>
            <w:rPr>
              <w:rFonts w:hint="eastAsia"/>
              <w:lang w:val="en-US" w:eastAsia="zh-CN"/>
            </w:rPr>
            <w:t>springcloud-provider服务</w:t>
          </w:r>
          <w:r>
            <w:rPr>
              <w:rFonts w:hint="eastAsia"/>
            </w:rPr>
            <w:t>结构分析</w:t>
          </w:r>
          <w:r>
            <w:tab/>
          </w:r>
          <w:r>
            <w:fldChar w:fldCharType="begin"/>
          </w:r>
          <w:r>
            <w:instrText xml:space="preserve"> PAGEREF _Toc21721 \h </w:instrText>
          </w:r>
          <w:r>
            <w:fldChar w:fldCharType="separate"/>
          </w:r>
          <w:r>
            <w:t>18</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_Toc21226 </w:instrText>
          </w:r>
          <w:r>
            <w:rPr>
              <w:bCs/>
              <w:kern w:val="2"/>
              <w:szCs w:val="24"/>
              <w:lang w:val="zh-CN"/>
            </w:rPr>
            <w:fldChar w:fldCharType="separate"/>
          </w:r>
          <w:r>
            <w:rPr>
              <w:rFonts w:hint="default" w:ascii="Arial" w:hAnsi="Arial" w:eastAsia="宋体" w:cs="Arial"/>
              <w:szCs w:val="24"/>
            </w:rPr>
            <w:t xml:space="preserve">3.5.3 </w:t>
          </w:r>
          <w:r>
            <w:rPr>
              <w:rFonts w:hint="eastAsia"/>
            </w:rPr>
            <w:t>部署服务</w:t>
          </w:r>
          <w:r>
            <w:tab/>
          </w:r>
          <w:r>
            <w:fldChar w:fldCharType="begin"/>
          </w:r>
          <w:r>
            <w:instrText xml:space="preserve"> PAGEREF _Toc21226 \h </w:instrText>
          </w:r>
          <w:r>
            <w:fldChar w:fldCharType="separate"/>
          </w:r>
          <w:r>
            <w:t>18</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_Toc28505 </w:instrText>
          </w:r>
          <w:r>
            <w:rPr>
              <w:bCs/>
              <w:kern w:val="2"/>
              <w:szCs w:val="24"/>
              <w:lang w:val="zh-CN"/>
            </w:rPr>
            <w:fldChar w:fldCharType="separate"/>
          </w:r>
          <w:r>
            <w:rPr>
              <w:rFonts w:hint="default" w:ascii="Arial" w:hAnsi="Arial" w:eastAsia="宋体" w:cs="Arial"/>
              <w:szCs w:val="24"/>
            </w:rPr>
            <w:t xml:space="preserve">3.5.4 </w:t>
          </w:r>
          <w:r>
            <w:t>将服务接入网格</w:t>
          </w:r>
          <w:r>
            <w:tab/>
          </w:r>
          <w:r>
            <w:fldChar w:fldCharType="begin"/>
          </w:r>
          <w:r>
            <w:instrText xml:space="preserve"> PAGEREF _Toc28505 \h </w:instrText>
          </w:r>
          <w:r>
            <w:fldChar w:fldCharType="separate"/>
          </w:r>
          <w:r>
            <w:t>18</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_Toc2709 </w:instrText>
          </w:r>
          <w:r>
            <w:rPr>
              <w:bCs/>
              <w:kern w:val="2"/>
              <w:szCs w:val="24"/>
              <w:lang w:val="zh-CN"/>
            </w:rPr>
            <w:fldChar w:fldCharType="separate"/>
          </w:r>
          <w:r>
            <w:rPr>
              <w:rFonts w:hint="default" w:ascii="Arial" w:hAnsi="Arial" w:eastAsia="宋体" w:cs="Arial"/>
              <w:szCs w:val="24"/>
            </w:rPr>
            <w:t xml:space="preserve">3.5.5 </w:t>
          </w:r>
          <w:r>
            <w:rPr>
              <w:rFonts w:hint="eastAsia"/>
              <w:lang w:val="en-US" w:eastAsia="zh-CN"/>
            </w:rPr>
            <w:t>添加注册中心</w:t>
          </w:r>
          <w:r>
            <w:tab/>
          </w:r>
          <w:r>
            <w:fldChar w:fldCharType="begin"/>
          </w:r>
          <w:r>
            <w:instrText xml:space="preserve"> PAGEREF _Toc2709 \h </w:instrText>
          </w:r>
          <w:r>
            <w:fldChar w:fldCharType="separate"/>
          </w:r>
          <w:r>
            <w:t>19</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_Toc2549 </w:instrText>
          </w:r>
          <w:r>
            <w:rPr>
              <w:bCs/>
              <w:kern w:val="2"/>
              <w:szCs w:val="24"/>
              <w:lang w:val="zh-CN"/>
            </w:rPr>
            <w:fldChar w:fldCharType="separate"/>
          </w:r>
          <w:r>
            <w:rPr>
              <w:rFonts w:hint="default" w:ascii="Arial" w:hAnsi="Arial" w:eastAsia="宋体" w:cs="Arial"/>
              <w:szCs w:val="24"/>
            </w:rPr>
            <w:t xml:space="preserve">3.5.6 </w:t>
          </w:r>
          <w:r>
            <w:rPr>
              <w:rFonts w:hint="eastAsia"/>
            </w:rPr>
            <w:t>创建路由规则</w:t>
          </w:r>
          <w:r>
            <w:tab/>
          </w:r>
          <w:r>
            <w:fldChar w:fldCharType="begin"/>
          </w:r>
          <w:r>
            <w:instrText xml:space="preserve"> PAGEREF _Toc2549 \h </w:instrText>
          </w:r>
          <w:r>
            <w:fldChar w:fldCharType="separate"/>
          </w:r>
          <w:r>
            <w:t>20</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_Toc28806 </w:instrText>
          </w:r>
          <w:r>
            <w:rPr>
              <w:bCs/>
              <w:kern w:val="2"/>
              <w:szCs w:val="24"/>
              <w:lang w:val="zh-CN"/>
            </w:rPr>
            <w:fldChar w:fldCharType="separate"/>
          </w:r>
          <w:r>
            <w:rPr>
              <w:rFonts w:hint="default" w:ascii="Arial" w:hAnsi="Arial" w:eastAsia="宋体" w:cs="Arial"/>
              <w:szCs w:val="24"/>
            </w:rPr>
            <w:t xml:space="preserve">3.5.7 </w:t>
          </w:r>
          <w:r>
            <w:rPr>
              <w:rFonts w:hint="eastAsia"/>
              <w:lang w:val="en-US" w:eastAsia="zh-CN"/>
            </w:rPr>
            <w:t>设置灰度策略</w:t>
          </w:r>
          <w:r>
            <w:tab/>
          </w:r>
          <w:r>
            <w:fldChar w:fldCharType="begin"/>
          </w:r>
          <w:r>
            <w:instrText xml:space="preserve"> PAGEREF _Toc28806 \h </w:instrText>
          </w:r>
          <w:r>
            <w:fldChar w:fldCharType="separate"/>
          </w:r>
          <w:r>
            <w:t>21</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_Toc18164 </w:instrText>
          </w:r>
          <w:r>
            <w:rPr>
              <w:bCs/>
              <w:kern w:val="2"/>
              <w:szCs w:val="24"/>
              <w:lang w:val="zh-CN"/>
            </w:rPr>
            <w:fldChar w:fldCharType="separate"/>
          </w:r>
          <w:r>
            <w:rPr>
              <w:rFonts w:hint="default" w:ascii="Arial" w:hAnsi="Arial" w:eastAsia="宋体" w:cs="Arial"/>
              <w:szCs w:val="24"/>
            </w:rPr>
            <w:t xml:space="preserve">3.5.8 </w:t>
          </w:r>
          <w:r>
            <w:rPr>
              <w:rFonts w:hint="eastAsia"/>
              <w:lang w:val="en-US" w:eastAsia="zh-CN"/>
            </w:rPr>
            <w:t>访问验证</w:t>
          </w:r>
          <w:r>
            <w:tab/>
          </w:r>
          <w:r>
            <w:fldChar w:fldCharType="begin"/>
          </w:r>
          <w:r>
            <w:instrText xml:space="preserve"> PAGEREF _Toc18164 \h </w:instrText>
          </w:r>
          <w:r>
            <w:fldChar w:fldCharType="separate"/>
          </w:r>
          <w:r>
            <w:t>22</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_Toc15549 </w:instrText>
          </w:r>
          <w:r>
            <w:rPr>
              <w:bCs/>
              <w:kern w:val="2"/>
              <w:szCs w:val="24"/>
              <w:lang w:val="zh-CN"/>
            </w:rPr>
            <w:fldChar w:fldCharType="separate"/>
          </w:r>
          <w:r>
            <w:rPr>
              <w:rFonts w:hint="default" w:ascii="Arial" w:hAnsi="Arial" w:eastAsia="宋体" w:cs="Arial"/>
              <w:szCs w:val="24"/>
            </w:rPr>
            <w:t xml:space="preserve">3.5.9 </w:t>
          </w:r>
          <w:r>
            <w:rPr>
              <w:rFonts w:hint="eastAsia"/>
            </w:rPr>
            <w:t>清除资源</w:t>
          </w:r>
          <w:r>
            <w:tab/>
          </w:r>
          <w:r>
            <w:fldChar w:fldCharType="begin"/>
          </w:r>
          <w:r>
            <w:instrText xml:space="preserve"> PAGEREF _Toc15549 \h </w:instrText>
          </w:r>
          <w:r>
            <w:fldChar w:fldCharType="separate"/>
          </w:r>
          <w:r>
            <w:t>23</w:t>
          </w:r>
          <w:r>
            <w:fldChar w:fldCharType="end"/>
          </w:r>
          <w:r>
            <w:rPr>
              <w:bCs/>
              <w:kern w:val="2"/>
              <w:szCs w:val="24"/>
              <w:lang w:val="zh-CN"/>
            </w:rPr>
            <w:fldChar w:fldCharType="end"/>
          </w:r>
        </w:p>
        <w:p>
          <w:pPr>
            <w:pStyle w:val="19"/>
            <w:tabs>
              <w:tab w:val="right" w:leader="dot" w:pos="8306"/>
            </w:tabs>
          </w:pPr>
          <w:r>
            <w:rPr>
              <w:bCs/>
              <w:kern w:val="2"/>
              <w:szCs w:val="24"/>
              <w:lang w:val="zh-CN"/>
            </w:rPr>
            <w:fldChar w:fldCharType="begin"/>
          </w:r>
          <w:r>
            <w:rPr>
              <w:bCs/>
              <w:kern w:val="2"/>
              <w:szCs w:val="24"/>
              <w:lang w:val="zh-CN"/>
            </w:rPr>
            <w:instrText xml:space="preserve"> HYPERLINK \l _Toc27098 </w:instrText>
          </w:r>
          <w:r>
            <w:rPr>
              <w:bCs/>
              <w:kern w:val="2"/>
              <w:szCs w:val="24"/>
              <w:lang w:val="zh-CN"/>
            </w:rPr>
            <w:fldChar w:fldCharType="separate"/>
          </w:r>
          <w:r>
            <w:rPr>
              <w:rFonts w:hint="default" w:ascii="Times New Roman" w:hAnsi="Times New Roman" w:cs="Times New Roman"/>
              <w:bCs/>
              <w:szCs w:val="144"/>
            </w:rPr>
            <w:t xml:space="preserve">4 </w:t>
          </w:r>
          <w:r>
            <w:rPr>
              <w:rFonts w:hint="eastAsia"/>
              <w:bCs/>
              <w:lang w:val="en-US" w:eastAsia="zh-CN"/>
            </w:rPr>
            <w:t>管理员</w:t>
          </w:r>
          <w:r>
            <w:rPr>
              <w:bCs/>
            </w:rPr>
            <w:t>指南</w:t>
          </w:r>
          <w:r>
            <w:tab/>
          </w:r>
          <w:r>
            <w:fldChar w:fldCharType="begin"/>
          </w:r>
          <w:r>
            <w:instrText xml:space="preserve"> PAGEREF _Toc27098 \h </w:instrText>
          </w:r>
          <w:r>
            <w:fldChar w:fldCharType="separate"/>
          </w:r>
          <w:r>
            <w:t>24</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_Toc2570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default"/>
              <w:lang w:val="en-US" w:eastAsia="zh-CN"/>
            </w:rPr>
            <w:t>平台</w:t>
          </w:r>
          <w:r>
            <w:rPr>
              <w:rFonts w:hint="eastAsia"/>
              <w:lang w:val="en-US" w:eastAsia="zh-CN"/>
            </w:rPr>
            <w:t>组件管理</w:t>
          </w:r>
          <w:r>
            <w:tab/>
          </w:r>
          <w:r>
            <w:fldChar w:fldCharType="begin"/>
          </w:r>
          <w:r>
            <w:instrText xml:space="preserve"> PAGEREF _Toc2570 \h </w:instrText>
          </w:r>
          <w:r>
            <w:fldChar w:fldCharType="separate"/>
          </w:r>
          <w:r>
            <w:t>24</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_Toc31249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t>网</w:t>
          </w:r>
          <w:r>
            <w:rPr>
              <w:rFonts w:hint="eastAsia"/>
              <w:lang w:val="en-US" w:eastAsia="zh-CN"/>
            </w:rPr>
            <w:t>格管理</w:t>
          </w:r>
          <w:r>
            <w:tab/>
          </w:r>
          <w:r>
            <w:fldChar w:fldCharType="begin"/>
          </w:r>
          <w:r>
            <w:instrText xml:space="preserve"> PAGEREF _Toc31249 \h </w:instrText>
          </w:r>
          <w:r>
            <w:fldChar w:fldCharType="separate"/>
          </w:r>
          <w:r>
            <w:t>25</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_Toc8868 </w:instrText>
          </w:r>
          <w:r>
            <w:rPr>
              <w:bCs/>
              <w:kern w:val="2"/>
              <w:szCs w:val="24"/>
              <w:lang w:val="zh-CN"/>
            </w:rPr>
            <w:fldChar w:fldCharType="separate"/>
          </w:r>
          <w:r>
            <w:rPr>
              <w:rFonts w:hint="default" w:ascii="Arial" w:hAnsi="Arial" w:eastAsia="宋体" w:cs="Arial"/>
              <w:szCs w:val="24"/>
              <w:lang w:val="en-US" w:eastAsia="zh-CN"/>
            </w:rPr>
            <w:t xml:space="preserve">4.2.1 </w:t>
          </w:r>
          <w:r>
            <w:rPr>
              <w:rFonts w:hint="eastAsia"/>
              <w:lang w:val="en-US" w:eastAsia="zh-CN"/>
            </w:rPr>
            <w:t>添加网格</w:t>
          </w:r>
          <w:r>
            <w:tab/>
          </w:r>
          <w:r>
            <w:fldChar w:fldCharType="begin"/>
          </w:r>
          <w:r>
            <w:instrText xml:space="preserve"> PAGEREF _Toc8868 \h </w:instrText>
          </w:r>
          <w:r>
            <w:fldChar w:fldCharType="separate"/>
          </w:r>
          <w:r>
            <w:t>25</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_Toc16291 </w:instrText>
          </w:r>
          <w:r>
            <w:rPr>
              <w:bCs/>
              <w:kern w:val="2"/>
              <w:szCs w:val="24"/>
              <w:lang w:val="zh-CN"/>
            </w:rPr>
            <w:fldChar w:fldCharType="separate"/>
          </w:r>
          <w:r>
            <w:rPr>
              <w:rFonts w:hint="default" w:ascii="Arial" w:hAnsi="Arial" w:eastAsia="宋体" w:cs="Arial"/>
              <w:szCs w:val="24"/>
              <w:lang w:val="en-US" w:eastAsia="zh-CN"/>
            </w:rPr>
            <w:t xml:space="preserve">4.2.2 </w:t>
          </w:r>
          <w:r>
            <w:rPr>
              <w:rFonts w:hint="eastAsia"/>
              <w:lang w:val="en-US" w:eastAsia="zh-CN"/>
            </w:rPr>
            <w:t>查看网格列表</w:t>
          </w:r>
          <w:r>
            <w:tab/>
          </w:r>
          <w:r>
            <w:fldChar w:fldCharType="begin"/>
          </w:r>
          <w:r>
            <w:instrText xml:space="preserve"> PAGEREF _Toc16291 \h </w:instrText>
          </w:r>
          <w:r>
            <w:fldChar w:fldCharType="separate"/>
          </w:r>
          <w:r>
            <w:t>27</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_Toc25201 </w:instrText>
          </w:r>
          <w:r>
            <w:rPr>
              <w:bCs/>
              <w:kern w:val="2"/>
              <w:szCs w:val="24"/>
              <w:lang w:val="zh-CN"/>
            </w:rPr>
            <w:fldChar w:fldCharType="separate"/>
          </w:r>
          <w:r>
            <w:rPr>
              <w:rFonts w:hint="default" w:ascii="Arial" w:hAnsi="Arial" w:eastAsia="宋体" w:cs="Arial"/>
              <w:szCs w:val="24"/>
              <w:lang w:val="en-US" w:eastAsia="zh-CN"/>
            </w:rPr>
            <w:t xml:space="preserve">4.2.3 </w:t>
          </w:r>
          <w:r>
            <w:rPr>
              <w:rFonts w:hint="eastAsia"/>
              <w:lang w:val="en-US" w:eastAsia="zh-CN"/>
            </w:rPr>
            <w:t>查看网格基本信息</w:t>
          </w:r>
          <w:r>
            <w:tab/>
          </w:r>
          <w:r>
            <w:fldChar w:fldCharType="begin"/>
          </w:r>
          <w:r>
            <w:instrText xml:space="preserve"> PAGEREF _Toc25201 \h </w:instrText>
          </w:r>
          <w:r>
            <w:fldChar w:fldCharType="separate"/>
          </w:r>
          <w:r>
            <w:t>28</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_Toc4822 </w:instrText>
          </w:r>
          <w:r>
            <w:rPr>
              <w:bCs/>
              <w:kern w:val="2"/>
              <w:szCs w:val="24"/>
              <w:lang w:val="zh-CN"/>
            </w:rPr>
            <w:fldChar w:fldCharType="separate"/>
          </w:r>
          <w:r>
            <w:rPr>
              <w:rFonts w:hint="default" w:ascii="Arial" w:hAnsi="Arial" w:eastAsia="宋体" w:cs="Arial"/>
              <w:szCs w:val="24"/>
            </w:rPr>
            <w:t xml:space="preserve">4.2.4 </w:t>
          </w:r>
          <w:r>
            <w:rPr>
              <w:rFonts w:hint="eastAsia"/>
              <w:lang w:val="en-US" w:eastAsia="zh-CN"/>
            </w:rPr>
            <w:t>网格组件资源监控</w:t>
          </w:r>
          <w:r>
            <w:tab/>
          </w:r>
          <w:r>
            <w:fldChar w:fldCharType="begin"/>
          </w:r>
          <w:r>
            <w:instrText xml:space="preserve"> PAGEREF _Toc4822 \h </w:instrText>
          </w:r>
          <w:r>
            <w:fldChar w:fldCharType="separate"/>
          </w:r>
          <w:r>
            <w:t>28</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_Toc25777 </w:instrText>
          </w:r>
          <w:r>
            <w:rPr>
              <w:bCs/>
              <w:kern w:val="2"/>
              <w:szCs w:val="24"/>
              <w:lang w:val="zh-CN"/>
            </w:rPr>
            <w:fldChar w:fldCharType="separate"/>
          </w:r>
          <w:r>
            <w:rPr>
              <w:rFonts w:hint="default" w:ascii="Arial" w:hAnsi="Arial" w:eastAsia="宋体" w:cs="Arial"/>
              <w:szCs w:val="24"/>
              <w:lang w:val="en-US" w:eastAsia="zh-CN"/>
            </w:rPr>
            <w:t xml:space="preserve">4.2.5 </w:t>
          </w:r>
          <w:r>
            <w:rPr>
              <w:rFonts w:hint="eastAsia"/>
              <w:lang w:val="en-US" w:eastAsia="zh-CN"/>
            </w:rPr>
            <w:t>网格组件实时日志</w:t>
          </w:r>
          <w:r>
            <w:tab/>
          </w:r>
          <w:r>
            <w:fldChar w:fldCharType="begin"/>
          </w:r>
          <w:r>
            <w:instrText xml:space="preserve"> PAGEREF _Toc25777 \h </w:instrText>
          </w:r>
          <w:r>
            <w:fldChar w:fldCharType="separate"/>
          </w:r>
          <w:r>
            <w:t>29</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_Toc32177 </w:instrText>
          </w:r>
          <w:r>
            <w:rPr>
              <w:bCs/>
              <w:kern w:val="2"/>
              <w:szCs w:val="24"/>
              <w:lang w:val="zh-CN"/>
            </w:rPr>
            <w:fldChar w:fldCharType="separate"/>
          </w:r>
          <w:r>
            <w:rPr>
              <w:rFonts w:hint="default" w:ascii="Arial" w:hAnsi="Arial" w:eastAsia="宋体" w:cs="Arial"/>
              <w:szCs w:val="24"/>
              <w:lang w:val="en-US" w:eastAsia="zh-CN"/>
            </w:rPr>
            <w:t xml:space="preserve">4.2.6 </w:t>
          </w:r>
          <w:r>
            <w:rPr>
              <w:rFonts w:hint="eastAsia"/>
              <w:lang w:val="en-US" w:eastAsia="zh-CN"/>
            </w:rPr>
            <w:t>集群管理</w:t>
          </w:r>
          <w:r>
            <w:tab/>
          </w:r>
          <w:r>
            <w:fldChar w:fldCharType="begin"/>
          </w:r>
          <w:r>
            <w:instrText xml:space="preserve"> PAGEREF _Toc32177 \h </w:instrText>
          </w:r>
          <w:r>
            <w:fldChar w:fldCharType="separate"/>
          </w:r>
          <w:r>
            <w:t>29</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_Toc8172 </w:instrText>
          </w:r>
          <w:r>
            <w:rPr>
              <w:bCs/>
              <w:kern w:val="2"/>
              <w:szCs w:val="24"/>
              <w:lang w:val="zh-CN"/>
            </w:rPr>
            <w:fldChar w:fldCharType="separate"/>
          </w:r>
          <w:r>
            <w:rPr>
              <w:rFonts w:hint="default" w:ascii="Arial" w:hAnsi="Arial" w:eastAsia="宋体" w:cs="Arial"/>
              <w:szCs w:val="24"/>
              <w:lang w:val="en-US" w:eastAsia="zh-CN"/>
            </w:rPr>
            <w:t xml:space="preserve">4.2.7 </w:t>
          </w:r>
          <w:r>
            <w:rPr>
              <w:rFonts w:hint="eastAsia"/>
              <w:lang w:val="en-US" w:eastAsia="zh-CN"/>
            </w:rPr>
            <w:t>网格配置</w:t>
          </w:r>
          <w:r>
            <w:tab/>
          </w:r>
          <w:r>
            <w:fldChar w:fldCharType="begin"/>
          </w:r>
          <w:r>
            <w:instrText xml:space="preserve"> PAGEREF _Toc8172 \h </w:instrText>
          </w:r>
          <w:r>
            <w:fldChar w:fldCharType="separate"/>
          </w:r>
          <w:r>
            <w:t>31</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_Toc26296 </w:instrText>
          </w:r>
          <w:r>
            <w:rPr>
              <w:bCs/>
              <w:kern w:val="2"/>
              <w:szCs w:val="24"/>
              <w:lang w:val="zh-CN"/>
            </w:rPr>
            <w:fldChar w:fldCharType="separate"/>
          </w:r>
          <w:r>
            <w:rPr>
              <w:rFonts w:hint="default" w:ascii="Arial" w:hAnsi="Arial" w:eastAsia="宋体" w:cs="Arial"/>
              <w:szCs w:val="24"/>
              <w:lang w:val="en-US" w:eastAsia="zh-CN"/>
            </w:rPr>
            <w:t xml:space="preserve">4.2.8 </w:t>
          </w:r>
          <w:r>
            <w:rPr>
              <w:rFonts w:hint="eastAsia"/>
              <w:lang w:val="en-US" w:eastAsia="zh-CN"/>
            </w:rPr>
            <w:t>删除网格</w:t>
          </w:r>
          <w:r>
            <w:tab/>
          </w:r>
          <w:r>
            <w:fldChar w:fldCharType="begin"/>
          </w:r>
          <w:r>
            <w:instrText xml:space="preserve"> PAGEREF _Toc26296 \h </w:instrText>
          </w:r>
          <w:r>
            <w:fldChar w:fldCharType="separate"/>
          </w:r>
          <w:r>
            <w:t>31</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_Toc27212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eastAsia"/>
              <w:lang w:val="en-US" w:eastAsia="zh-CN"/>
            </w:rPr>
            <w:t>网格网关管理</w:t>
          </w:r>
          <w:r>
            <w:tab/>
          </w:r>
          <w:r>
            <w:fldChar w:fldCharType="begin"/>
          </w:r>
          <w:r>
            <w:instrText xml:space="preserve"> PAGEREF _Toc27212 \h </w:instrText>
          </w:r>
          <w:r>
            <w:fldChar w:fldCharType="separate"/>
          </w:r>
          <w:r>
            <w:t>32</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_Toc30296 </w:instrText>
          </w:r>
          <w:r>
            <w:rPr>
              <w:bCs/>
              <w:kern w:val="2"/>
              <w:szCs w:val="24"/>
              <w:lang w:val="zh-CN"/>
            </w:rPr>
            <w:fldChar w:fldCharType="separate"/>
          </w:r>
          <w:r>
            <w:rPr>
              <w:rFonts w:hint="default" w:ascii="Arial" w:hAnsi="Arial" w:eastAsia="宋体" w:cs="Arial"/>
              <w:szCs w:val="24"/>
              <w:lang w:val="en-US" w:eastAsia="zh-CN"/>
            </w:rPr>
            <w:t xml:space="preserve">4.3.1 </w:t>
          </w:r>
          <w:r>
            <w:rPr>
              <w:rFonts w:hint="eastAsia"/>
              <w:lang w:val="en-US" w:eastAsia="zh-CN"/>
            </w:rPr>
            <w:t>添加网格网关</w:t>
          </w:r>
          <w:r>
            <w:tab/>
          </w:r>
          <w:r>
            <w:fldChar w:fldCharType="begin"/>
          </w:r>
          <w:r>
            <w:instrText xml:space="preserve"> PAGEREF _Toc30296 \h </w:instrText>
          </w:r>
          <w:r>
            <w:fldChar w:fldCharType="separate"/>
          </w:r>
          <w:r>
            <w:t>32</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_Toc29132 </w:instrText>
          </w:r>
          <w:r>
            <w:rPr>
              <w:bCs/>
              <w:kern w:val="2"/>
              <w:szCs w:val="24"/>
              <w:lang w:val="zh-CN"/>
            </w:rPr>
            <w:fldChar w:fldCharType="separate"/>
          </w:r>
          <w:r>
            <w:rPr>
              <w:rFonts w:hint="default" w:ascii="Arial" w:hAnsi="Arial" w:eastAsia="宋体" w:cs="Arial"/>
              <w:szCs w:val="24"/>
              <w:lang w:val="en-US" w:eastAsia="zh-CN"/>
            </w:rPr>
            <w:t xml:space="preserve">4.3.2 </w:t>
          </w:r>
          <w:r>
            <w:rPr>
              <w:rFonts w:hint="eastAsia"/>
              <w:lang w:val="en-US" w:eastAsia="zh-CN"/>
            </w:rPr>
            <w:t>编辑网格网关</w:t>
          </w:r>
          <w:r>
            <w:tab/>
          </w:r>
          <w:r>
            <w:fldChar w:fldCharType="begin"/>
          </w:r>
          <w:r>
            <w:instrText xml:space="preserve"> PAGEREF _Toc29132 \h </w:instrText>
          </w:r>
          <w:r>
            <w:fldChar w:fldCharType="separate"/>
          </w:r>
          <w:r>
            <w:t>33</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_Toc13528 </w:instrText>
          </w:r>
          <w:r>
            <w:rPr>
              <w:bCs/>
              <w:kern w:val="2"/>
              <w:szCs w:val="24"/>
              <w:lang w:val="zh-CN"/>
            </w:rPr>
            <w:fldChar w:fldCharType="separate"/>
          </w:r>
          <w:r>
            <w:rPr>
              <w:rFonts w:hint="default" w:ascii="Arial" w:hAnsi="Arial" w:eastAsia="宋体" w:cs="Arial"/>
              <w:szCs w:val="24"/>
              <w:lang w:val="en-US" w:eastAsia="zh-CN"/>
            </w:rPr>
            <w:t xml:space="preserve">4.3.3 </w:t>
          </w:r>
          <w:r>
            <w:rPr>
              <w:rFonts w:hint="eastAsia"/>
              <w:lang w:val="en-US" w:eastAsia="zh-CN"/>
            </w:rPr>
            <w:t>删除网格网关</w:t>
          </w:r>
          <w:r>
            <w:tab/>
          </w:r>
          <w:r>
            <w:fldChar w:fldCharType="begin"/>
          </w:r>
          <w:r>
            <w:instrText xml:space="preserve"> PAGEREF _Toc13528 \h </w:instrText>
          </w:r>
          <w:r>
            <w:fldChar w:fldCharType="separate"/>
          </w:r>
          <w:r>
            <w:t>33</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_Toc20198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 </w:t>
          </w:r>
          <w:r>
            <w:rPr>
              <w:rFonts w:hint="eastAsia"/>
              <w:lang w:val="en-US" w:eastAsia="zh-CN"/>
            </w:rPr>
            <w:t>网格系统配置</w:t>
          </w:r>
          <w:r>
            <w:tab/>
          </w:r>
          <w:r>
            <w:fldChar w:fldCharType="begin"/>
          </w:r>
          <w:r>
            <w:instrText xml:space="preserve"> PAGEREF _Toc20198 \h </w:instrText>
          </w:r>
          <w:r>
            <w:fldChar w:fldCharType="separate"/>
          </w:r>
          <w:r>
            <w:t>34</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_Toc3287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 </w:t>
          </w:r>
          <w:r>
            <w:rPr>
              <w:rFonts w:hint="eastAsia"/>
              <w:lang w:val="en-US" w:eastAsia="zh-CN"/>
            </w:rPr>
            <w:t>网关高可用设置</w:t>
          </w:r>
          <w:r>
            <w:tab/>
          </w:r>
          <w:r>
            <w:fldChar w:fldCharType="begin"/>
          </w:r>
          <w:r>
            <w:instrText xml:space="preserve"> PAGEREF _Toc3287 \h </w:instrText>
          </w:r>
          <w:r>
            <w:fldChar w:fldCharType="separate"/>
          </w:r>
          <w:r>
            <w:t>34</w:t>
          </w:r>
          <w:r>
            <w:fldChar w:fldCharType="end"/>
          </w:r>
          <w:r>
            <w:rPr>
              <w:bCs/>
              <w:kern w:val="2"/>
              <w:szCs w:val="24"/>
              <w:lang w:val="zh-CN"/>
            </w:rPr>
            <w:fldChar w:fldCharType="end"/>
          </w:r>
        </w:p>
        <w:p>
          <w:pPr>
            <w:pStyle w:val="19"/>
            <w:tabs>
              <w:tab w:val="right" w:leader="dot" w:pos="8306"/>
            </w:tabs>
          </w:pPr>
          <w:r>
            <w:rPr>
              <w:bCs/>
              <w:kern w:val="2"/>
              <w:szCs w:val="24"/>
              <w:lang w:val="zh-CN"/>
            </w:rPr>
            <w:fldChar w:fldCharType="begin"/>
          </w:r>
          <w:r>
            <w:rPr>
              <w:bCs/>
              <w:kern w:val="2"/>
              <w:szCs w:val="24"/>
              <w:lang w:val="zh-CN"/>
            </w:rPr>
            <w:instrText xml:space="preserve"> HYPERLINK \l _Toc19875 </w:instrText>
          </w:r>
          <w:r>
            <w:rPr>
              <w:bCs/>
              <w:kern w:val="2"/>
              <w:szCs w:val="24"/>
              <w:lang w:val="zh-CN"/>
            </w:rPr>
            <w:fldChar w:fldCharType="separate"/>
          </w:r>
          <w:r>
            <w:rPr>
              <w:rFonts w:hint="default" w:ascii="Times New Roman" w:hAnsi="Times New Roman" w:cs="Times New Roman"/>
              <w:bCs/>
              <w:szCs w:val="144"/>
            </w:rPr>
            <w:t xml:space="preserve">5 </w:t>
          </w:r>
          <w:r>
            <w:rPr>
              <w:bCs/>
            </w:rPr>
            <w:t>用户指南</w:t>
          </w:r>
          <w:r>
            <w:tab/>
          </w:r>
          <w:r>
            <w:fldChar w:fldCharType="begin"/>
          </w:r>
          <w:r>
            <w:instrText xml:space="preserve"> PAGEREF _Toc19875 \h </w:instrText>
          </w:r>
          <w:r>
            <w:fldChar w:fldCharType="separate"/>
          </w:r>
          <w:r>
            <w:t>35</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_Toc32403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t>登录与注销</w:t>
          </w:r>
          <w:r>
            <w:tab/>
          </w:r>
          <w:r>
            <w:fldChar w:fldCharType="begin"/>
          </w:r>
          <w:r>
            <w:instrText xml:space="preserve"> PAGEREF _Toc32403 \h </w:instrText>
          </w:r>
          <w:r>
            <w:fldChar w:fldCharType="separate"/>
          </w:r>
          <w:r>
            <w:t>35</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_Toc10298 </w:instrText>
          </w:r>
          <w:r>
            <w:rPr>
              <w:bCs/>
              <w:kern w:val="2"/>
              <w:szCs w:val="24"/>
              <w:lang w:val="zh-CN"/>
            </w:rPr>
            <w:fldChar w:fldCharType="separate"/>
          </w:r>
          <w:r>
            <w:rPr>
              <w:rFonts w:hint="default" w:ascii="Arial" w:hAnsi="Arial" w:eastAsia="宋体" w:cs="Arial"/>
              <w:szCs w:val="24"/>
            </w:rPr>
            <w:t xml:space="preserve">5.1.1 </w:t>
          </w:r>
          <w:r>
            <w:t>登录</w:t>
          </w:r>
          <w:r>
            <w:tab/>
          </w:r>
          <w:r>
            <w:fldChar w:fldCharType="begin"/>
          </w:r>
          <w:r>
            <w:instrText xml:space="preserve"> PAGEREF _Toc10298 \h </w:instrText>
          </w:r>
          <w:r>
            <w:fldChar w:fldCharType="separate"/>
          </w:r>
          <w:r>
            <w:t>35</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_Toc29326 </w:instrText>
          </w:r>
          <w:r>
            <w:rPr>
              <w:bCs/>
              <w:kern w:val="2"/>
              <w:szCs w:val="24"/>
              <w:lang w:val="zh-CN"/>
            </w:rPr>
            <w:fldChar w:fldCharType="separate"/>
          </w:r>
          <w:r>
            <w:rPr>
              <w:rFonts w:hint="default" w:ascii="Arial" w:hAnsi="Arial" w:eastAsia="宋体" w:cs="Arial"/>
              <w:szCs w:val="24"/>
            </w:rPr>
            <w:t xml:space="preserve">5.1.2 </w:t>
          </w:r>
          <w:r>
            <w:t>注销</w:t>
          </w:r>
          <w:r>
            <w:tab/>
          </w:r>
          <w:r>
            <w:fldChar w:fldCharType="begin"/>
          </w:r>
          <w:r>
            <w:instrText xml:space="preserve"> PAGEREF _Toc29326 \h </w:instrText>
          </w:r>
          <w:r>
            <w:fldChar w:fldCharType="separate"/>
          </w:r>
          <w:r>
            <w:t>37</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_Toc1958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t>服务接入</w:t>
          </w:r>
          <w:r>
            <w:rPr>
              <w:rFonts w:hint="eastAsia"/>
            </w:rPr>
            <w:t>网格</w:t>
          </w:r>
          <w:r>
            <w:tab/>
          </w:r>
          <w:r>
            <w:fldChar w:fldCharType="begin"/>
          </w:r>
          <w:r>
            <w:instrText xml:space="preserve"> PAGEREF _Toc1958 \h </w:instrText>
          </w:r>
          <w:r>
            <w:fldChar w:fldCharType="separate"/>
          </w:r>
          <w:r>
            <w:t>38</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_Toc20052 </w:instrText>
          </w:r>
          <w:r>
            <w:rPr>
              <w:bCs/>
              <w:kern w:val="2"/>
              <w:szCs w:val="24"/>
              <w:lang w:val="zh-CN"/>
            </w:rPr>
            <w:fldChar w:fldCharType="separate"/>
          </w:r>
          <w:r>
            <w:rPr>
              <w:rFonts w:hint="default" w:ascii="Arial" w:hAnsi="Arial" w:eastAsia="宋体" w:cs="Arial"/>
              <w:szCs w:val="24"/>
              <w:lang w:val="en-US" w:eastAsia="zh-CN"/>
            </w:rPr>
            <w:t xml:space="preserve">5.2.1 </w:t>
          </w:r>
          <w:r>
            <w:rPr>
              <w:rFonts w:hint="eastAsia"/>
              <w:lang w:val="en-US" w:eastAsia="zh-CN"/>
            </w:rPr>
            <w:t>容器服务接入网格</w:t>
          </w:r>
          <w:r>
            <w:tab/>
          </w:r>
          <w:r>
            <w:fldChar w:fldCharType="begin"/>
          </w:r>
          <w:r>
            <w:instrText xml:space="preserve"> PAGEREF _Toc20052 \h </w:instrText>
          </w:r>
          <w:r>
            <w:fldChar w:fldCharType="separate"/>
          </w:r>
          <w:r>
            <w:t>38</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_Toc467 </w:instrText>
          </w:r>
          <w:r>
            <w:rPr>
              <w:bCs/>
              <w:kern w:val="2"/>
              <w:szCs w:val="24"/>
              <w:lang w:val="zh-CN"/>
            </w:rPr>
            <w:fldChar w:fldCharType="separate"/>
          </w:r>
          <w:r>
            <w:rPr>
              <w:rFonts w:hint="default" w:ascii="Arial" w:hAnsi="Arial" w:eastAsia="宋体" w:cs="Arial"/>
              <w:szCs w:val="24"/>
            </w:rPr>
            <w:t xml:space="preserve">5.2.2 </w:t>
          </w:r>
          <w:r>
            <w:rPr>
              <w:rFonts w:hint="eastAsia"/>
              <w:lang w:val="en-US" w:eastAsia="zh-CN"/>
            </w:rPr>
            <w:t>传统主机服务接入网格</w:t>
          </w:r>
          <w:r>
            <w:tab/>
          </w:r>
          <w:r>
            <w:fldChar w:fldCharType="begin"/>
          </w:r>
          <w:r>
            <w:instrText xml:space="preserve"> PAGEREF _Toc467 \h </w:instrText>
          </w:r>
          <w:r>
            <w:fldChar w:fldCharType="separate"/>
          </w:r>
          <w:r>
            <w:t>40</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_Toc17515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t>注册中心</w:t>
          </w:r>
          <w:r>
            <w:rPr>
              <w:rFonts w:hint="eastAsia"/>
            </w:rPr>
            <w:t>管理</w:t>
          </w:r>
          <w:r>
            <w:tab/>
          </w:r>
          <w:r>
            <w:fldChar w:fldCharType="begin"/>
          </w:r>
          <w:r>
            <w:instrText xml:space="preserve"> PAGEREF _Toc17515 \h </w:instrText>
          </w:r>
          <w:r>
            <w:fldChar w:fldCharType="separate"/>
          </w:r>
          <w:r>
            <w:t>42</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_Toc19030 </w:instrText>
          </w:r>
          <w:r>
            <w:rPr>
              <w:bCs/>
              <w:kern w:val="2"/>
              <w:szCs w:val="24"/>
              <w:lang w:val="zh-CN"/>
            </w:rPr>
            <w:fldChar w:fldCharType="separate"/>
          </w:r>
          <w:r>
            <w:rPr>
              <w:rFonts w:hint="default" w:ascii="Arial" w:hAnsi="Arial" w:eastAsia="宋体" w:cs="Arial"/>
              <w:szCs w:val="24"/>
            </w:rPr>
            <w:t xml:space="preserve">5.3.1 </w:t>
          </w:r>
          <w:r>
            <w:rPr>
              <w:rFonts w:hint="eastAsia"/>
              <w:lang w:val="en-US" w:eastAsia="zh-CN"/>
            </w:rPr>
            <w:t>添加</w:t>
          </w:r>
          <w:r>
            <w:t>注册中心</w:t>
          </w:r>
          <w:r>
            <w:tab/>
          </w:r>
          <w:r>
            <w:fldChar w:fldCharType="begin"/>
          </w:r>
          <w:r>
            <w:instrText xml:space="preserve"> PAGEREF _Toc19030 \h </w:instrText>
          </w:r>
          <w:r>
            <w:fldChar w:fldCharType="separate"/>
          </w:r>
          <w:r>
            <w:t>42</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_Toc24749 </w:instrText>
          </w:r>
          <w:r>
            <w:rPr>
              <w:bCs/>
              <w:kern w:val="2"/>
              <w:szCs w:val="24"/>
              <w:lang w:val="zh-CN"/>
            </w:rPr>
            <w:fldChar w:fldCharType="separate"/>
          </w:r>
          <w:r>
            <w:rPr>
              <w:rFonts w:hint="default" w:ascii="Arial" w:hAnsi="Arial" w:eastAsia="宋体" w:cs="Arial"/>
              <w:szCs w:val="24"/>
            </w:rPr>
            <w:t xml:space="preserve">5.3.2 </w:t>
          </w:r>
          <w:r>
            <w:rPr>
              <w:rFonts w:hint="eastAsia"/>
              <w:lang w:val="en-US" w:eastAsia="zh-CN"/>
            </w:rPr>
            <w:t>编辑注册中心</w:t>
          </w:r>
          <w:r>
            <w:tab/>
          </w:r>
          <w:r>
            <w:fldChar w:fldCharType="begin"/>
          </w:r>
          <w:r>
            <w:instrText xml:space="preserve"> PAGEREF _Toc24749 \h </w:instrText>
          </w:r>
          <w:r>
            <w:fldChar w:fldCharType="separate"/>
          </w:r>
          <w:r>
            <w:t>44</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_Toc12751 </w:instrText>
          </w:r>
          <w:r>
            <w:rPr>
              <w:bCs/>
              <w:kern w:val="2"/>
              <w:szCs w:val="24"/>
              <w:lang w:val="zh-CN"/>
            </w:rPr>
            <w:fldChar w:fldCharType="separate"/>
          </w:r>
          <w:r>
            <w:rPr>
              <w:rFonts w:hint="default" w:ascii="Arial" w:hAnsi="Arial" w:eastAsia="宋体" w:cs="Arial"/>
              <w:szCs w:val="24"/>
            </w:rPr>
            <w:t xml:space="preserve">5.3.3 </w:t>
          </w:r>
          <w:r>
            <w:t>移出注册中心</w:t>
          </w:r>
          <w:r>
            <w:tab/>
          </w:r>
          <w:r>
            <w:fldChar w:fldCharType="begin"/>
          </w:r>
          <w:r>
            <w:instrText xml:space="preserve"> PAGEREF _Toc12751 \h </w:instrText>
          </w:r>
          <w:r>
            <w:fldChar w:fldCharType="separate"/>
          </w:r>
          <w:r>
            <w:t>44</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_Toc7334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lang w:val="en-US" w:eastAsia="zh-CN"/>
            </w:rPr>
            <w:t>证书管理</w:t>
          </w:r>
          <w:r>
            <w:tab/>
          </w:r>
          <w:r>
            <w:fldChar w:fldCharType="begin"/>
          </w:r>
          <w:r>
            <w:instrText xml:space="preserve"> PAGEREF _Toc7334 \h </w:instrText>
          </w:r>
          <w:r>
            <w:fldChar w:fldCharType="separate"/>
          </w:r>
          <w:r>
            <w:t>45</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_Toc12640 </w:instrText>
          </w:r>
          <w:r>
            <w:rPr>
              <w:bCs/>
              <w:kern w:val="2"/>
              <w:szCs w:val="24"/>
              <w:lang w:val="zh-CN"/>
            </w:rPr>
            <w:fldChar w:fldCharType="separate"/>
          </w:r>
          <w:r>
            <w:rPr>
              <w:rFonts w:hint="default" w:ascii="Arial" w:hAnsi="Arial" w:eastAsia="宋体" w:cs="Arial"/>
              <w:szCs w:val="24"/>
              <w:lang w:val="en-US" w:eastAsia="zh-CN"/>
            </w:rPr>
            <w:t xml:space="preserve">5.4.1 </w:t>
          </w:r>
          <w:r>
            <w:rPr>
              <w:rFonts w:hint="eastAsia"/>
              <w:lang w:val="en-US" w:eastAsia="zh-CN"/>
            </w:rPr>
            <w:t>导入证书</w:t>
          </w:r>
          <w:r>
            <w:tab/>
          </w:r>
          <w:r>
            <w:fldChar w:fldCharType="begin"/>
          </w:r>
          <w:r>
            <w:instrText xml:space="preserve"> PAGEREF _Toc12640 \h </w:instrText>
          </w:r>
          <w:r>
            <w:fldChar w:fldCharType="separate"/>
          </w:r>
          <w:r>
            <w:t>45</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_Toc25511 </w:instrText>
          </w:r>
          <w:r>
            <w:rPr>
              <w:bCs/>
              <w:kern w:val="2"/>
              <w:szCs w:val="24"/>
              <w:lang w:val="zh-CN"/>
            </w:rPr>
            <w:fldChar w:fldCharType="separate"/>
          </w:r>
          <w:r>
            <w:rPr>
              <w:rFonts w:hint="default" w:ascii="Arial" w:hAnsi="Arial" w:eastAsia="宋体" w:cs="Arial"/>
              <w:szCs w:val="24"/>
              <w:lang w:val="en-US" w:eastAsia="zh-CN"/>
            </w:rPr>
            <w:t xml:space="preserve">5.4.2 </w:t>
          </w:r>
          <w:r>
            <w:rPr>
              <w:rFonts w:hint="eastAsia"/>
              <w:lang w:val="en-US" w:eastAsia="zh-CN"/>
            </w:rPr>
            <w:t>更新证书</w:t>
          </w:r>
          <w:r>
            <w:tab/>
          </w:r>
          <w:r>
            <w:fldChar w:fldCharType="begin"/>
          </w:r>
          <w:r>
            <w:instrText xml:space="preserve"> PAGEREF _Toc25511 \h </w:instrText>
          </w:r>
          <w:r>
            <w:fldChar w:fldCharType="separate"/>
          </w:r>
          <w:r>
            <w:t>46</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_Toc27362 </w:instrText>
          </w:r>
          <w:r>
            <w:rPr>
              <w:bCs/>
              <w:kern w:val="2"/>
              <w:szCs w:val="24"/>
              <w:lang w:val="zh-CN"/>
            </w:rPr>
            <w:fldChar w:fldCharType="separate"/>
          </w:r>
          <w:r>
            <w:rPr>
              <w:rFonts w:hint="default" w:ascii="Arial" w:hAnsi="Arial" w:eastAsia="宋体" w:cs="Arial"/>
              <w:szCs w:val="24"/>
              <w:lang w:val="en-US" w:eastAsia="zh-CN"/>
            </w:rPr>
            <w:t xml:space="preserve">5.4.3 </w:t>
          </w:r>
          <w:r>
            <w:rPr>
              <w:rFonts w:hint="eastAsia"/>
              <w:lang w:val="en-US" w:eastAsia="zh-CN"/>
            </w:rPr>
            <w:t>移除证书</w:t>
          </w:r>
          <w:r>
            <w:tab/>
          </w:r>
          <w:r>
            <w:fldChar w:fldCharType="begin"/>
          </w:r>
          <w:r>
            <w:instrText xml:space="preserve"> PAGEREF _Toc27362 \h </w:instrText>
          </w:r>
          <w:r>
            <w:fldChar w:fldCharType="separate"/>
          </w:r>
          <w:r>
            <w:t>46</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_Toc27822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rPr>
            <w:t>网格服务管控</w:t>
          </w:r>
          <w:r>
            <w:tab/>
          </w:r>
          <w:r>
            <w:fldChar w:fldCharType="begin"/>
          </w:r>
          <w:r>
            <w:instrText xml:space="preserve"> PAGEREF _Toc27822 \h </w:instrText>
          </w:r>
          <w:r>
            <w:fldChar w:fldCharType="separate"/>
          </w:r>
          <w:r>
            <w:t>46</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_Toc3009 </w:instrText>
          </w:r>
          <w:r>
            <w:rPr>
              <w:bCs/>
              <w:kern w:val="2"/>
              <w:szCs w:val="24"/>
              <w:lang w:val="zh-CN"/>
            </w:rPr>
            <w:fldChar w:fldCharType="separate"/>
          </w:r>
          <w:r>
            <w:rPr>
              <w:rFonts w:hint="default" w:ascii="Arial" w:hAnsi="Arial" w:eastAsia="宋体" w:cs="Arial"/>
              <w:szCs w:val="24"/>
            </w:rPr>
            <w:t xml:space="preserve">5.5.1 </w:t>
          </w:r>
          <w:r>
            <w:t>服务列表</w:t>
          </w:r>
          <w:r>
            <w:tab/>
          </w:r>
          <w:r>
            <w:fldChar w:fldCharType="begin"/>
          </w:r>
          <w:r>
            <w:instrText xml:space="preserve"> PAGEREF _Toc3009 \h </w:instrText>
          </w:r>
          <w:r>
            <w:fldChar w:fldCharType="separate"/>
          </w:r>
          <w:r>
            <w:t>46</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_Toc16470 </w:instrText>
          </w:r>
          <w:r>
            <w:rPr>
              <w:bCs/>
              <w:kern w:val="2"/>
              <w:szCs w:val="24"/>
              <w:lang w:val="zh-CN"/>
            </w:rPr>
            <w:fldChar w:fldCharType="separate"/>
          </w:r>
          <w:r>
            <w:rPr>
              <w:rFonts w:hint="default" w:ascii="Arial" w:hAnsi="Arial" w:eastAsia="宋体" w:cs="Arial"/>
              <w:szCs w:val="24"/>
            </w:rPr>
            <w:t xml:space="preserve">5.5.2 </w:t>
          </w:r>
          <w:r>
            <w:rPr>
              <w:rFonts w:hint="eastAsia"/>
            </w:rPr>
            <w:t>服务</w:t>
          </w:r>
          <w:r>
            <w:t>详情</w:t>
          </w:r>
          <w:r>
            <w:tab/>
          </w:r>
          <w:r>
            <w:fldChar w:fldCharType="begin"/>
          </w:r>
          <w:r>
            <w:instrText xml:space="preserve"> PAGEREF _Toc16470 \h </w:instrText>
          </w:r>
          <w:r>
            <w:fldChar w:fldCharType="separate"/>
          </w:r>
          <w:r>
            <w:t>47</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_Toc12190 </w:instrText>
          </w:r>
          <w:r>
            <w:rPr>
              <w:bCs/>
              <w:kern w:val="2"/>
              <w:szCs w:val="24"/>
              <w:lang w:val="zh-CN"/>
            </w:rPr>
            <w:fldChar w:fldCharType="separate"/>
          </w:r>
          <w:r>
            <w:rPr>
              <w:rFonts w:hint="default" w:ascii="Arial" w:hAnsi="Arial" w:eastAsia="宋体" w:cs="Arial"/>
              <w:szCs w:val="24"/>
            </w:rPr>
            <w:t xml:space="preserve">5.5.3 </w:t>
          </w:r>
          <w:r>
            <w:rPr>
              <w:rFonts w:hint="eastAsia"/>
              <w:lang w:val="en-US" w:eastAsia="zh-CN"/>
            </w:rPr>
            <w:t>资源</w:t>
          </w:r>
          <w:r>
            <w:t>监控</w:t>
          </w:r>
          <w:r>
            <w:tab/>
          </w:r>
          <w:r>
            <w:fldChar w:fldCharType="begin"/>
          </w:r>
          <w:r>
            <w:instrText xml:space="preserve"> PAGEREF _Toc12190 \h </w:instrText>
          </w:r>
          <w:r>
            <w:fldChar w:fldCharType="separate"/>
          </w:r>
          <w:r>
            <w:t>48</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_Toc13155 </w:instrText>
          </w:r>
          <w:r>
            <w:rPr>
              <w:bCs/>
              <w:kern w:val="2"/>
              <w:szCs w:val="24"/>
              <w:lang w:val="zh-CN"/>
            </w:rPr>
            <w:fldChar w:fldCharType="separate"/>
          </w:r>
          <w:r>
            <w:rPr>
              <w:rFonts w:hint="default" w:ascii="Arial" w:hAnsi="Arial" w:eastAsia="宋体" w:cs="Arial"/>
              <w:szCs w:val="24"/>
            </w:rPr>
            <w:t xml:space="preserve">5.5.4 </w:t>
          </w:r>
          <w:r>
            <w:rPr>
              <w:rFonts w:hint="eastAsia"/>
              <w:lang w:val="en-US" w:eastAsia="zh-CN"/>
            </w:rPr>
            <w:t>实时日志</w:t>
          </w:r>
          <w:r>
            <w:tab/>
          </w:r>
          <w:r>
            <w:fldChar w:fldCharType="begin"/>
          </w:r>
          <w:r>
            <w:instrText xml:space="preserve"> PAGEREF _Toc13155 \h </w:instrText>
          </w:r>
          <w:r>
            <w:fldChar w:fldCharType="separate"/>
          </w:r>
          <w:r>
            <w:t>49</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_Toc2349 </w:instrText>
          </w:r>
          <w:r>
            <w:rPr>
              <w:bCs/>
              <w:kern w:val="2"/>
              <w:szCs w:val="24"/>
              <w:lang w:val="zh-CN"/>
            </w:rPr>
            <w:fldChar w:fldCharType="separate"/>
          </w:r>
          <w:r>
            <w:rPr>
              <w:rFonts w:hint="default" w:ascii="Arial" w:hAnsi="Arial" w:eastAsia="宋体" w:cs="Arial"/>
              <w:szCs w:val="24"/>
            </w:rPr>
            <w:t xml:space="preserve">5.5.5 </w:t>
          </w:r>
          <w:r>
            <w:rPr>
              <w:rFonts w:hint="eastAsia"/>
            </w:rPr>
            <w:t>负载均衡</w:t>
          </w:r>
          <w:r>
            <w:tab/>
          </w:r>
          <w:r>
            <w:fldChar w:fldCharType="begin"/>
          </w:r>
          <w:r>
            <w:instrText xml:space="preserve"> PAGEREF _Toc2349 \h </w:instrText>
          </w:r>
          <w:r>
            <w:fldChar w:fldCharType="separate"/>
          </w:r>
          <w:r>
            <w:t>50</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_Toc8880 </w:instrText>
          </w:r>
          <w:r>
            <w:rPr>
              <w:bCs/>
              <w:kern w:val="2"/>
              <w:szCs w:val="24"/>
              <w:lang w:val="zh-CN"/>
            </w:rPr>
            <w:fldChar w:fldCharType="separate"/>
          </w:r>
          <w:r>
            <w:rPr>
              <w:rFonts w:hint="default" w:ascii="Arial" w:hAnsi="Arial" w:eastAsia="宋体" w:cs="Arial"/>
              <w:szCs w:val="24"/>
            </w:rPr>
            <w:t xml:space="preserve">5.5.6 </w:t>
          </w:r>
          <w:r>
            <w:t>路由</w:t>
          </w:r>
          <w:r>
            <w:rPr>
              <w:rFonts w:hint="eastAsia"/>
            </w:rPr>
            <w:t>规则</w:t>
          </w:r>
          <w:r>
            <w:tab/>
          </w:r>
          <w:r>
            <w:fldChar w:fldCharType="begin"/>
          </w:r>
          <w:r>
            <w:instrText xml:space="preserve"> PAGEREF _Toc8880 \h </w:instrText>
          </w:r>
          <w:r>
            <w:fldChar w:fldCharType="separate"/>
          </w:r>
          <w:r>
            <w:t>51</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_Toc2801 </w:instrText>
          </w:r>
          <w:r>
            <w:rPr>
              <w:bCs/>
              <w:kern w:val="2"/>
              <w:szCs w:val="24"/>
              <w:lang w:val="zh-CN"/>
            </w:rPr>
            <w:fldChar w:fldCharType="separate"/>
          </w:r>
          <w:r>
            <w:rPr>
              <w:rFonts w:hint="default" w:ascii="Arial" w:hAnsi="Arial" w:eastAsia="宋体" w:cs="Arial"/>
              <w:szCs w:val="24"/>
            </w:rPr>
            <w:t xml:space="preserve">5.5.7 </w:t>
          </w:r>
          <w:r>
            <w:t>灰度发布</w:t>
          </w:r>
          <w:r>
            <w:tab/>
          </w:r>
          <w:r>
            <w:fldChar w:fldCharType="begin"/>
          </w:r>
          <w:r>
            <w:instrText xml:space="preserve"> PAGEREF _Toc2801 \h </w:instrText>
          </w:r>
          <w:r>
            <w:fldChar w:fldCharType="separate"/>
          </w:r>
          <w:r>
            <w:t>54</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_Toc25477 </w:instrText>
          </w:r>
          <w:r>
            <w:rPr>
              <w:bCs/>
              <w:kern w:val="2"/>
              <w:szCs w:val="24"/>
              <w:lang w:val="zh-CN"/>
            </w:rPr>
            <w:fldChar w:fldCharType="separate"/>
          </w:r>
          <w:r>
            <w:rPr>
              <w:rFonts w:hint="default" w:ascii="Arial" w:hAnsi="Arial" w:eastAsia="宋体" w:cs="Arial"/>
              <w:szCs w:val="24"/>
            </w:rPr>
            <w:t xml:space="preserve">5.5.8 </w:t>
          </w:r>
          <w:r>
            <w:rPr>
              <w:rFonts w:hint="eastAsia"/>
            </w:rPr>
            <w:t>超时重试</w:t>
          </w:r>
          <w:r>
            <w:tab/>
          </w:r>
          <w:r>
            <w:fldChar w:fldCharType="begin"/>
          </w:r>
          <w:r>
            <w:instrText xml:space="preserve"> PAGEREF _Toc25477 \h </w:instrText>
          </w:r>
          <w:r>
            <w:fldChar w:fldCharType="separate"/>
          </w:r>
          <w:r>
            <w:t>59</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_Toc22194 </w:instrText>
          </w:r>
          <w:r>
            <w:rPr>
              <w:bCs/>
              <w:kern w:val="2"/>
              <w:szCs w:val="24"/>
              <w:lang w:val="zh-CN"/>
            </w:rPr>
            <w:fldChar w:fldCharType="separate"/>
          </w:r>
          <w:r>
            <w:rPr>
              <w:rFonts w:hint="default" w:ascii="Arial" w:hAnsi="Arial" w:eastAsia="宋体" w:cs="Arial"/>
              <w:szCs w:val="24"/>
            </w:rPr>
            <w:t xml:space="preserve">5.5.9 </w:t>
          </w:r>
          <w:r>
            <w:t>限流</w:t>
          </w:r>
          <w:r>
            <w:rPr>
              <w:rFonts w:hint="eastAsia"/>
            </w:rPr>
            <w:t>规则</w:t>
          </w:r>
          <w:r>
            <w:tab/>
          </w:r>
          <w:r>
            <w:fldChar w:fldCharType="begin"/>
          </w:r>
          <w:r>
            <w:instrText xml:space="preserve"> PAGEREF _Toc22194 \h </w:instrText>
          </w:r>
          <w:r>
            <w:fldChar w:fldCharType="separate"/>
          </w:r>
          <w:r>
            <w:t>60</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_Toc13215 </w:instrText>
          </w:r>
          <w:r>
            <w:rPr>
              <w:bCs/>
              <w:kern w:val="2"/>
              <w:szCs w:val="24"/>
              <w:lang w:val="zh-CN"/>
            </w:rPr>
            <w:fldChar w:fldCharType="separate"/>
          </w:r>
          <w:r>
            <w:rPr>
              <w:rFonts w:hint="default" w:ascii="Arial" w:hAnsi="Arial" w:eastAsia="宋体" w:cs="Arial"/>
              <w:szCs w:val="24"/>
            </w:rPr>
            <w:t xml:space="preserve">5.5.10 </w:t>
          </w:r>
          <w:r>
            <w:rPr>
              <w:rFonts w:hint="eastAsia"/>
            </w:rPr>
            <w:t>熔断</w:t>
          </w:r>
          <w:r>
            <w:rPr>
              <w:rFonts w:hint="eastAsia"/>
              <w:lang w:val="en-US" w:eastAsia="zh-CN"/>
            </w:rPr>
            <w:t>规则</w:t>
          </w:r>
          <w:r>
            <w:tab/>
          </w:r>
          <w:r>
            <w:fldChar w:fldCharType="begin"/>
          </w:r>
          <w:r>
            <w:instrText xml:space="preserve"> PAGEREF _Toc13215 \h </w:instrText>
          </w:r>
          <w:r>
            <w:fldChar w:fldCharType="separate"/>
          </w:r>
          <w:r>
            <w:t>63</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_Toc12783 </w:instrText>
          </w:r>
          <w:r>
            <w:rPr>
              <w:bCs/>
              <w:kern w:val="2"/>
              <w:szCs w:val="24"/>
              <w:lang w:val="zh-CN"/>
            </w:rPr>
            <w:fldChar w:fldCharType="separate"/>
          </w:r>
          <w:r>
            <w:rPr>
              <w:rFonts w:hint="default" w:ascii="Arial" w:hAnsi="Arial" w:eastAsia="宋体" w:cs="Arial"/>
              <w:szCs w:val="24"/>
            </w:rPr>
            <w:t xml:space="preserve">5.5.11 </w:t>
          </w:r>
          <w:r>
            <w:rPr>
              <w:rFonts w:hint="eastAsia"/>
            </w:rPr>
            <w:t>故障模拟</w:t>
          </w:r>
          <w:r>
            <w:tab/>
          </w:r>
          <w:r>
            <w:fldChar w:fldCharType="begin"/>
          </w:r>
          <w:r>
            <w:instrText xml:space="preserve"> PAGEREF _Toc12783 \h </w:instrText>
          </w:r>
          <w:r>
            <w:fldChar w:fldCharType="separate"/>
          </w:r>
          <w:r>
            <w:t>66</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_Toc3692 </w:instrText>
          </w:r>
          <w:r>
            <w:rPr>
              <w:bCs/>
              <w:kern w:val="2"/>
              <w:szCs w:val="24"/>
              <w:lang w:val="zh-CN"/>
            </w:rPr>
            <w:fldChar w:fldCharType="separate"/>
          </w:r>
          <w:r>
            <w:rPr>
              <w:rFonts w:hint="default" w:ascii="Arial" w:hAnsi="Arial" w:eastAsia="宋体" w:cs="Arial"/>
              <w:szCs w:val="24"/>
            </w:rPr>
            <w:t xml:space="preserve">5.5.12 </w:t>
          </w:r>
          <w:r>
            <w:rPr>
              <w:rFonts w:hint="eastAsia"/>
            </w:rPr>
            <w:t>安全访问控制</w:t>
          </w:r>
          <w:r>
            <w:tab/>
          </w:r>
          <w:r>
            <w:fldChar w:fldCharType="begin"/>
          </w:r>
          <w:r>
            <w:instrText xml:space="preserve"> PAGEREF _Toc3692 \h </w:instrText>
          </w:r>
          <w:r>
            <w:fldChar w:fldCharType="separate"/>
          </w:r>
          <w:r>
            <w:t>67</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_Toc28313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5.6 </w:t>
          </w:r>
          <w:r>
            <w:t>Sidecar管理</w:t>
          </w:r>
          <w:r>
            <w:tab/>
          </w:r>
          <w:r>
            <w:fldChar w:fldCharType="begin"/>
          </w:r>
          <w:r>
            <w:instrText xml:space="preserve"> PAGEREF _Toc28313 \h </w:instrText>
          </w:r>
          <w:r>
            <w:fldChar w:fldCharType="separate"/>
          </w:r>
          <w:r>
            <w:t>69</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_Toc14676 </w:instrText>
          </w:r>
          <w:r>
            <w:rPr>
              <w:bCs/>
              <w:kern w:val="2"/>
              <w:szCs w:val="24"/>
              <w:lang w:val="zh-CN"/>
            </w:rPr>
            <w:fldChar w:fldCharType="separate"/>
          </w:r>
          <w:r>
            <w:rPr>
              <w:rFonts w:hint="default" w:ascii="Arial" w:hAnsi="Arial" w:eastAsia="宋体" w:cs="Arial"/>
              <w:szCs w:val="24"/>
            </w:rPr>
            <w:t xml:space="preserve">5.6.1 </w:t>
          </w:r>
          <w:r>
            <w:rPr>
              <w:rFonts w:hint="eastAsia"/>
            </w:rPr>
            <w:t>S</w:t>
          </w:r>
          <w:r>
            <w:t>idecar</w:t>
          </w:r>
          <w:r>
            <w:rPr>
              <w:rFonts w:hint="eastAsia"/>
              <w:lang w:val="en-US" w:eastAsia="zh-CN"/>
            </w:rPr>
            <w:t>管理列表</w:t>
          </w:r>
          <w:r>
            <w:tab/>
          </w:r>
          <w:r>
            <w:fldChar w:fldCharType="begin"/>
          </w:r>
          <w:r>
            <w:instrText xml:space="preserve"> PAGEREF _Toc14676 \h </w:instrText>
          </w:r>
          <w:r>
            <w:fldChar w:fldCharType="separate"/>
          </w:r>
          <w:r>
            <w:t>69</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_Toc29393 </w:instrText>
          </w:r>
          <w:r>
            <w:rPr>
              <w:bCs/>
              <w:kern w:val="2"/>
              <w:szCs w:val="24"/>
              <w:lang w:val="zh-CN"/>
            </w:rPr>
            <w:fldChar w:fldCharType="separate"/>
          </w:r>
          <w:r>
            <w:rPr>
              <w:rFonts w:hint="default" w:ascii="Arial" w:hAnsi="Arial" w:eastAsia="宋体" w:cs="Arial"/>
              <w:szCs w:val="24"/>
            </w:rPr>
            <w:t xml:space="preserve">5.6.2 </w:t>
          </w:r>
          <w:r>
            <w:t>Sidecar</w:t>
          </w:r>
          <w:r>
            <w:rPr>
              <w:rFonts w:hint="eastAsia"/>
              <w:lang w:val="en-US" w:eastAsia="zh-CN"/>
            </w:rPr>
            <w:t xml:space="preserve"> 监控与日志</w:t>
          </w:r>
          <w:r>
            <w:tab/>
          </w:r>
          <w:r>
            <w:fldChar w:fldCharType="begin"/>
          </w:r>
          <w:r>
            <w:instrText xml:space="preserve"> PAGEREF _Toc29393 \h </w:instrText>
          </w:r>
          <w:r>
            <w:fldChar w:fldCharType="separate"/>
          </w:r>
          <w:r>
            <w:t>70</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_Toc9978 </w:instrText>
          </w:r>
          <w:r>
            <w:rPr>
              <w:bCs/>
              <w:kern w:val="2"/>
              <w:szCs w:val="24"/>
              <w:lang w:val="zh-CN"/>
            </w:rPr>
            <w:fldChar w:fldCharType="separate"/>
          </w:r>
          <w:r>
            <w:rPr>
              <w:rFonts w:hint="default" w:ascii="Arial" w:hAnsi="Arial" w:eastAsia="宋体" w:cs="Arial"/>
              <w:szCs w:val="24"/>
            </w:rPr>
            <w:t xml:space="preserve">5.6.3 </w:t>
          </w:r>
          <w:r>
            <w:rPr>
              <w:rFonts w:hint="eastAsia"/>
              <w:lang w:val="en-US" w:eastAsia="zh-CN"/>
            </w:rPr>
            <w:t>xDS配置</w:t>
          </w:r>
          <w:r>
            <w:tab/>
          </w:r>
          <w:r>
            <w:fldChar w:fldCharType="begin"/>
          </w:r>
          <w:r>
            <w:instrText xml:space="preserve"> PAGEREF _Toc9978 \h </w:instrText>
          </w:r>
          <w:r>
            <w:fldChar w:fldCharType="separate"/>
          </w:r>
          <w:r>
            <w:t>71</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_Toc8077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5.7 </w:t>
          </w:r>
          <w:r>
            <w:rPr>
              <w:rFonts w:hint="eastAsia"/>
              <w:lang w:val="en-US" w:eastAsia="zh-CN"/>
            </w:rPr>
            <w:t>分组下发管理</w:t>
          </w:r>
          <w:r>
            <w:tab/>
          </w:r>
          <w:r>
            <w:fldChar w:fldCharType="begin"/>
          </w:r>
          <w:r>
            <w:instrText xml:space="preserve"> PAGEREF _Toc8077 \h </w:instrText>
          </w:r>
          <w:r>
            <w:fldChar w:fldCharType="separate"/>
          </w:r>
          <w:r>
            <w:t>72</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_Toc4575 </w:instrText>
          </w:r>
          <w:r>
            <w:rPr>
              <w:bCs/>
              <w:kern w:val="2"/>
              <w:szCs w:val="24"/>
              <w:lang w:val="zh-CN"/>
            </w:rPr>
            <w:fldChar w:fldCharType="separate"/>
          </w:r>
          <w:r>
            <w:rPr>
              <w:rFonts w:hint="default" w:ascii="Arial" w:hAnsi="Arial" w:eastAsia="宋体" w:cs="Arial"/>
              <w:szCs w:val="24"/>
            </w:rPr>
            <w:t xml:space="preserve">5.7.1 </w:t>
          </w:r>
          <w:r>
            <w:rPr>
              <w:rFonts w:hint="eastAsia"/>
              <w:lang w:val="en-US" w:eastAsia="zh-CN"/>
            </w:rPr>
            <w:t>添加配置</w:t>
          </w:r>
          <w:r>
            <w:tab/>
          </w:r>
          <w:r>
            <w:fldChar w:fldCharType="begin"/>
          </w:r>
          <w:r>
            <w:instrText xml:space="preserve"> PAGEREF _Toc4575 \h </w:instrText>
          </w:r>
          <w:r>
            <w:fldChar w:fldCharType="separate"/>
          </w:r>
          <w:r>
            <w:t>72</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_Toc5438 </w:instrText>
          </w:r>
          <w:r>
            <w:rPr>
              <w:bCs/>
              <w:kern w:val="2"/>
              <w:szCs w:val="24"/>
              <w:lang w:val="zh-CN"/>
            </w:rPr>
            <w:fldChar w:fldCharType="separate"/>
          </w:r>
          <w:r>
            <w:rPr>
              <w:rFonts w:hint="default" w:ascii="Arial" w:hAnsi="Arial" w:eastAsia="宋体" w:cs="Arial"/>
              <w:szCs w:val="24"/>
            </w:rPr>
            <w:t xml:space="preserve">5.7.2 </w:t>
          </w:r>
          <w:r>
            <w:rPr>
              <w:rFonts w:hint="eastAsia"/>
              <w:lang w:val="en-US" w:eastAsia="zh-CN"/>
            </w:rPr>
            <w:t>编辑配置</w:t>
          </w:r>
          <w:r>
            <w:tab/>
          </w:r>
          <w:r>
            <w:fldChar w:fldCharType="begin"/>
          </w:r>
          <w:r>
            <w:instrText xml:space="preserve"> PAGEREF _Toc5438 \h </w:instrText>
          </w:r>
          <w:r>
            <w:fldChar w:fldCharType="separate"/>
          </w:r>
          <w:r>
            <w:t>73</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_Toc28879 </w:instrText>
          </w:r>
          <w:r>
            <w:rPr>
              <w:bCs/>
              <w:kern w:val="2"/>
              <w:szCs w:val="24"/>
              <w:lang w:val="zh-CN"/>
            </w:rPr>
            <w:fldChar w:fldCharType="separate"/>
          </w:r>
          <w:r>
            <w:rPr>
              <w:rFonts w:hint="default" w:ascii="Arial" w:hAnsi="Arial" w:eastAsia="宋体" w:cs="Arial"/>
              <w:szCs w:val="24"/>
            </w:rPr>
            <w:t xml:space="preserve">5.7.3 </w:t>
          </w:r>
          <w:r>
            <w:rPr>
              <w:rFonts w:hint="eastAsia"/>
              <w:lang w:val="en-US" w:eastAsia="zh-CN"/>
            </w:rPr>
            <w:t>删除配置</w:t>
          </w:r>
          <w:r>
            <w:tab/>
          </w:r>
          <w:r>
            <w:fldChar w:fldCharType="begin"/>
          </w:r>
          <w:r>
            <w:instrText xml:space="preserve"> PAGEREF _Toc28879 \h </w:instrText>
          </w:r>
          <w:r>
            <w:fldChar w:fldCharType="separate"/>
          </w:r>
          <w:r>
            <w:t>73</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_Toc3839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5.8 </w:t>
          </w:r>
          <w:r>
            <w:rPr>
              <w:rFonts w:hint="eastAsia"/>
              <w:lang w:val="en-US" w:eastAsia="zh-CN"/>
            </w:rPr>
            <w:t>网格</w:t>
          </w:r>
          <w:r>
            <w:rPr>
              <w:rFonts w:hint="eastAsia"/>
            </w:rPr>
            <w:t>驾驶舱</w:t>
          </w:r>
          <w:r>
            <w:tab/>
          </w:r>
          <w:r>
            <w:fldChar w:fldCharType="begin"/>
          </w:r>
          <w:r>
            <w:instrText xml:space="preserve"> PAGEREF _Toc3839 \h </w:instrText>
          </w:r>
          <w:r>
            <w:fldChar w:fldCharType="separate"/>
          </w:r>
          <w:r>
            <w:t>73</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_Toc15356 </w:instrText>
          </w:r>
          <w:r>
            <w:rPr>
              <w:bCs/>
              <w:kern w:val="2"/>
              <w:szCs w:val="24"/>
              <w:lang w:val="zh-CN"/>
            </w:rPr>
            <w:fldChar w:fldCharType="separate"/>
          </w:r>
          <w:r>
            <w:rPr>
              <w:rFonts w:hint="default" w:ascii="Arial" w:hAnsi="Arial" w:eastAsia="宋体" w:cs="Arial"/>
              <w:szCs w:val="24"/>
            </w:rPr>
            <w:t xml:space="preserve">5.8.1 </w:t>
          </w:r>
          <w:r>
            <w:rPr>
              <w:rFonts w:hint="eastAsia"/>
            </w:rPr>
            <w:t>集群驾驶舱</w:t>
          </w:r>
          <w:r>
            <w:tab/>
          </w:r>
          <w:r>
            <w:fldChar w:fldCharType="begin"/>
          </w:r>
          <w:r>
            <w:instrText xml:space="preserve"> PAGEREF _Toc15356 \h </w:instrText>
          </w:r>
          <w:r>
            <w:fldChar w:fldCharType="separate"/>
          </w:r>
          <w:r>
            <w:t>73</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_Toc4042 </w:instrText>
          </w:r>
          <w:r>
            <w:rPr>
              <w:bCs/>
              <w:kern w:val="2"/>
              <w:szCs w:val="24"/>
              <w:lang w:val="zh-CN"/>
            </w:rPr>
            <w:fldChar w:fldCharType="separate"/>
          </w:r>
          <w:r>
            <w:rPr>
              <w:rFonts w:hint="default" w:ascii="Arial" w:hAnsi="Arial" w:eastAsia="宋体" w:cs="Arial"/>
              <w:szCs w:val="24"/>
            </w:rPr>
            <w:t xml:space="preserve">5.8.2 </w:t>
          </w:r>
          <w:r>
            <w:rPr>
              <w:rFonts w:hint="eastAsia"/>
            </w:rPr>
            <w:t>项目驾驶舱</w:t>
          </w:r>
          <w:r>
            <w:tab/>
          </w:r>
          <w:r>
            <w:fldChar w:fldCharType="begin"/>
          </w:r>
          <w:r>
            <w:instrText xml:space="preserve"> PAGEREF _Toc4042 \h </w:instrText>
          </w:r>
          <w:r>
            <w:fldChar w:fldCharType="separate"/>
          </w:r>
          <w:r>
            <w:t>75</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_Toc28603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5.9 </w:t>
          </w:r>
          <w:r>
            <w:rPr>
              <w:rFonts w:hint="eastAsia"/>
              <w:lang w:val="en-US" w:eastAsia="zh-CN"/>
            </w:rPr>
            <w:t>网格</w:t>
          </w:r>
          <w:r>
            <w:rPr>
              <w:rFonts w:hint="eastAsia"/>
            </w:rPr>
            <w:t>运维</w:t>
          </w:r>
          <w:r>
            <w:tab/>
          </w:r>
          <w:r>
            <w:fldChar w:fldCharType="begin"/>
          </w:r>
          <w:r>
            <w:instrText xml:space="preserve"> PAGEREF _Toc28603 \h </w:instrText>
          </w:r>
          <w:r>
            <w:fldChar w:fldCharType="separate"/>
          </w:r>
          <w:r>
            <w:t>77</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_Toc15048 </w:instrText>
          </w:r>
          <w:r>
            <w:rPr>
              <w:bCs/>
              <w:kern w:val="2"/>
              <w:szCs w:val="24"/>
              <w:lang w:val="zh-CN"/>
            </w:rPr>
            <w:fldChar w:fldCharType="separate"/>
          </w:r>
          <w:r>
            <w:rPr>
              <w:rFonts w:hint="default" w:ascii="Arial" w:hAnsi="Arial" w:eastAsia="宋体" w:cs="Arial"/>
              <w:szCs w:val="24"/>
            </w:rPr>
            <w:t xml:space="preserve">5.9.1 </w:t>
          </w:r>
          <w:r>
            <w:rPr>
              <w:rFonts w:hint="eastAsia"/>
            </w:rPr>
            <w:t>流量监控</w:t>
          </w:r>
          <w:r>
            <w:tab/>
          </w:r>
          <w:r>
            <w:fldChar w:fldCharType="begin"/>
          </w:r>
          <w:r>
            <w:instrText xml:space="preserve"> PAGEREF _Toc15048 \h </w:instrText>
          </w:r>
          <w:r>
            <w:fldChar w:fldCharType="separate"/>
          </w:r>
          <w:r>
            <w:t>77</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_Toc25136 </w:instrText>
          </w:r>
          <w:r>
            <w:rPr>
              <w:bCs/>
              <w:kern w:val="2"/>
              <w:szCs w:val="24"/>
              <w:lang w:val="zh-CN"/>
            </w:rPr>
            <w:fldChar w:fldCharType="separate"/>
          </w:r>
          <w:r>
            <w:rPr>
              <w:rFonts w:hint="default" w:ascii="Arial" w:hAnsi="Arial" w:eastAsia="宋体" w:cs="Arial"/>
              <w:szCs w:val="24"/>
            </w:rPr>
            <w:t xml:space="preserve">5.9.2 </w:t>
          </w:r>
          <w:r>
            <w:rPr>
              <w:rFonts w:hint="eastAsia"/>
              <w:lang w:val="en-US" w:eastAsia="zh-CN"/>
            </w:rPr>
            <w:t>网格策略统计</w:t>
          </w:r>
          <w:r>
            <w:tab/>
          </w:r>
          <w:r>
            <w:fldChar w:fldCharType="begin"/>
          </w:r>
          <w:r>
            <w:instrText xml:space="preserve"> PAGEREF _Toc25136 \h </w:instrText>
          </w:r>
          <w:r>
            <w:fldChar w:fldCharType="separate"/>
          </w:r>
          <w:r>
            <w:t>78</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_Toc14013 </w:instrText>
          </w:r>
          <w:r>
            <w:rPr>
              <w:bCs/>
              <w:kern w:val="2"/>
              <w:szCs w:val="24"/>
              <w:lang w:val="zh-CN"/>
            </w:rPr>
            <w:fldChar w:fldCharType="separate"/>
          </w:r>
          <w:r>
            <w:rPr>
              <w:rFonts w:hint="default" w:ascii="Arial" w:hAnsi="Arial" w:eastAsia="宋体" w:cs="Arial"/>
              <w:szCs w:val="24"/>
              <w:lang w:val="en-US" w:eastAsia="zh-CN"/>
            </w:rPr>
            <w:t xml:space="preserve">5.9.3 </w:t>
          </w:r>
          <w:r>
            <w:rPr>
              <w:rFonts w:hint="eastAsia"/>
              <w:lang w:val="en-US" w:eastAsia="zh-CN"/>
            </w:rPr>
            <w:t>运营报表</w:t>
          </w:r>
          <w:r>
            <w:tab/>
          </w:r>
          <w:r>
            <w:fldChar w:fldCharType="begin"/>
          </w:r>
          <w:r>
            <w:instrText xml:space="preserve"> PAGEREF _Toc14013 \h </w:instrText>
          </w:r>
          <w:r>
            <w:fldChar w:fldCharType="separate"/>
          </w:r>
          <w:r>
            <w:t>79</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_Toc27513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5.10 </w:t>
          </w:r>
          <w:r>
            <w:rPr>
              <w:rFonts w:hint="eastAsia"/>
              <w:lang w:val="en-US" w:eastAsia="zh-CN"/>
            </w:rPr>
            <w:t>性能监控</w:t>
          </w:r>
          <w:r>
            <w:tab/>
          </w:r>
          <w:r>
            <w:fldChar w:fldCharType="begin"/>
          </w:r>
          <w:r>
            <w:instrText xml:space="preserve"> PAGEREF _Toc27513 \h </w:instrText>
          </w:r>
          <w:r>
            <w:fldChar w:fldCharType="separate"/>
          </w:r>
          <w:r>
            <w:t>80</w:t>
          </w:r>
          <w:r>
            <w:fldChar w:fldCharType="end"/>
          </w:r>
          <w:r>
            <w:rPr>
              <w:bCs/>
              <w:kern w:val="2"/>
              <w:szCs w:val="24"/>
              <w:lang w:val="zh-CN"/>
            </w:rPr>
            <w:fldChar w:fldCharType="end"/>
          </w:r>
        </w:p>
        <w:p>
          <w:pPr>
            <w:pStyle w:val="21"/>
            <w:tabs>
              <w:tab w:val="right" w:leader="dot" w:pos="8306"/>
            </w:tabs>
          </w:pPr>
          <w:r>
            <w:rPr>
              <w:bCs/>
              <w:kern w:val="2"/>
              <w:szCs w:val="24"/>
              <w:lang w:val="zh-CN"/>
            </w:rPr>
            <w:fldChar w:fldCharType="begin"/>
          </w:r>
          <w:r>
            <w:rPr>
              <w:bCs/>
              <w:kern w:val="2"/>
              <w:szCs w:val="24"/>
              <w:lang w:val="zh-CN"/>
            </w:rPr>
            <w:instrText xml:space="preserve"> HYPERLINK \l _Toc15888 </w:instrText>
          </w:r>
          <w:r>
            <w:rPr>
              <w:bCs/>
              <w:kern w:val="2"/>
              <w:szCs w:val="24"/>
              <w:lang w:val="zh-CN"/>
            </w:rPr>
            <w:fldChar w:fldCharType="separate"/>
          </w:r>
          <w:r>
            <w:rPr>
              <w:rFonts w:hint="eastAsia"/>
              <w:bCs w:val="0"/>
              <w:i w:val="0"/>
              <w:iCs w:val="0"/>
              <w:caps w:val="0"/>
              <w:smallCaps w:val="0"/>
              <w:strike w:val="0"/>
              <w:dstrike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5.11 </w:t>
          </w:r>
          <w:r>
            <w:rPr>
              <w:rFonts w:hint="eastAsia"/>
              <w:lang w:val="en-US" w:eastAsia="zh-CN"/>
            </w:rPr>
            <w:t>与传统微服务框架的结合</w:t>
          </w:r>
          <w:r>
            <w:tab/>
          </w:r>
          <w:r>
            <w:fldChar w:fldCharType="begin"/>
          </w:r>
          <w:r>
            <w:instrText xml:space="preserve"> PAGEREF _Toc15888 \h </w:instrText>
          </w:r>
          <w:r>
            <w:fldChar w:fldCharType="separate"/>
          </w:r>
          <w:r>
            <w:t>80</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_Toc7189 </w:instrText>
          </w:r>
          <w:r>
            <w:rPr>
              <w:bCs/>
              <w:kern w:val="2"/>
              <w:szCs w:val="24"/>
              <w:lang w:val="zh-CN"/>
            </w:rPr>
            <w:fldChar w:fldCharType="separate"/>
          </w:r>
          <w:r>
            <w:rPr>
              <w:rFonts w:hint="default" w:ascii="Arial" w:hAnsi="Arial" w:eastAsia="宋体" w:cs="宋体"/>
              <w:szCs w:val="24"/>
            </w:rPr>
            <w:t xml:space="preserve">5.11.1 </w:t>
          </w:r>
          <w:r>
            <w:rPr>
              <w:rFonts w:hint="eastAsia"/>
            </w:rPr>
            <w:t>场景示例</w:t>
          </w:r>
          <w:r>
            <w:tab/>
          </w:r>
          <w:r>
            <w:fldChar w:fldCharType="begin"/>
          </w:r>
          <w:r>
            <w:instrText xml:space="preserve"> PAGEREF _Toc7189 \h </w:instrText>
          </w:r>
          <w:r>
            <w:fldChar w:fldCharType="separate"/>
          </w:r>
          <w:r>
            <w:t>80</w:t>
          </w:r>
          <w:r>
            <w:fldChar w:fldCharType="end"/>
          </w:r>
          <w:r>
            <w:rPr>
              <w:bCs/>
              <w:kern w:val="2"/>
              <w:szCs w:val="24"/>
              <w:lang w:val="zh-CN"/>
            </w:rPr>
            <w:fldChar w:fldCharType="end"/>
          </w:r>
        </w:p>
        <w:p>
          <w:pPr>
            <w:pStyle w:val="15"/>
            <w:tabs>
              <w:tab w:val="right" w:leader="dot" w:pos="8306"/>
            </w:tabs>
          </w:pPr>
          <w:r>
            <w:rPr>
              <w:bCs/>
              <w:kern w:val="2"/>
              <w:szCs w:val="24"/>
              <w:lang w:val="zh-CN"/>
            </w:rPr>
            <w:fldChar w:fldCharType="begin"/>
          </w:r>
          <w:r>
            <w:rPr>
              <w:bCs/>
              <w:kern w:val="2"/>
              <w:szCs w:val="24"/>
              <w:lang w:val="zh-CN"/>
            </w:rPr>
            <w:instrText xml:space="preserve"> HYPERLINK \l _Toc18453 </w:instrText>
          </w:r>
          <w:r>
            <w:rPr>
              <w:bCs/>
              <w:kern w:val="2"/>
              <w:szCs w:val="24"/>
              <w:lang w:val="zh-CN"/>
            </w:rPr>
            <w:fldChar w:fldCharType="separate"/>
          </w:r>
          <w:r>
            <w:rPr>
              <w:rFonts w:hint="default" w:ascii="Arial" w:hAnsi="Arial" w:eastAsia="宋体" w:cs="宋体"/>
              <w:szCs w:val="24"/>
            </w:rPr>
            <w:t xml:space="preserve">5.11.2 </w:t>
          </w:r>
          <w:r>
            <w:rPr>
              <w:rFonts w:hint="eastAsia"/>
            </w:rPr>
            <w:t>功能优势</w:t>
          </w:r>
          <w:r>
            <w:tab/>
          </w:r>
          <w:r>
            <w:fldChar w:fldCharType="begin"/>
          </w:r>
          <w:r>
            <w:instrText xml:space="preserve"> PAGEREF _Toc18453 \h </w:instrText>
          </w:r>
          <w:r>
            <w:fldChar w:fldCharType="separate"/>
          </w:r>
          <w:r>
            <w:t>81</w:t>
          </w:r>
          <w:r>
            <w:fldChar w:fldCharType="end"/>
          </w:r>
          <w:r>
            <w:rPr>
              <w:bCs/>
              <w:kern w:val="2"/>
              <w:szCs w:val="24"/>
              <w:lang w:val="zh-CN"/>
            </w:rPr>
            <w:fldChar w:fldCharType="end"/>
          </w:r>
        </w:p>
        <w:p>
          <w:pPr>
            <w:pStyle w:val="19"/>
            <w:tabs>
              <w:tab w:val="right" w:leader="dot" w:pos="8306"/>
            </w:tabs>
          </w:pPr>
          <w:r>
            <w:rPr>
              <w:bCs/>
              <w:kern w:val="2"/>
              <w:szCs w:val="24"/>
              <w:lang w:val="zh-CN"/>
            </w:rPr>
            <w:fldChar w:fldCharType="begin"/>
          </w:r>
          <w:r>
            <w:rPr>
              <w:bCs/>
              <w:kern w:val="2"/>
              <w:szCs w:val="24"/>
              <w:lang w:val="zh-CN"/>
            </w:rPr>
            <w:instrText xml:space="preserve"> HYPERLINK \l _Toc23450 </w:instrText>
          </w:r>
          <w:r>
            <w:rPr>
              <w:bCs/>
              <w:kern w:val="2"/>
              <w:szCs w:val="24"/>
              <w:lang w:val="zh-CN"/>
            </w:rPr>
            <w:fldChar w:fldCharType="separate"/>
          </w:r>
          <w:r>
            <w:rPr>
              <w:rFonts w:hint="default" w:ascii="Times New Roman" w:hAnsi="Times New Roman" w:cs="Times New Roman"/>
              <w:szCs w:val="144"/>
              <w:lang w:val="en-US" w:eastAsia="zh-CN"/>
            </w:rPr>
            <w:t xml:space="preserve">6 </w:t>
          </w:r>
          <w:r>
            <w:rPr>
              <w:rFonts w:hint="eastAsia"/>
              <w:bCs/>
              <w:lang w:val="en-US" w:eastAsia="zh-CN"/>
            </w:rPr>
            <w:t>常见问题</w:t>
          </w:r>
          <w:r>
            <w:tab/>
          </w:r>
          <w:r>
            <w:fldChar w:fldCharType="begin"/>
          </w:r>
          <w:r>
            <w:instrText xml:space="preserve"> PAGEREF _Toc23450 \h </w:instrText>
          </w:r>
          <w:r>
            <w:fldChar w:fldCharType="separate"/>
          </w:r>
          <w:r>
            <w:t>82</w:t>
          </w:r>
          <w:r>
            <w:fldChar w:fldCharType="end"/>
          </w:r>
          <w:r>
            <w:rPr>
              <w:bCs/>
              <w:kern w:val="2"/>
              <w:szCs w:val="24"/>
              <w:lang w:val="zh-CN"/>
            </w:rPr>
            <w:fldChar w:fldCharType="end"/>
          </w:r>
        </w:p>
        <w:p>
          <w:pPr>
            <w:rPr>
              <w:b/>
              <w:bCs/>
              <w:kern w:val="2"/>
              <w:szCs w:val="24"/>
              <w:lang w:val="zh-CN"/>
            </w:rPr>
            <w:sectPr>
              <w:headerReference r:id="rId14" w:type="default"/>
              <w:footerReference r:id="rId15" w:type="default"/>
              <w:pgSz w:w="11906" w:h="16838"/>
              <w:pgMar w:top="1440" w:right="1800" w:bottom="1440" w:left="1800" w:header="794" w:footer="737" w:gutter="0"/>
              <w:pgNumType w:fmt="upperRoman"/>
              <w:cols w:space="425" w:num="1"/>
              <w:docGrid w:type="lines" w:linePitch="326" w:charSpace="0"/>
            </w:sectPr>
          </w:pPr>
          <w:r>
            <w:rPr>
              <w:bCs/>
              <w:kern w:val="2"/>
              <w:szCs w:val="24"/>
              <w:lang w:val="zh-CN"/>
            </w:rPr>
            <w:fldChar w:fldCharType="end"/>
          </w:r>
        </w:p>
        <w:p>
          <w:pPr>
            <w:rPr>
              <w:kern w:val="2"/>
              <w:szCs w:val="24"/>
            </w:rPr>
          </w:pPr>
        </w:p>
      </w:sdtContent>
    </w:sdt>
    <w:p>
      <w:pPr>
        <w:pStyle w:val="4"/>
        <w:keepLines w:val="0"/>
        <w:widowControl/>
        <w:numPr>
          <w:ilvl w:val="0"/>
          <w:numId w:val="8"/>
        </w:numPr>
        <w:pBdr>
          <w:bottom w:val="single" w:color="auto" w:sz="12" w:space="1"/>
        </w:pBdr>
        <w:topLinePunct/>
        <w:adjustRightInd w:val="0"/>
        <w:snapToGrid w:val="0"/>
        <w:spacing w:before="1600" w:after="800" w:line="240" w:lineRule="atLeast"/>
        <w:ind w:left="420" w:leftChars="0" w:hanging="420" w:firstLineChars="0"/>
        <w:jc w:val="both"/>
        <w:rPr>
          <w:rFonts w:ascii="Arial" w:hAnsi="Arial" w:cs="Arial"/>
          <w:bCs/>
          <w:kern w:val="44"/>
        </w:rPr>
      </w:pPr>
      <w:bookmarkStart w:id="24" w:name="_Toc6567"/>
      <w:r>
        <w:rPr>
          <w:rFonts w:hint="eastAsia" w:ascii="Arial" w:hAnsi="Arial" w:cs="Arial"/>
          <w:bCs/>
          <w:kern w:val="44"/>
        </w:rPr>
        <w:t>引言</w:t>
      </w:r>
      <w:bookmarkEnd w:id="24"/>
    </w:p>
    <w:p>
      <w:pPr>
        <w:pStyle w:val="5"/>
        <w:numPr>
          <w:ilvl w:val="1"/>
          <w:numId w:val="8"/>
        </w:numPr>
        <w:spacing w:before="480" w:after="480"/>
        <w:ind w:left="1134" w:leftChars="0" w:hanging="1134" w:firstLineChars="0"/>
      </w:pPr>
      <w:bookmarkStart w:id="25" w:name="_Toc16392"/>
      <w:r>
        <w:t>产品简介</w:t>
      </w:r>
      <w:bookmarkEnd w:id="25"/>
    </w:p>
    <w:p>
      <w:pPr>
        <w:jc w:val="both"/>
        <w:rPr>
          <w:kern w:val="2"/>
          <w:szCs w:val="24"/>
        </w:rPr>
      </w:pPr>
      <w:bookmarkStart w:id="26" w:name="_Toc23636_WPSOffice_Level2"/>
      <w:bookmarkStart w:id="27" w:name="_Toc21512"/>
      <w:r>
        <w:rPr>
          <w:rFonts w:hint="eastAsia"/>
          <w:kern w:val="2"/>
          <w:szCs w:val="24"/>
        </w:rPr>
        <w:t>企业级</w:t>
      </w:r>
      <w:r>
        <w:rPr>
          <w:rFonts w:hint="eastAsia"/>
          <w:kern w:val="2"/>
          <w:szCs w:val="24"/>
          <w:lang w:eastAsia="zh-CN"/>
        </w:rPr>
        <w:t>服务网格</w:t>
      </w:r>
      <w:r>
        <w:rPr>
          <w:rFonts w:hint="eastAsia"/>
          <w:kern w:val="2"/>
          <w:szCs w:val="24"/>
        </w:rPr>
        <w:t>（以下简称“平台”）</w:t>
      </w:r>
      <w:r>
        <w:rPr>
          <w:rFonts w:hint="eastAsia"/>
          <w:kern w:val="2"/>
          <w:szCs w:val="24"/>
          <w:lang w:val="en-US" w:eastAsia="zh-CN"/>
        </w:rPr>
        <w:t>是一个高效可视化服务治理平台。全面兼容社区的Istio、Envoy，支持跨集群、多语言、多协议、精细化服务治理。</w:t>
      </w:r>
      <w:r>
        <w:rPr>
          <w:kern w:val="2"/>
          <w:szCs w:val="24"/>
        </w:rPr>
        <w:t>将</w:t>
      </w:r>
      <w:r>
        <w:rPr>
          <w:rFonts w:hint="eastAsia"/>
          <w:kern w:val="2"/>
          <w:szCs w:val="24"/>
          <w:lang w:val="en-US" w:eastAsia="zh-CN"/>
        </w:rPr>
        <w:t>智能路由、</w:t>
      </w:r>
      <w:r>
        <w:rPr>
          <w:rFonts w:hint="eastAsia"/>
          <w:kern w:val="2"/>
          <w:szCs w:val="24"/>
        </w:rPr>
        <w:t>灰度发布、</w:t>
      </w:r>
      <w:r>
        <w:rPr>
          <w:kern w:val="2"/>
          <w:szCs w:val="24"/>
        </w:rPr>
        <w:t>熔断、限流</w:t>
      </w:r>
      <w:r>
        <w:rPr>
          <w:rFonts w:hint="eastAsia"/>
          <w:kern w:val="2"/>
          <w:szCs w:val="24"/>
          <w:lang w:eastAsia="zh-CN"/>
        </w:rPr>
        <w:t>、</w:t>
      </w:r>
      <w:r>
        <w:rPr>
          <w:rFonts w:hint="eastAsia"/>
          <w:kern w:val="2"/>
          <w:szCs w:val="24"/>
        </w:rPr>
        <w:t>超时重试、</w:t>
      </w:r>
      <w:r>
        <w:rPr>
          <w:kern w:val="2"/>
          <w:szCs w:val="24"/>
        </w:rPr>
        <w:t>故障模拟</w:t>
      </w:r>
      <w:r>
        <w:rPr>
          <w:rFonts w:hint="eastAsia"/>
          <w:kern w:val="2"/>
          <w:szCs w:val="24"/>
        </w:rPr>
        <w:t>、</w:t>
      </w:r>
      <w:r>
        <w:rPr>
          <w:rFonts w:hint="eastAsia"/>
          <w:kern w:val="2"/>
          <w:szCs w:val="24"/>
          <w:lang w:val="en-US" w:eastAsia="zh-CN"/>
        </w:rPr>
        <w:t>加密鉴权</w:t>
      </w:r>
      <w:r>
        <w:rPr>
          <w:kern w:val="2"/>
          <w:szCs w:val="24"/>
        </w:rPr>
        <w:t>等服务治理能力沉淀到</w:t>
      </w:r>
      <w:r>
        <w:rPr>
          <w:rFonts w:hint="eastAsia"/>
          <w:kern w:val="2"/>
          <w:szCs w:val="24"/>
          <w:lang w:val="en-US" w:eastAsia="zh-CN"/>
        </w:rPr>
        <w:t>基础设施</w:t>
      </w:r>
      <w:r>
        <w:rPr>
          <w:kern w:val="2"/>
          <w:szCs w:val="24"/>
        </w:rPr>
        <w:t>层，</w:t>
      </w:r>
      <w:r>
        <w:rPr>
          <w:rFonts w:hint="eastAsia"/>
          <w:kern w:val="2"/>
          <w:szCs w:val="24"/>
          <w:lang w:val="en-US" w:eastAsia="zh-CN"/>
        </w:rPr>
        <w:t>而且可集成多种容器云平台，或时速云TCE，或原生k8s，或其它PaaS平台</w:t>
      </w:r>
      <w:r>
        <w:rPr>
          <w:kern w:val="2"/>
          <w:szCs w:val="24"/>
        </w:rPr>
        <w:t>，实现了服务从开发、部署、运行到治理的一站式管理。</w:t>
      </w:r>
    </w:p>
    <w:p>
      <w:pPr>
        <w:jc w:val="both"/>
        <w:rPr>
          <w:kern w:val="2"/>
          <w:szCs w:val="24"/>
        </w:rPr>
      </w:pPr>
      <w:r>
        <w:rPr>
          <w:kern w:val="2"/>
          <w:szCs w:val="24"/>
        </w:rPr>
        <w:t>针对企业内部应用的多样与复杂性，时速云</w:t>
      </w:r>
      <w:r>
        <w:rPr>
          <w:rFonts w:hint="eastAsia"/>
          <w:kern w:val="2"/>
          <w:szCs w:val="24"/>
          <w:lang w:eastAsia="zh-CN"/>
        </w:rPr>
        <w:t>服务网格</w:t>
      </w:r>
      <w:r>
        <w:rPr>
          <w:kern w:val="2"/>
          <w:szCs w:val="24"/>
        </w:rPr>
        <w:t>提供了Spring Cloud、Dubbo、传统Web Service等多服务框架的统一治理，支持HTTP、TCP、RPC</w:t>
      </w:r>
      <w:r>
        <w:rPr>
          <w:rFonts w:hint="eastAsia"/>
          <w:kern w:val="2"/>
          <w:szCs w:val="24"/>
          <w:lang w:val="en-US" w:eastAsia="zh-CN"/>
        </w:rPr>
        <w:t>等</w:t>
      </w:r>
      <w:r>
        <w:rPr>
          <w:kern w:val="2"/>
          <w:szCs w:val="24"/>
        </w:rPr>
        <w:t>多种通信协议。同时根据企业自身需求，可以深度定制化，对接企业内部认证、部署、日志、监控等系统，推动企业应用整体向服务治理平台迁移，提升IT系统的整体承载能力、高可用能力。经历了多个金融行业核心业务应用的生产上线与流量洪峰考验，大大提高了业务应用运行的稳定性和可观察性。</w:t>
      </w:r>
      <w:bookmarkEnd w:id="26"/>
      <w:bookmarkEnd w:id="27"/>
    </w:p>
    <w:p>
      <w:pPr>
        <w:pStyle w:val="5"/>
        <w:numPr>
          <w:ilvl w:val="1"/>
          <w:numId w:val="8"/>
        </w:numPr>
        <w:spacing w:before="480" w:after="480"/>
        <w:ind w:left="1134" w:leftChars="0" w:hanging="1134" w:firstLineChars="0"/>
      </w:pPr>
      <w:bookmarkStart w:id="28" w:name="_Toc108"/>
      <w:r>
        <w:rPr>
          <w:rFonts w:hint="eastAsia"/>
        </w:rPr>
        <w:t>新版本说明</w:t>
      </w:r>
      <w:bookmarkEnd w:id="28"/>
    </w:p>
    <w:p>
      <w:pPr>
        <w:pStyle w:val="79"/>
        <w:numPr>
          <w:ilvl w:val="0"/>
          <w:numId w:val="9"/>
        </w:numPr>
        <w:ind w:firstLineChars="0"/>
        <w:jc w:val="both"/>
        <w:rPr>
          <w:kern w:val="2"/>
          <w:szCs w:val="24"/>
        </w:rPr>
      </w:pPr>
      <w:r>
        <w:rPr>
          <w:rFonts w:hint="eastAsia"/>
          <w:kern w:val="2"/>
          <w:szCs w:val="24"/>
        </w:rPr>
        <w:t>同步社区能力，</w:t>
      </w:r>
      <w:r>
        <w:rPr>
          <w:rFonts w:hint="eastAsia"/>
          <w:kern w:val="2"/>
          <w:szCs w:val="24"/>
          <w:lang w:val="en-US" w:eastAsia="zh-CN"/>
        </w:rPr>
        <w:t>Istio</w:t>
      </w:r>
      <w:r>
        <w:rPr>
          <w:rFonts w:hint="eastAsia"/>
          <w:kern w:val="2"/>
          <w:szCs w:val="24"/>
        </w:rPr>
        <w:t>升级</w:t>
      </w:r>
      <w:r>
        <w:rPr>
          <w:rFonts w:hint="eastAsia"/>
          <w:kern w:val="2"/>
          <w:szCs w:val="24"/>
          <w:lang w:val="en-US" w:eastAsia="zh-CN"/>
        </w:rPr>
        <w:t>到1.14.4</w:t>
      </w:r>
    </w:p>
    <w:p>
      <w:pPr>
        <w:pStyle w:val="79"/>
        <w:numPr>
          <w:ilvl w:val="0"/>
          <w:numId w:val="9"/>
        </w:numPr>
        <w:ind w:firstLineChars="0"/>
        <w:jc w:val="both"/>
        <w:rPr>
          <w:kern w:val="2"/>
          <w:szCs w:val="24"/>
        </w:rPr>
      </w:pPr>
      <w:r>
        <w:rPr>
          <w:rFonts w:hint="eastAsia"/>
          <w:kern w:val="2"/>
          <w:szCs w:val="24"/>
          <w:lang w:val="en-US" w:eastAsia="zh-CN"/>
        </w:rPr>
        <w:t>全新重磅升级</w:t>
      </w:r>
      <w:r>
        <w:rPr>
          <w:rFonts w:hint="eastAsia"/>
          <w:kern w:val="2"/>
          <w:szCs w:val="24"/>
        </w:rPr>
        <w:t>：</w:t>
      </w:r>
    </w:p>
    <w:p>
      <w:pPr>
        <w:pStyle w:val="79"/>
        <w:numPr>
          <w:ilvl w:val="0"/>
          <w:numId w:val="10"/>
        </w:numPr>
        <w:ind w:left="840" w:leftChars="0" w:hanging="420" w:firstLineChars="0"/>
        <w:jc w:val="both"/>
        <w:rPr>
          <w:kern w:val="2"/>
          <w:szCs w:val="24"/>
        </w:rPr>
      </w:pPr>
      <w:r>
        <w:rPr>
          <w:rFonts w:hint="eastAsia"/>
          <w:kern w:val="2"/>
          <w:szCs w:val="24"/>
          <w:lang w:val="en-US" w:eastAsia="zh-CN"/>
        </w:rPr>
        <w:t>网格（Istio）安装支持多集群、多租户部署</w:t>
      </w:r>
    </w:p>
    <w:p>
      <w:pPr>
        <w:pStyle w:val="79"/>
        <w:numPr>
          <w:ilvl w:val="0"/>
          <w:numId w:val="10"/>
        </w:numPr>
        <w:ind w:left="840" w:leftChars="0" w:hanging="420" w:firstLineChars="0"/>
        <w:jc w:val="both"/>
        <w:rPr>
          <w:kern w:val="2"/>
          <w:szCs w:val="24"/>
        </w:rPr>
      </w:pPr>
      <w:r>
        <w:rPr>
          <w:rFonts w:hint="eastAsia"/>
          <w:kern w:val="2"/>
          <w:szCs w:val="24"/>
          <w:lang w:val="en-US" w:eastAsia="zh-CN"/>
        </w:rPr>
        <w:t>Sidecar默认不再使用mosn，而选用社区活跃、能力和性能更高的envoy ，版本是1.22.1（但如果客户需要定制化mosn，也可支持）。治理策略包括：负载均衡、路由、灰度发布、限流、超时重试、熔断、mTLS认证、访问控制（黑白名单）、故障模拟</w:t>
      </w:r>
    </w:p>
    <w:p>
      <w:pPr>
        <w:pStyle w:val="79"/>
        <w:numPr>
          <w:ilvl w:val="0"/>
          <w:numId w:val="10"/>
        </w:numPr>
        <w:ind w:left="840" w:leftChars="0" w:hanging="420" w:firstLineChars="0"/>
        <w:jc w:val="both"/>
        <w:rPr>
          <w:kern w:val="2"/>
          <w:szCs w:val="24"/>
        </w:rPr>
      </w:pPr>
      <w:r>
        <w:rPr>
          <w:rFonts w:hint="eastAsia"/>
          <w:kern w:val="2"/>
          <w:szCs w:val="24"/>
          <w:lang w:val="en-US" w:eastAsia="zh-CN"/>
        </w:rPr>
        <w:t>简化服务接入网格，无需指定服务协议</w:t>
      </w:r>
    </w:p>
    <w:p>
      <w:pPr>
        <w:pStyle w:val="79"/>
        <w:numPr>
          <w:ilvl w:val="0"/>
          <w:numId w:val="10"/>
        </w:numPr>
        <w:ind w:left="840" w:leftChars="0" w:hanging="420" w:firstLineChars="0"/>
        <w:jc w:val="both"/>
        <w:rPr>
          <w:kern w:val="2"/>
          <w:szCs w:val="24"/>
        </w:rPr>
      </w:pPr>
      <w:r>
        <w:rPr>
          <w:rFonts w:hint="eastAsia"/>
          <w:kern w:val="2"/>
          <w:szCs w:val="24"/>
          <w:lang w:val="en-US" w:eastAsia="zh-CN"/>
        </w:rPr>
        <w:t>独立产品形态：</w:t>
      </w:r>
      <w:r>
        <w:rPr>
          <w:rFonts w:hint="default"/>
          <w:kern w:val="2"/>
          <w:szCs w:val="24"/>
          <w:lang w:eastAsia="zh-CN"/>
        </w:rPr>
        <w:t>可独立</w:t>
      </w:r>
      <w:r>
        <w:rPr>
          <w:rFonts w:hint="eastAsia"/>
          <w:kern w:val="2"/>
          <w:szCs w:val="24"/>
          <w:lang w:val="en-US" w:eastAsia="zh-CN"/>
        </w:rPr>
        <w:t>部署服务网格TDSF，</w:t>
      </w:r>
      <w:r>
        <w:rPr>
          <w:rFonts w:hint="default"/>
          <w:kern w:val="2"/>
          <w:szCs w:val="24"/>
          <w:lang w:eastAsia="zh-CN"/>
        </w:rPr>
        <w:t>支持部署到原生K8S以及其他基于 K8S 的PaaS，包括时速云TCE、阿里云、EKS（AWS）等</w:t>
      </w:r>
    </w:p>
    <w:p>
      <w:pPr>
        <w:pStyle w:val="79"/>
        <w:numPr>
          <w:ilvl w:val="0"/>
          <w:numId w:val="10"/>
        </w:numPr>
        <w:ind w:left="840" w:leftChars="0" w:hanging="420" w:firstLineChars="0"/>
        <w:jc w:val="both"/>
        <w:rPr>
          <w:kern w:val="2"/>
          <w:szCs w:val="24"/>
        </w:rPr>
      </w:pPr>
      <w:r>
        <w:rPr>
          <w:rFonts w:hint="eastAsia"/>
          <w:kern w:val="2"/>
          <w:szCs w:val="24"/>
          <w:lang w:val="en-US" w:eastAsia="zh-CN"/>
        </w:rPr>
        <w:t>独立的管理工作台：支持集群管理、租户管理、项目管理、成员管理、平台组件管理等能力。</w:t>
      </w:r>
    </w:p>
    <w:p>
      <w:pPr>
        <w:pStyle w:val="79"/>
        <w:numPr>
          <w:ilvl w:val="0"/>
          <w:numId w:val="10"/>
        </w:numPr>
        <w:ind w:left="840" w:leftChars="0" w:hanging="420" w:firstLineChars="0"/>
        <w:jc w:val="both"/>
        <w:rPr>
          <w:kern w:val="2"/>
          <w:szCs w:val="24"/>
        </w:rPr>
      </w:pPr>
      <w:r>
        <w:rPr>
          <w:rFonts w:hint="eastAsia"/>
          <w:kern w:val="2"/>
          <w:szCs w:val="24"/>
          <w:lang w:val="en-US" w:eastAsia="zh-CN"/>
        </w:rPr>
        <w:t>权限使用K8s的RBAC，基于资源的权限管理。</w:t>
      </w:r>
    </w:p>
    <w:p>
      <w:pPr>
        <w:pStyle w:val="79"/>
        <w:numPr>
          <w:ilvl w:val="0"/>
          <w:numId w:val="10"/>
        </w:numPr>
        <w:ind w:left="840" w:leftChars="0" w:hanging="420" w:firstLineChars="0"/>
        <w:jc w:val="both"/>
        <w:rPr>
          <w:kern w:val="2"/>
          <w:szCs w:val="24"/>
        </w:rPr>
      </w:pPr>
      <w:r>
        <w:rPr>
          <w:rFonts w:hint="eastAsia"/>
          <w:kern w:val="2"/>
          <w:szCs w:val="24"/>
          <w:lang w:val="en-US" w:eastAsia="zh-CN"/>
        </w:rPr>
        <w:t>性能监控包括链路追踪、应用诊断，也可独立部署或配合服务网格TDSF使用。其后端完全独立，前端目前还在msa-portal，拥有独立的license。</w:t>
      </w:r>
    </w:p>
    <w:p>
      <w:pPr>
        <w:pStyle w:val="79"/>
        <w:numPr>
          <w:ilvl w:val="0"/>
          <w:numId w:val="9"/>
        </w:numPr>
        <w:ind w:firstLineChars="0"/>
        <w:jc w:val="both"/>
        <w:rPr>
          <w:rFonts w:hint="default"/>
          <w:kern w:val="2"/>
          <w:szCs w:val="24"/>
          <w:lang w:val="en-US"/>
        </w:rPr>
      </w:pPr>
      <w:r>
        <w:rPr>
          <w:rFonts w:hint="eastAsia"/>
          <w:kern w:val="2"/>
          <w:szCs w:val="24"/>
          <w:lang w:val="en-US" w:eastAsia="zh-CN"/>
        </w:rPr>
        <w:t>新增能力：</w:t>
      </w:r>
    </w:p>
    <w:p>
      <w:pPr>
        <w:pStyle w:val="79"/>
        <w:numPr>
          <w:ilvl w:val="0"/>
          <w:numId w:val="10"/>
        </w:numPr>
        <w:ind w:left="840" w:leftChars="0" w:hanging="420" w:firstLineChars="0"/>
        <w:jc w:val="both"/>
        <w:rPr>
          <w:rFonts w:hint="eastAsia"/>
          <w:kern w:val="2"/>
          <w:szCs w:val="24"/>
          <w:lang w:val="en-US" w:eastAsia="zh-CN"/>
        </w:rPr>
      </w:pPr>
      <w:r>
        <w:rPr>
          <w:rFonts w:hint="eastAsia"/>
          <w:kern w:val="2"/>
          <w:szCs w:val="24"/>
          <w:lang w:val="en-US" w:eastAsia="zh-CN"/>
        </w:rPr>
        <w:t>传统主机部署的服务接入网格进行服务发现和治理</w:t>
      </w:r>
    </w:p>
    <w:p>
      <w:pPr>
        <w:pStyle w:val="79"/>
        <w:numPr>
          <w:ilvl w:val="0"/>
          <w:numId w:val="10"/>
        </w:numPr>
        <w:ind w:left="840" w:leftChars="0" w:hanging="420" w:firstLineChars="0"/>
        <w:jc w:val="both"/>
        <w:rPr>
          <w:rFonts w:hint="eastAsia"/>
          <w:kern w:val="2"/>
          <w:szCs w:val="24"/>
          <w:lang w:val="en-US" w:eastAsia="zh-CN"/>
        </w:rPr>
      </w:pPr>
      <w:r>
        <w:rPr>
          <w:rFonts w:hint="eastAsia"/>
          <w:kern w:val="2"/>
          <w:szCs w:val="24"/>
          <w:lang w:val="en-US" w:eastAsia="zh-CN"/>
        </w:rPr>
        <w:t>多注册中心服务接入网格进行服务治理，包括nacos、zookeeper、consul、eureka</w:t>
      </w:r>
    </w:p>
    <w:p>
      <w:pPr>
        <w:pStyle w:val="79"/>
        <w:numPr>
          <w:ilvl w:val="0"/>
          <w:numId w:val="10"/>
        </w:numPr>
        <w:ind w:left="840" w:leftChars="0" w:hanging="420" w:firstLineChars="0"/>
        <w:jc w:val="both"/>
        <w:rPr>
          <w:rFonts w:hint="eastAsia"/>
          <w:kern w:val="2"/>
          <w:szCs w:val="24"/>
          <w:lang w:val="en-US" w:eastAsia="zh-CN"/>
        </w:rPr>
      </w:pPr>
      <w:r>
        <w:rPr>
          <w:rFonts w:hint="eastAsia"/>
          <w:kern w:val="2"/>
          <w:szCs w:val="24"/>
          <w:lang w:val="en-US" w:eastAsia="zh-CN"/>
        </w:rPr>
        <w:t>Sidecar管理增强，支持查看xDS信息，及时同步Pilot配置</w:t>
      </w:r>
    </w:p>
    <w:p>
      <w:pPr>
        <w:pStyle w:val="79"/>
        <w:numPr>
          <w:ilvl w:val="0"/>
          <w:numId w:val="10"/>
        </w:numPr>
        <w:ind w:left="840" w:leftChars="0" w:hanging="420" w:firstLineChars="0"/>
        <w:jc w:val="both"/>
        <w:rPr>
          <w:rFonts w:hint="eastAsia"/>
          <w:kern w:val="2"/>
          <w:szCs w:val="24"/>
          <w:lang w:val="en-US" w:eastAsia="zh-CN"/>
        </w:rPr>
      </w:pPr>
      <w:r>
        <w:rPr>
          <w:rFonts w:hint="eastAsia"/>
          <w:kern w:val="2"/>
          <w:szCs w:val="24"/>
          <w:lang w:val="en-US" w:eastAsia="zh-CN"/>
        </w:rPr>
        <w:t>新增分组下发管理，使用Sidecar资源（一种CRD资源）支持Pilot对某一服务仅下发某些关联服务的xDS配置，避免Sidecar（istio-proxy）加载大量的无关规则，从而提升xDS配置的下发效率。</w:t>
      </w:r>
    </w:p>
    <w:p>
      <w:pPr>
        <w:pStyle w:val="79"/>
        <w:numPr>
          <w:ilvl w:val="0"/>
          <w:numId w:val="10"/>
        </w:numPr>
        <w:ind w:left="840" w:leftChars="0" w:hanging="420" w:firstLineChars="0"/>
        <w:jc w:val="both"/>
        <w:rPr>
          <w:rFonts w:hint="eastAsia"/>
          <w:kern w:val="2"/>
          <w:szCs w:val="24"/>
          <w:lang w:val="en-US" w:eastAsia="zh-CN"/>
        </w:rPr>
      </w:pPr>
      <w:r>
        <w:rPr>
          <w:rFonts w:hint="eastAsia"/>
          <w:kern w:val="2"/>
          <w:szCs w:val="24"/>
          <w:lang w:val="en-US" w:eastAsia="zh-CN"/>
        </w:rPr>
        <w:t>证书管理，接入网格的服务支持暴露HTTPS进行访问。</w:t>
      </w:r>
    </w:p>
    <w:p>
      <w:pPr>
        <w:pStyle w:val="79"/>
        <w:numPr>
          <w:ilvl w:val="0"/>
          <w:numId w:val="10"/>
        </w:numPr>
        <w:ind w:left="840" w:leftChars="0" w:hanging="420" w:firstLineChars="0"/>
        <w:jc w:val="both"/>
        <w:rPr>
          <w:rFonts w:hint="eastAsia"/>
          <w:kern w:val="2"/>
          <w:szCs w:val="24"/>
          <w:lang w:val="en-US" w:eastAsia="zh-CN"/>
        </w:rPr>
      </w:pPr>
      <w:r>
        <w:rPr>
          <w:rFonts w:hint="eastAsia"/>
          <w:kern w:val="2"/>
          <w:szCs w:val="24"/>
          <w:lang w:val="en-US" w:eastAsia="zh-CN"/>
        </w:rPr>
        <w:t>Sidecar启动顺序，支持两种：同时启动业务容器和 sidecar 和 等 sidecar 就绪后，再启动业务容器。</w:t>
      </w:r>
    </w:p>
    <w:p>
      <w:pPr>
        <w:pStyle w:val="79"/>
        <w:numPr>
          <w:ilvl w:val="0"/>
          <w:numId w:val="10"/>
        </w:numPr>
        <w:ind w:left="840" w:leftChars="0" w:hanging="420" w:firstLineChars="0"/>
        <w:jc w:val="both"/>
        <w:rPr>
          <w:rFonts w:hint="eastAsia"/>
          <w:kern w:val="2"/>
          <w:szCs w:val="24"/>
          <w:lang w:val="en-US" w:eastAsia="zh-CN"/>
        </w:rPr>
        <w:sectPr>
          <w:headerReference r:id="rId17" w:type="first"/>
          <w:footerReference r:id="rId19" w:type="first"/>
          <w:headerReference r:id="rId16" w:type="default"/>
          <w:footerReference r:id="rId18" w:type="default"/>
          <w:pgSz w:w="11900" w:h="16840"/>
          <w:pgMar w:top="1440" w:right="1800" w:bottom="1440" w:left="1800" w:header="794" w:footer="737" w:gutter="0"/>
          <w:pgNumType w:start="1"/>
          <w:cols w:space="720" w:num="1"/>
          <w:titlePg/>
          <w:docGrid w:linePitch="299" w:charSpace="0"/>
        </w:sectPr>
      </w:pPr>
      <w:r>
        <w:rPr>
          <w:rFonts w:hint="eastAsia"/>
          <w:kern w:val="2"/>
          <w:szCs w:val="24"/>
          <w:lang w:val="en-US" w:eastAsia="zh-CN"/>
        </w:rPr>
        <w:t>暂无资源/日志告警、通知能力。</w:t>
      </w:r>
    </w:p>
    <w:p>
      <w:pPr>
        <w:pStyle w:val="4"/>
        <w:keepLines w:val="0"/>
        <w:widowControl/>
        <w:numPr>
          <w:ilvl w:val="0"/>
          <w:numId w:val="8"/>
        </w:numPr>
        <w:pBdr>
          <w:bottom w:val="single" w:color="auto" w:sz="12" w:space="1"/>
        </w:pBdr>
        <w:topLinePunct/>
        <w:adjustRightInd w:val="0"/>
        <w:snapToGrid w:val="0"/>
        <w:spacing w:before="1600" w:after="800" w:line="240" w:lineRule="atLeast"/>
        <w:ind w:left="420" w:leftChars="0" w:hanging="420" w:firstLineChars="0"/>
        <w:jc w:val="both"/>
        <w:rPr>
          <w:rFonts w:ascii="Arial" w:hAnsi="Arial" w:cs="Arial"/>
          <w:bCs/>
          <w:kern w:val="44"/>
        </w:rPr>
      </w:pPr>
      <w:bookmarkStart w:id="29" w:name="_Toc11546"/>
      <w:r>
        <w:rPr>
          <w:rFonts w:ascii="Arial" w:hAnsi="Arial" w:cs="Arial"/>
          <w:bCs/>
          <w:kern w:val="44"/>
        </w:rPr>
        <w:t>平台功能总体说明</w:t>
      </w:r>
      <w:bookmarkEnd w:id="29"/>
    </w:p>
    <w:p>
      <w:pPr>
        <w:pStyle w:val="5"/>
        <w:numPr>
          <w:ilvl w:val="1"/>
          <w:numId w:val="8"/>
        </w:numPr>
        <w:spacing w:before="480" w:after="480"/>
        <w:ind w:left="1134" w:leftChars="0" w:hanging="1134" w:firstLineChars="0"/>
      </w:pPr>
      <w:bookmarkStart w:id="30" w:name="_Toc1074"/>
      <w:r>
        <w:t>产品能力概述</w:t>
      </w:r>
      <w:bookmarkEnd w:id="30"/>
    </w:p>
    <w:p>
      <w:pPr>
        <w:jc w:val="both"/>
        <w:rPr>
          <w:kern w:val="2"/>
          <w:szCs w:val="24"/>
        </w:rPr>
      </w:pPr>
      <w:r>
        <w:rPr>
          <w:rFonts w:hint="eastAsia"/>
          <w:kern w:val="2"/>
          <w:szCs w:val="24"/>
          <w:lang w:eastAsia="zh-CN"/>
        </w:rPr>
        <w:t>服务网格</w:t>
      </w:r>
      <w:r>
        <w:rPr>
          <w:rFonts w:hint="eastAsia"/>
          <w:kern w:val="2"/>
          <w:szCs w:val="24"/>
        </w:rPr>
        <w:t>包括三大模块：标准服务组件、服务治理和平台管理端，每个模块包括对应的功能点，系统的整体功能架构如下所示。</w:t>
      </w:r>
    </w:p>
    <w:p>
      <w:pPr>
        <w:pStyle w:val="13"/>
        <w:jc w:val="both"/>
        <w:rPr>
          <w:kern w:val="2"/>
          <w:szCs w:val="24"/>
        </w:rPr>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1</w:t>
      </w:r>
      <w:r>
        <w:fldChar w:fldCharType="end"/>
      </w:r>
      <w:r>
        <w:rPr>
          <w:rFonts w:hint="eastAsia"/>
        </w:rPr>
        <w:t>整体功能架构图</w:t>
      </w:r>
    </w:p>
    <w:p>
      <w:pPr>
        <w:jc w:val="center"/>
      </w:pPr>
      <w:r>
        <w:drawing>
          <wp:inline distT="0" distB="0" distL="114300" distR="114300">
            <wp:extent cx="5262880" cy="3327400"/>
            <wp:effectExtent l="0" t="0" r="10160" b="1016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5"/>
                    <a:stretch>
                      <a:fillRect/>
                    </a:stretch>
                  </pic:blipFill>
                  <pic:spPr>
                    <a:xfrm>
                      <a:off x="0" y="0"/>
                      <a:ext cx="5262880" cy="3327400"/>
                    </a:xfrm>
                    <a:prstGeom prst="rect">
                      <a:avLst/>
                    </a:prstGeom>
                    <a:noFill/>
                    <a:ln>
                      <a:noFill/>
                    </a:ln>
                  </pic:spPr>
                </pic:pic>
              </a:graphicData>
            </a:graphic>
          </wp:inline>
        </w:drawing>
      </w:r>
    </w:p>
    <w:p>
      <w:pPr>
        <w:jc w:val="both"/>
      </w:pPr>
    </w:p>
    <w:p>
      <w:r>
        <w:t>标准服务组件包括</w:t>
      </w:r>
      <w:r>
        <w:rPr>
          <w:rFonts w:hint="eastAsia"/>
          <w:lang w:val="en-US" w:eastAsia="zh-CN"/>
        </w:rPr>
        <w:t>网格Istio、</w:t>
      </w:r>
      <w:r>
        <w:t>服务代理（基于</w:t>
      </w:r>
      <w:r>
        <w:rPr>
          <w:rFonts w:hint="eastAsia"/>
          <w:lang w:val="en-US" w:eastAsia="zh-CN"/>
        </w:rPr>
        <w:t>Envoy</w:t>
      </w:r>
      <w:r>
        <w:t>）、流量管控、智能路由、认证与鉴权等基础组件功能，同时具备服务多协议发布、多种分布式开发框架并存的能力，目前主要是对Spring Cloud Rest、Dubbo RPC框架和协议的接入支持。该功能的主要用途及目的</w:t>
      </w:r>
      <w:r>
        <w:rPr>
          <w:rFonts w:hint="eastAsia"/>
        </w:rPr>
        <w:t>如下所示。</w:t>
      </w:r>
    </w:p>
    <w:p>
      <w:pPr>
        <w:pStyle w:val="37"/>
      </w:pPr>
      <w:r>
        <w:t>将企业内的服务进行统一管控，形成一致的服务注册、服务发现标准与规范，降低不同业务部门、不同开发框架、不同协议带来的系统部署及管理的复杂性，也便于从整体视角审视企业内的服务部署、调用、资源使用情况</w:t>
      </w:r>
      <w:r>
        <w:rPr>
          <w:rFonts w:hint="eastAsia"/>
        </w:rPr>
        <w:t>。</w:t>
      </w:r>
    </w:p>
    <w:p>
      <w:pPr>
        <w:pStyle w:val="37"/>
      </w:pPr>
      <w:r>
        <w:t>统一服务代理，采用sidecar的部署模式，使应用开发阶段需要引入或者编码的工作逐步下沉到基础设施（服务网格），降低了应用开发、构建的成本，既可以避免服务治理模块升级带来的服务重新构建升级，也为企业服务开发语言的多样化提供了支持</w:t>
      </w:r>
      <w:r>
        <w:rPr>
          <w:rFonts w:hint="eastAsia"/>
        </w:rPr>
        <w:t>。</w:t>
      </w:r>
    </w:p>
    <w:p>
      <w:pPr>
        <w:pStyle w:val="37"/>
      </w:pPr>
      <w:r>
        <w:t>多协议发布，主要是支持</w:t>
      </w:r>
      <w:r>
        <w:rPr>
          <w:rFonts w:hint="eastAsia"/>
        </w:rPr>
        <w:t>多</w:t>
      </w:r>
      <w:r>
        <w:t>协议开发的业务服务，</w:t>
      </w:r>
      <w:r>
        <w:rPr>
          <w:rFonts w:hint="eastAsia"/>
        </w:rPr>
        <w:t>快速接入网格</w:t>
      </w:r>
      <w:r>
        <w:t>进行服务发现</w:t>
      </w:r>
      <w:r>
        <w:rPr>
          <w:rFonts w:hint="eastAsia"/>
        </w:rPr>
        <w:t>、及服务治理。</w:t>
      </w:r>
    </w:p>
    <w:p>
      <w:pPr>
        <w:pStyle w:val="37"/>
      </w:pPr>
      <w:r>
        <w:t>多种分布式框架，主要是指Dubbo、Spring Cloud等主流分布式开发框架，包括兼容框架自身的服务注册、发现机制，保障原有分布式框架的服务可以平滑的接入到</w:t>
      </w:r>
      <w:r>
        <w:rPr>
          <w:rFonts w:hint="eastAsia"/>
          <w:lang w:eastAsia="zh-CN"/>
        </w:rPr>
        <w:t>服务网格</w:t>
      </w:r>
      <w:r>
        <w:t>的统一框架下，以最低的成本接入已有业务系统</w:t>
      </w:r>
      <w:r>
        <w:rPr>
          <w:rFonts w:hint="eastAsia"/>
        </w:rPr>
        <w:t>。</w:t>
      </w:r>
    </w:p>
    <w:p>
      <w:pPr>
        <w:pStyle w:val="37"/>
      </w:pPr>
      <w:r>
        <w:t>流量管控、智能路由、</w:t>
      </w:r>
      <w:r>
        <w:rPr>
          <w:rFonts w:hint="eastAsia"/>
        </w:rPr>
        <w:t>访问控制</w:t>
      </w:r>
      <w:r>
        <w:t>主要是指允许用户定义限流、路由和</w:t>
      </w:r>
      <w:r>
        <w:rPr>
          <w:rFonts w:hint="eastAsia"/>
        </w:rPr>
        <w:t>访问控制</w:t>
      </w:r>
      <w:r>
        <w:t>规则，并由系统自动将对应的配置下发到对应服务的服务代理（sidecar），进而由sidecar按照配置执行限流、路由转发、</w:t>
      </w:r>
      <w:r>
        <w:rPr>
          <w:rFonts w:hint="eastAsia"/>
        </w:rPr>
        <w:t>访问控制</w:t>
      </w:r>
      <w:r>
        <w:t>等行为</w:t>
      </w:r>
      <w:r>
        <w:rPr>
          <w:rFonts w:hint="eastAsia"/>
        </w:rPr>
        <w:t>。</w:t>
      </w:r>
    </w:p>
    <w:p>
      <w:pPr>
        <w:pStyle w:val="37"/>
      </w:pPr>
      <w:r>
        <w:t>服务治理，主要提供对服务自身以及服务之间访问的治理能力，包括</w:t>
      </w:r>
      <w:r>
        <w:rPr>
          <w:rFonts w:hint="eastAsia"/>
        </w:rPr>
        <w:t>负载均衡</w:t>
      </w:r>
      <w:r>
        <w:t>、健康检查、</w:t>
      </w:r>
      <w:r>
        <w:rPr>
          <w:rFonts w:hint="eastAsia"/>
        </w:rPr>
        <w:t>智能路由、灰度发布、</w:t>
      </w:r>
      <w:r>
        <w:t>服务熔断、</w:t>
      </w:r>
      <w:r>
        <w:rPr>
          <w:rFonts w:hint="eastAsia"/>
        </w:rPr>
        <w:t>超时重试、</w:t>
      </w:r>
      <w:r>
        <w:t>服务限流等功能。</w:t>
      </w:r>
    </w:p>
    <w:p>
      <w:pPr>
        <w:pStyle w:val="37"/>
      </w:pPr>
      <w:r>
        <w:t>服务监控，包括</w:t>
      </w:r>
      <w:r>
        <w:rPr>
          <w:rFonts w:hint="eastAsia"/>
          <w:lang w:val="en-US" w:eastAsia="zh-CN"/>
        </w:rPr>
        <w:t>服务实时日志、</w:t>
      </w:r>
      <w:r>
        <w:t>服务使用资源的实时/历史监控，用来对服务及其资源使用情况进行管理</w:t>
      </w:r>
      <w:r>
        <w:rPr>
          <w:rFonts w:hint="eastAsia"/>
        </w:rPr>
        <w:t>。</w:t>
      </w:r>
    </w:p>
    <w:p>
      <w:pPr>
        <w:pStyle w:val="37"/>
      </w:pPr>
      <w:r>
        <w:t>服务熔断在服务不可用时，依据规则触发熔断，避免串联故障导致的雪崩效应</w:t>
      </w:r>
      <w:r>
        <w:rPr>
          <w:rFonts w:hint="eastAsia"/>
        </w:rPr>
        <w:t>。</w:t>
      </w:r>
    </w:p>
    <w:p>
      <w:pPr>
        <w:pStyle w:val="37"/>
      </w:pPr>
      <w:r>
        <w:t>服务限流，允许用户定义限流规则，当流量超过了服务能够支撑的范围时，拒绝服务访问，以确保服务在可以承载的容量内稳定运行</w:t>
      </w:r>
      <w:r>
        <w:rPr>
          <w:rFonts w:hint="eastAsia"/>
        </w:rPr>
        <w:t>。</w:t>
      </w:r>
    </w:p>
    <w:p>
      <w:pPr>
        <w:pStyle w:val="37"/>
      </w:pPr>
      <w:r>
        <w:t>灰度发布，是指能够在多个版本之间平滑过渡的一种发布方式，这样允许一部分用户继续使用老的A版本，另一部分用户使用新的B版本，并根据用户反馈，扩大B版本使用范围，并最终将服务迁移到B版本上</w:t>
      </w:r>
      <w:r>
        <w:rPr>
          <w:rFonts w:hint="eastAsia"/>
        </w:rPr>
        <w:t>。</w:t>
      </w:r>
    </w:p>
    <w:p>
      <w:r>
        <w:t>容器</w:t>
      </w:r>
      <w:r>
        <w:rPr>
          <w:rFonts w:hint="eastAsia"/>
        </w:rPr>
        <w:t>云</w:t>
      </w:r>
      <w:r>
        <w:t>平台</w:t>
      </w:r>
      <w:r>
        <w:rPr>
          <w:rFonts w:hint="eastAsia"/>
          <w:lang w:val="en-US" w:eastAsia="zh-CN"/>
        </w:rPr>
        <w:t>可以是原生K8s或其它PaaS平台，不局限于时速云的TCE容器云平台</w:t>
      </w:r>
      <w:r>
        <w:rPr>
          <w:rFonts w:hint="eastAsia"/>
        </w:rPr>
        <w:t>，</w:t>
      </w:r>
      <w:r>
        <w:rPr>
          <w:rFonts w:hint="eastAsia"/>
          <w:lang w:val="en-US" w:eastAsia="zh-CN"/>
        </w:rPr>
        <w:t>对</w:t>
      </w:r>
      <w:r>
        <w:t>容器</w:t>
      </w:r>
      <w:r>
        <w:rPr>
          <w:rFonts w:hint="eastAsia"/>
        </w:rPr>
        <w:t>微服务提供完整的底层容器资源调度和运维</w:t>
      </w:r>
      <w:r>
        <w:t>能力。</w:t>
      </w:r>
    </w:p>
    <w:p>
      <w:r>
        <w:rPr>
          <w:rFonts w:hint="eastAsia"/>
        </w:rPr>
        <w:t>服务网格与各产品之间的关系如下图所示。</w:t>
      </w:r>
    </w:p>
    <w:p>
      <w:r>
        <w:br w:type="page"/>
      </w:r>
    </w:p>
    <w:p>
      <w:pPr>
        <w:pStyle w:val="13"/>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2</w:t>
      </w:r>
      <w:r>
        <w:fldChar w:fldCharType="end"/>
      </w:r>
      <w:r>
        <w:rPr>
          <w:rFonts w:hint="eastAsia"/>
        </w:rPr>
        <w:t>关系示意图</w:t>
      </w:r>
    </w:p>
    <w:p>
      <w:pPr>
        <w:jc w:val="center"/>
      </w:pPr>
      <w:r>
        <w:drawing>
          <wp:inline distT="0" distB="0" distL="114300" distR="114300">
            <wp:extent cx="4319905" cy="3910965"/>
            <wp:effectExtent l="0" t="0" r="8255" b="571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6"/>
                    <a:stretch>
                      <a:fillRect/>
                    </a:stretch>
                  </pic:blipFill>
                  <pic:spPr>
                    <a:xfrm>
                      <a:off x="0" y="0"/>
                      <a:ext cx="4319905" cy="3910965"/>
                    </a:xfrm>
                    <a:prstGeom prst="rect">
                      <a:avLst/>
                    </a:prstGeom>
                    <a:noFill/>
                    <a:ln>
                      <a:noFill/>
                    </a:ln>
                  </pic:spPr>
                </pic:pic>
              </a:graphicData>
            </a:graphic>
          </wp:inline>
        </w:drawing>
      </w:r>
    </w:p>
    <w:p>
      <w:pPr>
        <w:numPr>
          <w:ilvl w:val="0"/>
          <w:numId w:val="11"/>
        </w:numPr>
      </w:pPr>
      <w:r>
        <w:rPr>
          <w:rFonts w:hint="eastAsia"/>
        </w:rPr>
        <w:t>网格外服务通过网格网关访问网格内服务</w:t>
      </w:r>
    </w:p>
    <w:p>
      <w:pPr>
        <w:numPr>
          <w:ilvl w:val="0"/>
          <w:numId w:val="11"/>
        </w:numPr>
      </w:pPr>
      <w:r>
        <w:rPr>
          <w:rFonts w:hint="eastAsia"/>
        </w:rPr>
        <w:t>传统微服务框架（TMF）</w:t>
      </w:r>
      <w:r>
        <w:rPr>
          <w:rFonts w:hint="eastAsia"/>
          <w:lang w:val="en-US" w:eastAsia="zh-CN"/>
        </w:rPr>
        <w:t>可作为外部注册中心接入网格，其注册中心中</w:t>
      </w:r>
      <w:r>
        <w:rPr>
          <w:rFonts w:hint="eastAsia"/>
        </w:rPr>
        <w:t>的服务也可一键接入网格，通过网格网关暴露对外访问，使用网格治理的能力</w:t>
      </w:r>
    </w:p>
    <w:p>
      <w:pPr>
        <w:numPr>
          <w:ilvl w:val="0"/>
          <w:numId w:val="11"/>
        </w:numPr>
      </w:pPr>
      <w:r>
        <w:rPr>
          <w:rFonts w:hint="eastAsia"/>
        </w:rPr>
        <w:t>接入网格的服务也可接入链路，实现链路追踪的功能，支持全链路拓扑的查看、trace链路的查询等</w:t>
      </w:r>
    </w:p>
    <w:p>
      <w:pPr>
        <w:numPr>
          <w:ilvl w:val="0"/>
          <w:numId w:val="11"/>
        </w:numPr>
        <w:rPr>
          <w:rFonts w:hint="default"/>
          <w:lang w:val="en-US" w:eastAsia="zh-CN"/>
        </w:rPr>
      </w:pPr>
      <w:r>
        <w:rPr>
          <w:rFonts w:hint="eastAsia"/>
          <w:lang w:val="en-US" w:eastAsia="zh-CN"/>
        </w:rPr>
        <w:t>接入网格的服务也可开启在线诊断，查看线程监控，进行方法诊断，下载火焰图进行分析等</w:t>
      </w:r>
    </w:p>
    <w:p>
      <w:pPr>
        <w:numPr>
          <w:ilvl w:val="0"/>
          <w:numId w:val="11"/>
        </w:numPr>
        <w:rPr>
          <w:strike w:val="0"/>
        </w:rPr>
      </w:pPr>
      <w:r>
        <w:rPr>
          <w:rFonts w:hint="eastAsia"/>
          <w:strike w:val="0"/>
          <w:dstrike w:val="0"/>
          <w:lang w:val="en-US" w:eastAsia="zh-CN"/>
        </w:rPr>
        <w:t>当TDSF配合时速云TCE使用时，</w:t>
      </w:r>
      <w:r>
        <w:rPr>
          <w:rFonts w:hint="eastAsia"/>
          <w:strike w:val="0"/>
          <w:dstrike w:val="0"/>
        </w:rPr>
        <w:t>网格服务基于日志服务可进行原始</w:t>
      </w:r>
      <w:r>
        <w:rPr>
          <w:rFonts w:hint="eastAsia"/>
          <w:strike w:val="0"/>
          <w:dstrike w:val="0"/>
          <w:lang w:val="en-US" w:eastAsia="zh-CN"/>
        </w:rPr>
        <w:t>日志</w:t>
      </w:r>
      <w:r>
        <w:rPr>
          <w:rFonts w:hint="eastAsia"/>
          <w:strike w:val="0"/>
          <w:dstrike w:val="0"/>
        </w:rPr>
        <w:t>查询，结构化分析查询等</w:t>
      </w:r>
    </w:p>
    <w:p/>
    <w:p>
      <w:pPr>
        <w:pStyle w:val="5"/>
        <w:numPr>
          <w:ilvl w:val="1"/>
          <w:numId w:val="8"/>
        </w:numPr>
        <w:spacing w:before="480" w:after="480"/>
        <w:ind w:left="1134" w:leftChars="0" w:hanging="1134" w:firstLineChars="0"/>
      </w:pPr>
      <w:bookmarkStart w:id="31" w:name="_Toc13171"/>
      <w:r>
        <w:t>主要业务流程</w:t>
      </w:r>
      <w:bookmarkEnd w:id="31"/>
    </w:p>
    <w:p>
      <w:pPr>
        <w:jc w:val="both"/>
        <w:rPr>
          <w:rFonts w:hint="default" w:eastAsia="宋体"/>
          <w:kern w:val="2"/>
          <w:szCs w:val="24"/>
          <w:lang w:val="en-US" w:eastAsia="zh-CN"/>
        </w:rPr>
      </w:pPr>
      <w:r>
        <w:rPr>
          <w:rFonts w:hint="eastAsia"/>
          <w:kern w:val="2"/>
          <w:szCs w:val="24"/>
          <w:lang w:val="en-US" w:eastAsia="zh-CN"/>
        </w:rPr>
        <w:t>前提：已安装网格Istio</w:t>
      </w:r>
    </w:p>
    <w:p>
      <w:pPr>
        <w:jc w:val="both"/>
        <w:rPr>
          <w:kern w:val="2"/>
          <w:szCs w:val="24"/>
        </w:rPr>
      </w:pPr>
      <w:r>
        <w:rPr>
          <w:rFonts w:hint="eastAsia"/>
          <w:kern w:val="2"/>
          <w:szCs w:val="24"/>
        </w:rPr>
        <w:t>首先由平台管理员在</w:t>
      </w:r>
      <w:r>
        <w:rPr>
          <w:rFonts w:hint="eastAsia"/>
          <w:kern w:val="2"/>
          <w:szCs w:val="24"/>
          <w:lang w:eastAsia="zh-CN"/>
        </w:rPr>
        <w:t>服务网格</w:t>
      </w:r>
      <w:r>
        <w:rPr>
          <w:rFonts w:hint="eastAsia"/>
          <w:kern w:val="2"/>
          <w:szCs w:val="24"/>
        </w:rPr>
        <w:t>上为子公司或业务系统（根据实际需要）创建租户，并在租户内根据需要创建项目/项目角色，添加项目成员，然后项目成员将具体项目对应业务系统按需部署于容器环境，项目维度打开服务网格开关，一键接入</w:t>
      </w:r>
      <w:r>
        <w:rPr>
          <w:rFonts w:hint="eastAsia"/>
          <w:kern w:val="2"/>
          <w:szCs w:val="24"/>
          <w:lang w:eastAsia="zh-CN"/>
        </w:rPr>
        <w:t>服务网格</w:t>
      </w:r>
      <w:r>
        <w:rPr>
          <w:rFonts w:hint="eastAsia"/>
          <w:kern w:val="2"/>
          <w:szCs w:val="24"/>
        </w:rPr>
        <w:t>。系统接入完毕后，应用运维人员为该业务系统创建各项服务治理策略。最后通过平台界面或告警通知对业务系统运行状态进行日常的监控工作，如果发现问题，可以调整服务治理策略。</w:t>
      </w:r>
    </w:p>
    <w:p>
      <w:pPr>
        <w:jc w:val="both"/>
        <w:rPr>
          <w:rFonts w:hint="default" w:eastAsia="宋体"/>
          <w:lang w:val="en-US" w:eastAsia="zh-CN"/>
        </w:rPr>
      </w:pPr>
      <w:r>
        <w:rPr>
          <w:rFonts w:hint="eastAsia"/>
          <w:kern w:val="2"/>
          <w:szCs w:val="24"/>
        </w:rPr>
        <w:t>平台的主要业务流程如下图所示。</w:t>
      </w:r>
      <w:r>
        <w:rPr>
          <w:rFonts w:hint="eastAsia"/>
          <w:kern w:val="2"/>
          <w:szCs w:val="24"/>
          <w:lang w:val="en-US" w:eastAsia="zh-CN"/>
        </w:rPr>
        <w:t>PaaS平台可以是时速云TCE，也可以是原生K8s或其它PaaS平台。</w:t>
      </w:r>
    </w:p>
    <w:p>
      <w:pPr>
        <w:pStyle w:val="13"/>
        <w:jc w:val="both"/>
        <w:rPr>
          <w:kern w:val="2"/>
          <w:szCs w:val="24"/>
        </w:rPr>
      </w:pPr>
      <w:r>
        <w:t xml:space="preserve">图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图 \* ARABIC \s 1 </w:instrText>
      </w:r>
      <w:r>
        <w:fldChar w:fldCharType="separate"/>
      </w:r>
      <w:r>
        <w:t>3</w:t>
      </w:r>
      <w:r>
        <w:fldChar w:fldCharType="end"/>
      </w:r>
      <w:r>
        <w:rPr>
          <w:rFonts w:hint="eastAsia"/>
        </w:rPr>
        <w:t>业务流程图</w:t>
      </w:r>
    </w:p>
    <w:p>
      <w:pPr>
        <w:widowControl/>
        <w:jc w:val="center"/>
      </w:pPr>
      <w:r>
        <w:drawing>
          <wp:inline distT="0" distB="0" distL="114300" distR="114300">
            <wp:extent cx="5039995" cy="3691890"/>
            <wp:effectExtent l="0" t="0" r="4445" b="1143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7"/>
                    <a:stretch>
                      <a:fillRect/>
                    </a:stretch>
                  </pic:blipFill>
                  <pic:spPr>
                    <a:xfrm>
                      <a:off x="0" y="0"/>
                      <a:ext cx="5039995" cy="3691890"/>
                    </a:xfrm>
                    <a:prstGeom prst="rect">
                      <a:avLst/>
                    </a:prstGeom>
                    <a:noFill/>
                    <a:ln>
                      <a:noFill/>
                    </a:ln>
                  </pic:spPr>
                </pic:pic>
              </a:graphicData>
            </a:graphic>
          </wp:inline>
        </w:drawing>
      </w:r>
    </w:p>
    <w:p>
      <w:pPr>
        <w:jc w:val="both"/>
        <w:rPr>
          <w:kern w:val="2"/>
          <w:szCs w:val="24"/>
        </w:rPr>
      </w:pPr>
    </w:p>
    <w:p>
      <w:pPr>
        <w:pStyle w:val="5"/>
        <w:numPr>
          <w:ilvl w:val="1"/>
          <w:numId w:val="8"/>
        </w:numPr>
        <w:spacing w:before="480" w:after="480"/>
        <w:ind w:left="1134" w:leftChars="0" w:hanging="1134" w:firstLineChars="0"/>
      </w:pPr>
      <w:bookmarkStart w:id="32" w:name="_Toc25668"/>
      <w:r>
        <w:rPr>
          <w:rFonts w:hint="eastAsia"/>
          <w:lang w:val="en-US" w:eastAsia="zh-CN"/>
        </w:rPr>
        <w:t>基本概念</w:t>
      </w:r>
      <w:bookmarkEnd w:id="32"/>
    </w:p>
    <w:p>
      <w:pPr>
        <w:pStyle w:val="13"/>
      </w:pPr>
      <w:r>
        <w:t xml:space="preserve">表 </w:t>
      </w:r>
      <w:r>
        <w:fldChar w:fldCharType="begin"/>
      </w:r>
      <w:r>
        <w:instrText xml:space="preserve"> STYLEREF 1 \s </w:instrText>
      </w:r>
      <w:r>
        <w:fldChar w:fldCharType="separate"/>
      </w:r>
      <w:r>
        <w:t>2</w:t>
      </w:r>
      <w:r>
        <w:fldChar w:fldCharType="end"/>
      </w:r>
      <w:r>
        <w:rPr>
          <w:rFonts w:hint="eastAsia"/>
        </w:rPr>
        <w:t>-</w:t>
      </w:r>
      <w:r>
        <w:fldChar w:fldCharType="begin"/>
      </w:r>
      <w:r>
        <w:instrText xml:space="preserve"> SEQ 表 \* ARABIC \s 1 </w:instrText>
      </w:r>
      <w:r>
        <w:fldChar w:fldCharType="separate"/>
      </w:r>
      <w:r>
        <w:t>1</w:t>
      </w:r>
      <w:r>
        <w:fldChar w:fldCharType="end"/>
      </w:r>
      <w:r>
        <w:rPr>
          <w:rFonts w:hint="eastAsia"/>
        </w:rPr>
        <w:t>名词解释</w:t>
      </w:r>
    </w:p>
    <w:tbl>
      <w:tblPr>
        <w:tblStyle w:val="26"/>
        <w:tblW w:w="8220"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680"/>
        <w:gridCol w:w="5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shd w:val="clear" w:color="auto" w:fill="BFBFBF"/>
            <w:tcMar>
              <w:top w:w="57" w:type="dxa"/>
              <w:left w:w="51" w:type="dxa"/>
              <w:bottom w:w="57" w:type="dxa"/>
              <w:right w:w="51" w:type="dxa"/>
            </w:tcMar>
            <w:vAlign w:val="center"/>
          </w:tcPr>
          <w:p>
            <w:pPr>
              <w:widowControl/>
              <w:topLinePunct/>
              <w:adjustRightInd w:val="0"/>
              <w:snapToGrid w:val="0"/>
              <w:spacing w:before="60" w:after="60" w:line="360" w:lineRule="auto"/>
              <w:jc w:val="center"/>
              <w:rPr>
                <w:rFonts w:ascii="黑体" w:hAnsi="黑体" w:eastAsia="黑体" w:cs="黑体"/>
                <w:szCs w:val="21"/>
              </w:rPr>
            </w:pPr>
            <w:r>
              <w:rPr>
                <w:rFonts w:hint="eastAsia" w:ascii="黑体" w:hAnsi="黑体" w:eastAsia="黑体" w:cs="黑体"/>
                <w:szCs w:val="21"/>
                <w:lang w:bidi="ar"/>
              </w:rPr>
              <w:t>序号</w:t>
            </w:r>
          </w:p>
        </w:tc>
        <w:tc>
          <w:tcPr>
            <w:tcW w:w="1680" w:type="dxa"/>
            <w:tcBorders>
              <w:top w:val="single" w:color="auto" w:sz="4" w:space="0"/>
              <w:left w:val="nil"/>
              <w:bottom w:val="single" w:color="auto" w:sz="4" w:space="0"/>
              <w:right w:val="single" w:color="auto" w:sz="4" w:space="0"/>
            </w:tcBorders>
            <w:shd w:val="clear" w:color="auto" w:fill="BFBFBF"/>
            <w:tcMar>
              <w:top w:w="57" w:type="dxa"/>
              <w:left w:w="51" w:type="dxa"/>
              <w:bottom w:w="57" w:type="dxa"/>
              <w:right w:w="51" w:type="dxa"/>
            </w:tcMar>
            <w:vAlign w:val="center"/>
          </w:tcPr>
          <w:p>
            <w:pPr>
              <w:widowControl/>
              <w:topLinePunct/>
              <w:adjustRightInd w:val="0"/>
              <w:snapToGrid w:val="0"/>
              <w:spacing w:before="60" w:after="60" w:line="360" w:lineRule="auto"/>
              <w:jc w:val="both"/>
              <w:rPr>
                <w:rFonts w:ascii="黑体" w:hAnsi="黑体" w:eastAsia="黑体" w:cs="黑体"/>
                <w:szCs w:val="21"/>
              </w:rPr>
            </w:pPr>
            <w:r>
              <w:rPr>
                <w:rFonts w:hint="eastAsia" w:ascii="黑体" w:hAnsi="黑体" w:eastAsia="黑体" w:cs="黑体"/>
                <w:szCs w:val="21"/>
                <w:lang w:bidi="ar"/>
              </w:rPr>
              <w:t>名词</w:t>
            </w:r>
          </w:p>
        </w:tc>
        <w:tc>
          <w:tcPr>
            <w:tcW w:w="5699" w:type="dxa"/>
            <w:tcBorders>
              <w:top w:val="single" w:color="auto" w:sz="4" w:space="0"/>
              <w:left w:val="nil"/>
              <w:bottom w:val="single" w:color="auto" w:sz="4" w:space="0"/>
              <w:right w:val="single" w:color="auto" w:sz="4" w:space="0"/>
            </w:tcBorders>
            <w:shd w:val="clear" w:color="auto" w:fill="BFBFBF"/>
            <w:tcMar>
              <w:top w:w="57" w:type="dxa"/>
              <w:left w:w="51" w:type="dxa"/>
              <w:bottom w:w="57" w:type="dxa"/>
              <w:right w:w="51" w:type="dxa"/>
            </w:tcMar>
            <w:vAlign w:val="center"/>
          </w:tcPr>
          <w:p>
            <w:pPr>
              <w:widowControl/>
              <w:topLinePunct/>
              <w:adjustRightInd w:val="0"/>
              <w:snapToGrid w:val="0"/>
              <w:spacing w:before="60" w:after="60" w:line="360" w:lineRule="auto"/>
              <w:jc w:val="both"/>
              <w:rPr>
                <w:rFonts w:ascii="黑体" w:hAnsi="黑体" w:eastAsia="黑体" w:cs="黑体"/>
                <w:szCs w:val="21"/>
              </w:rPr>
            </w:pPr>
            <w:r>
              <w:rPr>
                <w:rFonts w:hint="eastAsia" w:ascii="黑体" w:hAnsi="黑体" w:eastAsia="黑体" w:cs="黑体"/>
                <w:szCs w:val="21"/>
                <w:lang w:bidi="ar"/>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default" w:ascii="微软雅黑" w:hAnsi="微软雅黑" w:eastAsia="微软雅黑" w:cs="Times New Roman"/>
                <w:szCs w:val="21"/>
                <w:lang w:val="en-US" w:eastAsia="zh-CN" w:bidi="ar"/>
              </w:rPr>
            </w:pPr>
            <w:r>
              <w:rPr>
                <w:rFonts w:hint="eastAsia" w:ascii="微软雅黑" w:hAnsi="微软雅黑" w:eastAsia="微软雅黑" w:cs="Times New Roman"/>
                <w:szCs w:val="21"/>
                <w:lang w:val="en-US" w:eastAsia="zh-CN" w:bidi="ar"/>
              </w:rPr>
              <w:t>1</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both"/>
              <w:rPr>
                <w:rFonts w:hint="eastAsia" w:eastAsia="宋体"/>
                <w:kern w:val="2"/>
                <w:szCs w:val="24"/>
                <w:lang w:val="en-US" w:eastAsia="zh-CN"/>
              </w:rPr>
            </w:pPr>
            <w:r>
              <w:rPr>
                <w:rFonts w:hint="eastAsia"/>
                <w:kern w:val="2"/>
                <w:szCs w:val="24"/>
                <w:lang w:val="en-US" w:eastAsia="zh-CN"/>
              </w:rPr>
              <w:t>网格</w:t>
            </w:r>
          </w:p>
        </w:tc>
        <w:tc>
          <w:tcPr>
            <w:tcW w:w="5699"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eastAsia="宋体"/>
                <w:kern w:val="2"/>
                <w:szCs w:val="24"/>
                <w:lang w:val="en-US" w:eastAsia="zh-CN"/>
              </w:rPr>
            </w:pPr>
            <w:r>
              <w:rPr>
                <w:rFonts w:hint="eastAsia"/>
                <w:kern w:val="2"/>
                <w:szCs w:val="24"/>
                <w:lang w:val="en-US" w:eastAsia="zh-CN"/>
              </w:rPr>
              <w:t>部署的一套Istio环境，支持多集群、多租户部署模式，实现生产环境、测试环境的隔离部署使用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default" w:ascii="微软雅黑" w:hAnsi="微软雅黑" w:eastAsia="微软雅黑" w:cs="Times New Roman"/>
                <w:szCs w:val="21"/>
                <w:lang w:val="en-US" w:eastAsia="zh-CN" w:bidi="ar"/>
              </w:rPr>
            </w:pPr>
            <w:r>
              <w:rPr>
                <w:rFonts w:hint="eastAsia" w:ascii="微软雅黑" w:hAnsi="微软雅黑" w:eastAsia="微软雅黑" w:cs="Times New Roman"/>
                <w:szCs w:val="21"/>
                <w:lang w:val="en-US" w:eastAsia="zh-CN" w:bidi="ar"/>
              </w:rPr>
              <w:t>2</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kern w:val="2"/>
                <w:szCs w:val="24"/>
                <w:lang w:val="en-US" w:eastAsia="zh-CN"/>
              </w:rPr>
            </w:pPr>
            <w:r>
              <w:rPr>
                <w:rFonts w:hint="eastAsia"/>
                <w:kern w:val="2"/>
                <w:szCs w:val="24"/>
                <w:lang w:val="en-US" w:eastAsia="zh-CN"/>
              </w:rPr>
              <w:t>集群管理</w:t>
            </w:r>
          </w:p>
        </w:tc>
        <w:tc>
          <w:tcPr>
            <w:tcW w:w="5699" w:type="dxa"/>
            <w:tcBorders>
              <w:top w:val="single" w:color="auto" w:sz="4" w:space="0"/>
              <w:left w:val="nil"/>
              <w:bottom w:val="single" w:color="auto" w:sz="4" w:space="0"/>
              <w:right w:val="single" w:color="auto" w:sz="4" w:space="0"/>
            </w:tcBorders>
            <w:shd w:val="clear" w:color="auto" w:fill="auto"/>
            <w:vAlign w:val="center"/>
          </w:tcPr>
          <w:p>
            <w:pPr>
              <w:jc w:val="both"/>
              <w:rPr>
                <w:rFonts w:hint="eastAsia"/>
                <w:kern w:val="2"/>
                <w:szCs w:val="24"/>
                <w:lang w:val="en-US" w:eastAsia="zh-CN"/>
              </w:rPr>
            </w:pPr>
            <w:r>
              <w:rPr>
                <w:rFonts w:hint="eastAsia"/>
                <w:kern w:val="2"/>
                <w:szCs w:val="24"/>
                <w:lang w:val="en-US" w:eastAsia="zh-CN"/>
              </w:rPr>
              <w:t>同一个网格中，可治理一个或多个Kubernetes 集群中的服务，集群管理帮助用户快速将Kubernetes集群添加或移出网格。</w:t>
            </w:r>
          </w:p>
          <w:p>
            <w:pPr>
              <w:jc w:val="both"/>
              <w:rPr>
                <w:rFonts w:hint="default"/>
                <w:kern w:val="2"/>
                <w:szCs w:val="24"/>
                <w:lang w:val="en-US" w:eastAsia="zh-CN"/>
              </w:rPr>
            </w:pPr>
            <w:r>
              <w:rPr>
                <w:rFonts w:hint="eastAsia"/>
                <w:kern w:val="2"/>
                <w:szCs w:val="24"/>
                <w:lang w:val="en-US" w:eastAsia="zh-CN"/>
              </w:rPr>
              <w:t>每个网格中只有一个primary集群，可以没有或者有多个remote集群。控制平面在primary集群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default" w:ascii="微软雅黑" w:hAnsi="微软雅黑" w:eastAsia="微软雅黑" w:cs="Times New Roman"/>
                <w:szCs w:val="21"/>
                <w:lang w:val="en-US" w:eastAsia="zh-CN" w:bidi="ar"/>
              </w:rPr>
            </w:pPr>
            <w:r>
              <w:rPr>
                <w:rFonts w:hint="eastAsia" w:ascii="微软雅黑" w:hAnsi="微软雅黑" w:eastAsia="微软雅黑" w:cs="Times New Roman"/>
                <w:szCs w:val="21"/>
                <w:lang w:val="en-US" w:eastAsia="zh-CN" w:bidi="ar"/>
              </w:rPr>
              <w:t>3</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eastAsia="宋体"/>
                <w:kern w:val="2"/>
                <w:szCs w:val="24"/>
                <w:lang w:val="en-US" w:eastAsia="zh-CN"/>
              </w:rPr>
            </w:pPr>
            <w:r>
              <w:rPr>
                <w:rFonts w:hint="eastAsia"/>
                <w:kern w:val="2"/>
                <w:szCs w:val="24"/>
                <w:lang w:val="en-US" w:eastAsia="zh-CN"/>
              </w:rPr>
              <w:t>网格网关</w:t>
            </w:r>
          </w:p>
        </w:tc>
        <w:tc>
          <w:tcPr>
            <w:tcW w:w="5699"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eastAsia="宋体"/>
                <w:kern w:val="2"/>
                <w:szCs w:val="24"/>
                <w:lang w:val="en-US" w:eastAsia="zh-CN"/>
              </w:rPr>
            </w:pPr>
            <w:r>
              <w:rPr>
                <w:rFonts w:hint="eastAsia"/>
                <w:kern w:val="2"/>
                <w:szCs w:val="24"/>
                <w:lang w:val="en-US" w:eastAsia="zh-CN"/>
              </w:rPr>
              <w:t>网格的入口网关ingress gateway，为某网格创建一个入口网关服务时，会部署一个Kubernetes service和Deployment 资源到指定的用户集群中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eastAsia" w:ascii="微软雅黑" w:hAnsi="微软雅黑" w:eastAsia="微软雅黑" w:cs="Times New Roman"/>
                <w:szCs w:val="21"/>
                <w:lang w:eastAsia="zh-CN"/>
              </w:rPr>
            </w:pPr>
            <w:r>
              <w:rPr>
                <w:rFonts w:hint="eastAsia" w:ascii="微软雅黑" w:hAnsi="微软雅黑" w:eastAsia="微软雅黑" w:cs="Times New Roman"/>
                <w:szCs w:val="21"/>
                <w:lang w:val="en-US" w:eastAsia="zh-CN" w:bidi="ar"/>
              </w:rPr>
              <w:t>4</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both"/>
              <w:rPr>
                <w:kern w:val="2"/>
                <w:szCs w:val="24"/>
              </w:rPr>
            </w:pPr>
            <w:r>
              <w:rPr>
                <w:kern w:val="2"/>
                <w:szCs w:val="24"/>
              </w:rPr>
              <w:t>部署方式</w:t>
            </w:r>
          </w:p>
        </w:tc>
        <w:tc>
          <w:tcPr>
            <w:tcW w:w="5699"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eastAsia="宋体"/>
                <w:kern w:val="2"/>
                <w:szCs w:val="24"/>
                <w:lang w:val="en-US" w:eastAsia="zh-CN"/>
              </w:rPr>
            </w:pPr>
            <w:r>
              <w:rPr>
                <w:kern w:val="2"/>
                <w:szCs w:val="24"/>
              </w:rPr>
              <w:t>容器部署</w:t>
            </w:r>
            <w:r>
              <w:rPr>
                <w:rFonts w:hint="eastAsia"/>
                <w:kern w:val="2"/>
                <w:szCs w:val="24"/>
                <w:lang w:eastAsia="zh-CN"/>
              </w:rPr>
              <w:t>、</w:t>
            </w:r>
            <w:r>
              <w:rPr>
                <w:rFonts w:hint="eastAsia"/>
                <w:kern w:val="2"/>
                <w:szCs w:val="24"/>
                <w:lang w:val="en-US" w:eastAsia="zh-CN"/>
              </w:rPr>
              <w:t>传统主机部署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eastAsia" w:ascii="微软雅黑" w:hAnsi="微软雅黑" w:eastAsia="微软雅黑" w:cs="Times New Roman"/>
                <w:szCs w:val="21"/>
                <w:lang w:eastAsia="zh-CN"/>
              </w:rPr>
            </w:pPr>
            <w:r>
              <w:rPr>
                <w:rFonts w:hint="eastAsia" w:ascii="微软雅黑" w:hAnsi="微软雅黑" w:eastAsia="微软雅黑" w:cs="Times New Roman"/>
                <w:szCs w:val="21"/>
                <w:lang w:val="en-US" w:eastAsia="zh-CN" w:bidi="ar"/>
              </w:rPr>
              <w:t>5</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both"/>
              <w:rPr>
                <w:kern w:val="2"/>
                <w:szCs w:val="24"/>
              </w:rPr>
            </w:pPr>
            <w:r>
              <w:rPr>
                <w:kern w:val="2"/>
                <w:szCs w:val="24"/>
              </w:rPr>
              <w:t>灰度发布</w:t>
            </w:r>
          </w:p>
        </w:tc>
        <w:tc>
          <w:tcPr>
            <w:tcW w:w="5699" w:type="dxa"/>
            <w:tcBorders>
              <w:top w:val="single" w:color="auto" w:sz="4" w:space="0"/>
              <w:left w:val="nil"/>
              <w:bottom w:val="single" w:color="auto" w:sz="4" w:space="0"/>
              <w:right w:val="single" w:color="auto" w:sz="4" w:space="0"/>
            </w:tcBorders>
            <w:shd w:val="clear" w:color="auto" w:fill="auto"/>
            <w:vAlign w:val="center"/>
          </w:tcPr>
          <w:p>
            <w:pPr>
              <w:jc w:val="both"/>
              <w:rPr>
                <w:kern w:val="2"/>
                <w:szCs w:val="24"/>
              </w:rPr>
            </w:pPr>
            <w:r>
              <w:rPr>
                <w:kern w:val="2"/>
                <w:szCs w:val="24"/>
              </w:rPr>
              <w:t>主要支持两种灰度策略，包括按照版本分权重的流量比例策略和按照请求内容的策略</w:t>
            </w:r>
            <w:r>
              <w:rPr>
                <w:rFonts w:hint="eastAsia"/>
                <w:kern w:val="2"/>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ascii="微软雅黑" w:hAnsi="微软雅黑" w:eastAsia="微软雅黑" w:cs="Times New Roman"/>
                <w:szCs w:val="21"/>
              </w:rPr>
            </w:pPr>
            <w:r>
              <w:rPr>
                <w:rFonts w:hint="eastAsia" w:ascii="微软雅黑" w:hAnsi="微软雅黑" w:eastAsia="微软雅黑" w:cs="Times New Roman"/>
                <w:szCs w:val="21"/>
                <w:lang w:val="en-US" w:eastAsia="zh-CN" w:bidi="ar"/>
              </w:rPr>
              <w:t>6</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eastAsia="宋体"/>
                <w:kern w:val="2"/>
                <w:szCs w:val="24"/>
                <w:lang w:val="en-US" w:eastAsia="zh-CN"/>
              </w:rPr>
            </w:pPr>
            <w:r>
              <w:rPr>
                <w:rFonts w:hint="eastAsia"/>
                <w:kern w:val="2"/>
                <w:szCs w:val="24"/>
                <w:lang w:val="en-US" w:eastAsia="zh-CN"/>
              </w:rPr>
              <w:t>智能路由</w:t>
            </w:r>
          </w:p>
        </w:tc>
        <w:tc>
          <w:tcPr>
            <w:tcW w:w="5699"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eastAsia="宋体"/>
                <w:kern w:val="2"/>
                <w:szCs w:val="24"/>
                <w:lang w:val="en-US" w:eastAsia="zh-CN"/>
              </w:rPr>
            </w:pPr>
            <w:r>
              <w:rPr>
                <w:rFonts w:hint="eastAsia"/>
                <w:kern w:val="2"/>
                <w:szCs w:val="24"/>
              </w:rPr>
              <w:t>路由关联网格的入口网关，通过配置路由规则暴露后端服务对外访问</w:t>
            </w:r>
            <w:r>
              <w:rPr>
                <w:rFonts w:hint="eastAsia"/>
                <w:kern w:val="2"/>
                <w:szCs w:val="24"/>
                <w:lang w:eastAsia="zh-CN"/>
              </w:rPr>
              <w:t>，</w:t>
            </w:r>
            <w:r>
              <w:rPr>
                <w:rFonts w:hint="eastAsia"/>
                <w:kern w:val="2"/>
                <w:szCs w:val="24"/>
                <w:lang w:val="en-US" w:eastAsia="zh-CN"/>
              </w:rPr>
              <w:t>支持HTTP\HTTPS\TCP访问协议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eastAsia" w:ascii="微软雅黑" w:hAnsi="微软雅黑" w:eastAsia="微软雅黑" w:cs="Times New Roman"/>
                <w:szCs w:val="21"/>
                <w:lang w:eastAsia="zh-CN"/>
              </w:rPr>
            </w:pPr>
            <w:r>
              <w:rPr>
                <w:rFonts w:hint="eastAsia" w:ascii="微软雅黑" w:hAnsi="微软雅黑" w:eastAsia="微软雅黑" w:cs="Times New Roman"/>
                <w:szCs w:val="21"/>
                <w:lang w:val="en-US" w:eastAsia="zh-CN" w:bidi="ar"/>
              </w:rPr>
              <w:t>7</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both"/>
              <w:rPr>
                <w:rFonts w:hint="eastAsia" w:eastAsia="宋体"/>
                <w:kern w:val="2"/>
                <w:szCs w:val="24"/>
                <w:lang w:val="en-US" w:eastAsia="zh-CN"/>
              </w:rPr>
            </w:pPr>
            <w:r>
              <w:rPr>
                <w:kern w:val="2"/>
                <w:szCs w:val="24"/>
              </w:rPr>
              <w:t>限流</w:t>
            </w:r>
            <w:r>
              <w:rPr>
                <w:rFonts w:hint="eastAsia"/>
                <w:kern w:val="2"/>
                <w:szCs w:val="24"/>
                <w:lang w:val="en-US" w:eastAsia="zh-CN"/>
              </w:rPr>
              <w:t>规则</w:t>
            </w:r>
          </w:p>
        </w:tc>
        <w:tc>
          <w:tcPr>
            <w:tcW w:w="5699"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eastAsia="宋体"/>
                <w:kern w:val="2"/>
                <w:szCs w:val="24"/>
                <w:lang w:val="en-US" w:eastAsia="zh-CN"/>
              </w:rPr>
            </w:pPr>
            <w:r>
              <w:rPr>
                <w:rFonts w:hint="eastAsia"/>
                <w:kern w:val="2"/>
                <w:szCs w:val="24"/>
                <w:lang w:val="en-US" w:eastAsia="zh-CN"/>
              </w:rPr>
              <w:t>分服务端口设置单位时间（每秒、每分钟、每小时）的限流阈值（次/实例）；支持匹配URL设置限流阈值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eastAsia" w:ascii="微软雅黑" w:hAnsi="微软雅黑" w:eastAsia="微软雅黑" w:cs="Times New Roman"/>
                <w:szCs w:val="21"/>
                <w:lang w:eastAsia="zh-CN"/>
              </w:rPr>
            </w:pPr>
            <w:r>
              <w:rPr>
                <w:rFonts w:hint="eastAsia" w:ascii="微软雅黑" w:hAnsi="微软雅黑" w:eastAsia="微软雅黑" w:cs="Times New Roman"/>
                <w:szCs w:val="21"/>
                <w:lang w:val="en-US" w:eastAsia="zh-CN" w:bidi="ar"/>
              </w:rPr>
              <w:t>8</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both"/>
              <w:rPr>
                <w:kern w:val="2"/>
                <w:szCs w:val="24"/>
              </w:rPr>
            </w:pPr>
            <w:r>
              <w:rPr>
                <w:kern w:val="2"/>
                <w:szCs w:val="24"/>
              </w:rPr>
              <w:t>负载均衡</w:t>
            </w:r>
          </w:p>
        </w:tc>
        <w:tc>
          <w:tcPr>
            <w:tcW w:w="5699" w:type="dxa"/>
            <w:tcBorders>
              <w:top w:val="single" w:color="auto" w:sz="4" w:space="0"/>
              <w:left w:val="nil"/>
              <w:bottom w:val="single" w:color="auto" w:sz="4" w:space="0"/>
              <w:right w:val="single" w:color="auto" w:sz="4" w:space="0"/>
            </w:tcBorders>
            <w:shd w:val="clear" w:color="auto" w:fill="auto"/>
            <w:vAlign w:val="center"/>
          </w:tcPr>
          <w:p>
            <w:pPr>
              <w:jc w:val="both"/>
              <w:rPr>
                <w:kern w:val="2"/>
                <w:szCs w:val="24"/>
              </w:rPr>
            </w:pPr>
            <w:r>
              <w:rPr>
                <w:kern w:val="2"/>
                <w:szCs w:val="24"/>
              </w:rPr>
              <w:t>随机、轮询、会话保持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10" w:firstLineChars="100"/>
              <w:jc w:val="both"/>
              <w:rPr>
                <w:rFonts w:hint="eastAsia"/>
                <w:kern w:val="2"/>
                <w:szCs w:val="24"/>
                <w:lang w:eastAsia="zh-CN"/>
              </w:rPr>
            </w:pPr>
            <w:r>
              <w:rPr>
                <w:rFonts w:hint="eastAsia" w:ascii="微软雅黑" w:hAnsi="微软雅黑" w:eastAsia="微软雅黑" w:cs="Times New Roman"/>
                <w:szCs w:val="21"/>
                <w:lang w:val="en-US" w:eastAsia="zh-CN" w:bidi="ar"/>
              </w:rPr>
              <w:t>9</w:t>
            </w:r>
          </w:p>
        </w:tc>
        <w:tc>
          <w:tcPr>
            <w:tcW w:w="1680" w:type="dxa"/>
            <w:tcBorders>
              <w:top w:val="single" w:color="auto" w:sz="4" w:space="0"/>
              <w:left w:val="nil"/>
              <w:bottom w:val="single" w:color="auto" w:sz="4" w:space="0"/>
              <w:right w:val="single" w:color="auto" w:sz="4" w:space="0"/>
            </w:tcBorders>
            <w:shd w:val="clear" w:color="auto" w:fill="auto"/>
            <w:vAlign w:val="center"/>
          </w:tcPr>
          <w:p>
            <w:pPr>
              <w:jc w:val="both"/>
              <w:rPr>
                <w:rFonts w:hint="eastAsia"/>
                <w:kern w:val="2"/>
                <w:szCs w:val="24"/>
                <w:lang w:eastAsia="zh-CN"/>
              </w:rPr>
            </w:pPr>
            <w:r>
              <w:rPr>
                <w:kern w:val="2"/>
                <w:szCs w:val="24"/>
              </w:rPr>
              <w:t>熔断</w:t>
            </w:r>
            <w:r>
              <w:rPr>
                <w:rFonts w:hint="eastAsia"/>
                <w:kern w:val="2"/>
                <w:szCs w:val="24"/>
                <w:lang w:val="en-US" w:eastAsia="zh-CN"/>
              </w:rPr>
              <w:t>规则</w:t>
            </w:r>
          </w:p>
        </w:tc>
        <w:tc>
          <w:tcPr>
            <w:tcW w:w="5699" w:type="dxa"/>
            <w:tcBorders>
              <w:top w:val="single" w:color="auto" w:sz="4" w:space="0"/>
              <w:left w:val="nil"/>
              <w:bottom w:val="single" w:color="auto" w:sz="4" w:space="0"/>
              <w:right w:val="single" w:color="auto" w:sz="4" w:space="0"/>
            </w:tcBorders>
            <w:shd w:val="clear" w:color="auto" w:fill="auto"/>
            <w:vAlign w:val="center"/>
          </w:tcPr>
          <w:p>
            <w:pPr>
              <w:jc w:val="both"/>
              <w:rPr>
                <w:rFonts w:hint="default" w:eastAsia="宋体"/>
                <w:kern w:val="2"/>
                <w:szCs w:val="24"/>
                <w:lang w:val="en-US" w:eastAsia="zh-CN"/>
              </w:rPr>
            </w:pPr>
            <w:r>
              <w:rPr>
                <w:rFonts w:hint="eastAsia" w:ascii="宋体" w:hAnsi="宋体"/>
              </w:rPr>
              <w:t>微服务应用中通常会存在多层服务调用，基础服务的故障可能导致级联故障，将不可用放大，拖垮整个系统，通过熔断机制解决这种服务提供者不可用导致服务调用者不可用的问题</w:t>
            </w:r>
            <w:r>
              <w:rPr>
                <w:rFonts w:hint="eastAsia" w:ascii="宋体" w:hAnsi="宋体"/>
                <w:lang w:eastAsia="zh-CN"/>
              </w:rPr>
              <w:t>，</w:t>
            </w:r>
            <w:r>
              <w:rPr>
                <w:rFonts w:hint="eastAsia" w:ascii="宋体" w:hAnsi="宋体"/>
                <w:lang w:val="en-US" w:eastAsia="zh-CN"/>
              </w:rPr>
              <w:t>目前支持基于</w:t>
            </w:r>
            <w:r>
              <w:rPr>
                <w:kern w:val="2"/>
                <w:szCs w:val="24"/>
              </w:rPr>
              <w:t>连续失败次数</w:t>
            </w:r>
            <w:r>
              <w:rPr>
                <w:rFonts w:hint="eastAsia"/>
                <w:kern w:val="2"/>
                <w:szCs w:val="24"/>
                <w:lang w:val="en-US" w:eastAsia="zh-CN"/>
              </w:rPr>
              <w:t>设置熔断规则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default" w:ascii="微软雅黑" w:hAnsi="微软雅黑" w:eastAsia="微软雅黑" w:cs="Times New Roman"/>
                <w:szCs w:val="21"/>
                <w:lang w:val="en-US" w:eastAsia="zh-CN" w:bidi="ar"/>
              </w:rPr>
            </w:pPr>
            <w:r>
              <w:rPr>
                <w:rFonts w:hint="eastAsia" w:ascii="微软雅黑" w:hAnsi="微软雅黑" w:eastAsia="微软雅黑" w:cs="Times New Roman"/>
                <w:szCs w:val="21"/>
                <w:lang w:val="en-US" w:eastAsia="zh-CN" w:bidi="ar"/>
              </w:rPr>
              <w:t>10</w:t>
            </w:r>
          </w:p>
        </w:tc>
        <w:tc>
          <w:tcPr>
            <w:tcW w:w="1680" w:type="dxa"/>
            <w:tcBorders>
              <w:top w:val="single" w:color="auto" w:sz="4" w:space="0"/>
              <w:left w:val="nil"/>
              <w:bottom w:val="single" w:color="auto" w:sz="4" w:space="0"/>
              <w:right w:val="single" w:color="auto" w:sz="4" w:space="0"/>
            </w:tcBorders>
            <w:shd w:val="clear" w:color="auto" w:fill="auto"/>
            <w:vAlign w:val="center"/>
          </w:tcPr>
          <w:p>
            <w:pPr>
              <w:rPr>
                <w:rFonts w:hint="default" w:eastAsia="宋体"/>
                <w:szCs w:val="21"/>
                <w:lang w:val="en-US" w:eastAsia="zh-CN"/>
              </w:rPr>
            </w:pPr>
            <w:r>
              <w:rPr>
                <w:rFonts w:hint="eastAsia"/>
                <w:szCs w:val="21"/>
                <w:lang w:val="en-US" w:eastAsia="zh-CN"/>
              </w:rPr>
              <w:t>Envoy</w:t>
            </w:r>
          </w:p>
        </w:tc>
        <w:tc>
          <w:tcPr>
            <w:tcW w:w="5699" w:type="dxa"/>
            <w:tcBorders>
              <w:top w:val="single" w:color="auto" w:sz="4" w:space="0"/>
              <w:left w:val="nil"/>
              <w:bottom w:val="single" w:color="auto" w:sz="4" w:space="0"/>
              <w:right w:val="single" w:color="auto" w:sz="4" w:space="0"/>
            </w:tcBorders>
            <w:shd w:val="clear" w:color="auto" w:fill="auto"/>
            <w:vAlign w:val="center"/>
          </w:tcPr>
          <w:p>
            <w:pPr>
              <w:rPr>
                <w:rFonts w:hint="eastAsia"/>
                <w:szCs w:val="21"/>
                <w:lang w:val="en-US" w:eastAsia="zh-CN"/>
              </w:rPr>
            </w:pPr>
            <w:r>
              <w:rPr>
                <w:rFonts w:hint="eastAsia"/>
                <w:szCs w:val="21"/>
              </w:rPr>
              <w:t>Envoy is an open source edge and service proxy, designed for cloud-native applications</w:t>
            </w:r>
            <w:r>
              <w:rPr>
                <w:rFonts w:hint="eastAsia"/>
                <w:szCs w:val="21"/>
                <w:lang w:val="en-US" w:eastAsia="zh-CN"/>
              </w:rPr>
              <w:t>.</w:t>
            </w:r>
          </w:p>
          <w:p>
            <w:pPr>
              <w:rPr>
                <w:rFonts w:hint="default"/>
                <w:szCs w:val="21"/>
                <w:lang w:val="en-US" w:eastAsia="zh-CN"/>
              </w:rPr>
            </w:pPr>
            <w:r>
              <w:rPr>
                <w:rFonts w:hint="eastAsia"/>
                <w:szCs w:val="21"/>
                <w:lang w:val="en-US" w:eastAsia="zh-CN"/>
              </w:rPr>
              <w:t>开源的边缘和服务代理，用于云原生应用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default" w:ascii="微软雅黑" w:hAnsi="微软雅黑" w:eastAsia="微软雅黑" w:cs="Times New Roman"/>
                <w:szCs w:val="21"/>
                <w:lang w:val="en-US" w:eastAsia="zh-CN" w:bidi="ar"/>
              </w:rPr>
            </w:pPr>
            <w:r>
              <w:rPr>
                <w:rFonts w:hint="eastAsia" w:ascii="微软雅黑" w:hAnsi="微软雅黑" w:eastAsia="微软雅黑" w:cs="Times New Roman"/>
                <w:szCs w:val="21"/>
                <w:lang w:val="en-US" w:eastAsia="zh-CN" w:bidi="ar"/>
              </w:rPr>
              <w:t>11</w:t>
            </w:r>
          </w:p>
        </w:tc>
        <w:tc>
          <w:tcPr>
            <w:tcW w:w="1680" w:type="dxa"/>
            <w:tcBorders>
              <w:top w:val="single" w:color="auto" w:sz="4" w:space="0"/>
              <w:left w:val="nil"/>
              <w:bottom w:val="single" w:color="auto" w:sz="4" w:space="0"/>
              <w:right w:val="single" w:color="auto" w:sz="4" w:space="0"/>
            </w:tcBorders>
            <w:shd w:val="clear" w:color="auto" w:fill="auto"/>
            <w:vAlign w:val="center"/>
          </w:tcPr>
          <w:p>
            <w:pPr>
              <w:rPr>
                <w:szCs w:val="21"/>
              </w:rPr>
            </w:pPr>
            <w:r>
              <w:rPr>
                <w:szCs w:val="21"/>
              </w:rPr>
              <w:t>Sidecar</w:t>
            </w:r>
          </w:p>
        </w:tc>
        <w:tc>
          <w:tcPr>
            <w:tcW w:w="5699" w:type="dxa"/>
            <w:tcBorders>
              <w:top w:val="single" w:color="auto" w:sz="4" w:space="0"/>
              <w:left w:val="nil"/>
              <w:bottom w:val="single" w:color="auto" w:sz="4" w:space="0"/>
              <w:right w:val="single" w:color="auto" w:sz="4" w:space="0"/>
            </w:tcBorders>
            <w:shd w:val="clear" w:color="auto" w:fill="auto"/>
            <w:vAlign w:val="center"/>
          </w:tcPr>
          <w:p>
            <w:pPr>
              <w:rPr>
                <w:szCs w:val="21"/>
              </w:rPr>
            </w:pPr>
            <w:r>
              <w:rPr>
                <w:szCs w:val="21"/>
              </w:rPr>
              <w:t>服务边车进程，负责拦截访问服务的流量，以便对服务流量进行管控，对所有流入与流出的网络请求进行拦截，实现各种网络策略，例如服务发现与负载均衡、流量拆分、故障注入（fault injection）、熔断器以及分阶段发布等功能。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adjustRightInd w:val="0"/>
              <w:snapToGrid w:val="0"/>
              <w:spacing w:before="60" w:after="60" w:line="360" w:lineRule="auto"/>
              <w:jc w:val="center"/>
              <w:rPr>
                <w:rFonts w:hint="default" w:ascii="微软雅黑" w:hAnsi="微软雅黑" w:eastAsia="微软雅黑" w:cs="Times New Roman"/>
                <w:szCs w:val="21"/>
                <w:lang w:val="en-US" w:eastAsia="zh-CN" w:bidi="ar"/>
              </w:rPr>
            </w:pPr>
            <w:r>
              <w:rPr>
                <w:rFonts w:hint="eastAsia" w:ascii="微软雅黑" w:hAnsi="微软雅黑" w:eastAsia="微软雅黑" w:cs="Times New Roman"/>
                <w:szCs w:val="21"/>
                <w:lang w:val="en-US" w:eastAsia="zh-CN" w:bidi="ar"/>
              </w:rPr>
              <w:t>12</w:t>
            </w:r>
          </w:p>
        </w:tc>
        <w:tc>
          <w:tcPr>
            <w:tcW w:w="1680" w:type="dxa"/>
            <w:tcBorders>
              <w:top w:val="single" w:color="auto" w:sz="4" w:space="0"/>
              <w:left w:val="nil"/>
              <w:bottom w:val="single" w:color="auto" w:sz="4" w:space="0"/>
              <w:right w:val="single" w:color="auto" w:sz="4" w:space="0"/>
            </w:tcBorders>
            <w:shd w:val="clear" w:color="auto" w:fill="auto"/>
            <w:vAlign w:val="center"/>
          </w:tcPr>
          <w:p>
            <w:pPr>
              <w:rPr>
                <w:szCs w:val="21"/>
              </w:rPr>
            </w:pPr>
            <w:r>
              <w:rPr>
                <w:szCs w:val="21"/>
              </w:rPr>
              <w:t>Kubernetes</w:t>
            </w:r>
          </w:p>
        </w:tc>
        <w:tc>
          <w:tcPr>
            <w:tcW w:w="5699" w:type="dxa"/>
            <w:tcBorders>
              <w:top w:val="single" w:color="auto" w:sz="4" w:space="0"/>
              <w:left w:val="nil"/>
              <w:bottom w:val="single" w:color="auto" w:sz="4" w:space="0"/>
              <w:right w:val="single" w:color="auto" w:sz="4" w:space="0"/>
            </w:tcBorders>
            <w:shd w:val="clear" w:color="auto" w:fill="auto"/>
            <w:vAlign w:val="center"/>
          </w:tcPr>
          <w:p>
            <w:pPr>
              <w:rPr>
                <w:szCs w:val="21"/>
              </w:rPr>
            </w:pPr>
            <w:r>
              <w:rPr>
                <w:szCs w:val="21"/>
              </w:rPr>
              <w:t>容器调度和管理框架</w:t>
            </w:r>
          </w:p>
        </w:tc>
      </w:tr>
    </w:tbl>
    <w:p>
      <w:pPr>
        <w:jc w:val="both"/>
        <w:rPr>
          <w:kern w:val="2"/>
          <w:szCs w:val="24"/>
        </w:rPr>
        <w:sectPr>
          <w:pgSz w:w="11900" w:h="16840"/>
          <w:pgMar w:top="1440" w:right="1800" w:bottom="1440" w:left="1800" w:header="794" w:footer="737" w:gutter="0"/>
          <w:cols w:space="720" w:num="1"/>
          <w:titlePg/>
          <w:docGrid w:linePitch="299" w:charSpace="0"/>
        </w:sectPr>
      </w:pPr>
    </w:p>
    <w:p>
      <w:pPr>
        <w:pStyle w:val="4"/>
        <w:numPr>
          <w:ilvl w:val="0"/>
          <w:numId w:val="8"/>
        </w:numPr>
        <w:pBdr>
          <w:top w:val="none" w:color="auto" w:sz="0" w:space="1"/>
          <w:left w:val="none" w:color="auto" w:sz="0" w:space="4"/>
          <w:bottom w:val="single" w:color="000000" w:sz="12" w:space="1"/>
          <w:right w:val="none" w:color="auto" w:sz="0" w:space="4"/>
        </w:pBdr>
        <w:spacing w:before="1600" w:after="800" w:line="240" w:lineRule="atLeast"/>
        <w:ind w:left="420" w:leftChars="0" w:hanging="420" w:firstLineChars="0"/>
        <w:jc w:val="both"/>
        <w:rPr>
          <w:bCs/>
        </w:rPr>
      </w:pPr>
      <w:bookmarkStart w:id="33" w:name="_Toc16772"/>
      <w:r>
        <w:rPr>
          <w:bCs/>
        </w:rPr>
        <w:t>最佳实践</w:t>
      </w:r>
      <w:bookmarkEnd w:id="33"/>
    </w:p>
    <w:p>
      <w:pPr>
        <w:pStyle w:val="5"/>
        <w:numPr>
          <w:ilvl w:val="1"/>
          <w:numId w:val="8"/>
        </w:numPr>
        <w:spacing w:before="480" w:after="480"/>
        <w:ind w:left="1134" w:leftChars="0" w:hanging="1134" w:firstLineChars="0"/>
      </w:pPr>
      <w:bookmarkStart w:id="34" w:name="_Toc6232"/>
      <w:r>
        <w:rPr>
          <w:rFonts w:hint="eastAsia"/>
          <w:lang w:val="en-US" w:eastAsia="zh-CN"/>
        </w:rPr>
        <w:t>网格多集群多租户部署</w:t>
      </w:r>
      <w:bookmarkEnd w:id="3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同一网格中的任何服务之间都是能够相互访问的，不管服务属于哪个集群。所以实际应用场景中，生产环境、测试环境不能共用同一套网格。针对客户公司架构特点、或业务规模，支持两种网格部署模式，全局维度和租户维度：</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全局维度部署生产服务网格、UAT服务网格、DAT服务网格等。</w:t>
      </w:r>
    </w:p>
    <w:p>
      <w:pPr>
        <w:keepNext w:val="0"/>
        <w:keepLines w:val="0"/>
        <w:pageBreakBefore w:val="0"/>
        <w:widowControl w:val="0"/>
        <w:numPr>
          <w:ilvl w:val="1"/>
          <w:numId w:val="12"/>
        </w:numPr>
        <w:kinsoku/>
        <w:wordWrap/>
        <w:overflowPunct/>
        <w:topLinePunct w:val="0"/>
        <w:autoSpaceDE/>
        <w:autoSpaceDN/>
        <w:bidi w:val="0"/>
        <w:adjustRightInd/>
        <w:snapToGrid/>
        <w:spacing w:line="360" w:lineRule="auto"/>
        <w:ind w:left="840" w:leftChars="0" w:hanging="420" w:firstLineChars="0"/>
        <w:textAlignment w:val="auto"/>
        <w:rPr>
          <w:rFonts w:hint="eastAsia"/>
          <w:lang w:val="en-US" w:eastAsia="zh-CN"/>
        </w:rPr>
      </w:pPr>
      <w:r>
        <w:rPr>
          <w:rFonts w:hint="eastAsia"/>
          <w:lang w:val="en-US" w:eastAsia="zh-CN"/>
        </w:rPr>
        <w:t>部署项目固定在&lt;系统租户/istio-system命名空间&gt;下。例生产集群A\B\C部署为生产网格；UAT集群D\E部署为UAT网格</w:t>
      </w:r>
    </w:p>
    <w:p>
      <w:pPr>
        <w:keepNext w:val="0"/>
        <w:keepLines w:val="0"/>
        <w:pageBreakBefore w:val="0"/>
        <w:widowControl w:val="0"/>
        <w:numPr>
          <w:ilvl w:val="1"/>
          <w:numId w:val="12"/>
        </w:numPr>
        <w:kinsoku/>
        <w:wordWrap/>
        <w:overflowPunct/>
        <w:topLinePunct w:val="0"/>
        <w:autoSpaceDE/>
        <w:autoSpaceDN/>
        <w:bidi w:val="0"/>
        <w:adjustRightInd/>
        <w:snapToGrid/>
        <w:spacing w:line="360" w:lineRule="auto"/>
        <w:ind w:left="840" w:leftChars="0" w:hanging="420" w:firstLineChars="0"/>
        <w:textAlignment w:val="auto"/>
        <w:rPr>
          <w:rFonts w:hint="eastAsia"/>
          <w:lang w:val="en-US" w:eastAsia="zh-CN"/>
        </w:rPr>
      </w:pPr>
      <w:r>
        <w:rPr>
          <w:rFonts w:hint="eastAsia"/>
          <w:lang w:val="en-US" w:eastAsia="zh-CN"/>
        </w:rPr>
        <w:t>此种部署方式，网格内集群不允许再加入到其它网格中</w:t>
      </w:r>
    </w:p>
    <w:p>
      <w:pPr>
        <w:keepNext w:val="0"/>
        <w:keepLines w:val="0"/>
        <w:pageBreakBefore w:val="0"/>
        <w:widowControl w:val="0"/>
        <w:numPr>
          <w:ilvl w:val="1"/>
          <w:numId w:val="12"/>
        </w:numPr>
        <w:kinsoku/>
        <w:wordWrap/>
        <w:overflowPunct/>
        <w:topLinePunct w:val="0"/>
        <w:autoSpaceDE/>
        <w:autoSpaceDN/>
        <w:bidi w:val="0"/>
        <w:adjustRightInd/>
        <w:snapToGrid/>
        <w:spacing w:line="360" w:lineRule="auto"/>
        <w:ind w:left="840" w:leftChars="0" w:hanging="420" w:firstLineChars="0"/>
        <w:textAlignment w:val="auto"/>
        <w:rPr>
          <w:rFonts w:hint="default"/>
          <w:lang w:val="en-US" w:eastAsia="zh-CN"/>
        </w:rPr>
      </w:pPr>
      <w:r>
        <w:rPr>
          <w:rFonts w:hint="eastAsia"/>
          <w:lang w:val="en-US" w:eastAsia="zh-CN"/>
        </w:rPr>
        <w:t>部署后，授权本网格集群的租户，其租户&amp;集群（指此网格内集群）上的服务均可接入网格进行统一视图管理和治理</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租户维度部署生产服务网格、UAT服务网格、DAT服务网格等：</w:t>
      </w:r>
    </w:p>
    <w:p>
      <w:pPr>
        <w:keepNext w:val="0"/>
        <w:keepLines w:val="0"/>
        <w:pageBreakBefore w:val="0"/>
        <w:widowControl w:val="0"/>
        <w:numPr>
          <w:ilvl w:val="1"/>
          <w:numId w:val="12"/>
        </w:numPr>
        <w:kinsoku/>
        <w:wordWrap/>
        <w:overflowPunct/>
        <w:topLinePunct w:val="0"/>
        <w:autoSpaceDE/>
        <w:autoSpaceDN/>
        <w:bidi w:val="0"/>
        <w:adjustRightInd/>
        <w:snapToGrid/>
        <w:spacing w:line="360" w:lineRule="auto"/>
        <w:ind w:left="840" w:leftChars="0" w:hanging="420" w:firstLineChars="0"/>
        <w:textAlignment w:val="auto"/>
        <w:rPr>
          <w:rFonts w:hint="eastAsia"/>
          <w:lang w:val="en-US" w:eastAsia="zh-CN"/>
        </w:rPr>
      </w:pPr>
      <w:r>
        <w:rPr>
          <w:rFonts w:hint="eastAsia"/>
          <w:lang w:val="en-US" w:eastAsia="zh-CN"/>
        </w:rPr>
        <w:t>部署项目可选</w:t>
      </w:r>
    </w:p>
    <w:p>
      <w:pPr>
        <w:keepNext w:val="0"/>
        <w:keepLines w:val="0"/>
        <w:pageBreakBefore w:val="0"/>
        <w:widowControl w:val="0"/>
        <w:numPr>
          <w:ilvl w:val="1"/>
          <w:numId w:val="12"/>
        </w:numPr>
        <w:kinsoku/>
        <w:wordWrap/>
        <w:overflowPunct/>
        <w:topLinePunct w:val="0"/>
        <w:autoSpaceDE/>
        <w:autoSpaceDN/>
        <w:bidi w:val="0"/>
        <w:adjustRightInd/>
        <w:snapToGrid/>
        <w:spacing w:line="360" w:lineRule="auto"/>
        <w:ind w:left="840" w:leftChars="0" w:hanging="420" w:firstLineChars="0"/>
        <w:textAlignment w:val="auto"/>
        <w:rPr>
          <w:rFonts w:hint="eastAsia"/>
          <w:lang w:val="en-US" w:eastAsia="zh-CN"/>
        </w:rPr>
      </w:pPr>
      <w:r>
        <w:rPr>
          <w:rFonts w:hint="eastAsia"/>
          <w:lang w:val="en-US" w:eastAsia="zh-CN"/>
        </w:rPr>
        <w:t>加入到此网格的集群，可再次加入其他租户（除系统租户外）的网格内</w:t>
      </w:r>
    </w:p>
    <w:p>
      <w:pPr>
        <w:keepNext w:val="0"/>
        <w:keepLines w:val="0"/>
        <w:pageBreakBefore w:val="0"/>
        <w:widowControl w:val="0"/>
        <w:numPr>
          <w:ilvl w:val="1"/>
          <w:numId w:val="12"/>
        </w:numPr>
        <w:kinsoku/>
        <w:wordWrap/>
        <w:overflowPunct/>
        <w:topLinePunct w:val="0"/>
        <w:autoSpaceDE/>
        <w:autoSpaceDN/>
        <w:bidi w:val="0"/>
        <w:adjustRightInd/>
        <w:snapToGrid/>
        <w:spacing w:line="360" w:lineRule="auto"/>
        <w:ind w:left="840" w:leftChars="0" w:hanging="420" w:firstLineChars="0"/>
        <w:textAlignment w:val="auto"/>
        <w:rPr>
          <w:rFonts w:hint="default"/>
          <w:lang w:val="en-US" w:eastAsia="zh-CN"/>
        </w:rPr>
      </w:pPr>
      <w:r>
        <w:rPr>
          <w:rFonts w:hint="eastAsia"/>
          <w:lang w:val="en-US" w:eastAsia="zh-CN"/>
        </w:rPr>
        <w:t>部署后，仅本租户&amp;网格内集群上的服务可接入此网格进行统一视图管理和治理</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规则：租户&amp;集群维度仅支持部署一套网格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color w:val="7F7F7F" w:themeColor="background1" w:themeShade="80"/>
          <w:lang w:val="en-US" w:eastAsia="zh-CN"/>
        </w:rPr>
      </w:pPr>
      <w:r>
        <w:rPr>
          <w:rFonts w:hint="eastAsia"/>
          <w:color w:val="7F7F7F" w:themeColor="background1" w:themeShade="80"/>
          <w:lang w:val="en-US" w:eastAsia="zh-CN"/>
        </w:rPr>
        <w:t>注：TDSF v5.6是单控制面多集群多网格部署，后续版本会考虑支持多控制面多集群多网格部署。</w:t>
      </w:r>
    </w:p>
    <w:p>
      <w:pPr>
        <w:pStyle w:val="13"/>
        <w:widowControl/>
        <w:tabs>
          <w:tab w:val="left" w:pos="1554"/>
        </w:tabs>
        <w:topLinePunct/>
        <w:adjustRightInd w:val="0"/>
        <w:snapToGrid w:val="0"/>
        <w:rPr>
          <w:rFonts w:hint="eastAsia"/>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w:t>
      </w:r>
      <w:r>
        <w:fldChar w:fldCharType="end"/>
      </w:r>
      <w:r>
        <w:rPr>
          <w:rFonts w:hint="eastAsia"/>
          <w:lang w:val="en-US" w:eastAsia="zh-CN"/>
        </w:rPr>
        <w:t>网格部署模式图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color w:val="7F7F7F" w:themeColor="background1" w:themeShade="80"/>
          <w:lang w:val="en-US" w:eastAsia="zh-CN"/>
        </w:rPr>
      </w:pPr>
      <w:r>
        <w:rPr>
          <w:rFonts w:hint="eastAsia"/>
          <w:color w:val="7F7F7F" w:themeColor="background1" w:themeShade="80"/>
          <w:lang w:val="en-US" w:eastAsia="zh-CN"/>
        </w:rPr>
        <w:drawing>
          <wp:inline distT="0" distB="0" distL="114300" distR="114300">
            <wp:extent cx="5250815" cy="1708785"/>
            <wp:effectExtent l="0" t="0" r="6985" b="13335"/>
            <wp:docPr id="76" name="图片 76" descr="lQDPJxZn6djZjn7NBaXNEViwSI7PEK3xD6ECq1FwnED2AA_4440_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lQDPJxZn6djZjn7NBaXNEViwSI7PEK3xD6ECq1FwnED2AA_4440_1445"/>
                    <pic:cNvPicPr>
                      <a:picLocks noChangeAspect="1"/>
                    </pic:cNvPicPr>
                  </pic:nvPicPr>
                  <pic:blipFill>
                    <a:blip r:embed="rId28"/>
                    <a:stretch>
                      <a:fillRect/>
                    </a:stretch>
                  </pic:blipFill>
                  <pic:spPr>
                    <a:xfrm>
                      <a:off x="0" y="0"/>
                      <a:ext cx="5250815" cy="1708785"/>
                    </a:xfrm>
                    <a:prstGeom prst="rect">
                      <a:avLst/>
                    </a:prstGeom>
                  </pic:spPr>
                </pic:pic>
              </a:graphicData>
            </a:graphic>
          </wp:inline>
        </w:drawing>
      </w:r>
    </w:p>
    <w:p>
      <w:pPr>
        <w:pStyle w:val="2"/>
        <w:numPr>
          <w:ilvl w:val="0"/>
          <w:numId w:val="13"/>
        </w:numPr>
        <w:ind w:left="397" w:leftChars="0" w:hanging="397" w:firstLineChars="0"/>
        <w:rPr>
          <w:rFonts w:hint="eastAsia"/>
          <w:lang w:val="en-US" w:eastAsia="zh-CN"/>
        </w:rPr>
      </w:pPr>
      <w:r>
        <w:rPr>
          <w:rFonts w:hint="eastAsia"/>
          <w:lang w:val="en-US" w:eastAsia="zh-CN"/>
        </w:rPr>
        <w:t>Mode-1：三个租户共用三套集群（已授权），但租户间需要隔离，此时每个租户部署一套网格</w:t>
      </w:r>
    </w:p>
    <w:p>
      <w:pPr>
        <w:pStyle w:val="2"/>
        <w:numPr>
          <w:ilvl w:val="0"/>
          <w:numId w:val="13"/>
        </w:numPr>
        <w:ind w:left="397" w:leftChars="0" w:hanging="397" w:firstLineChars="0"/>
        <w:rPr>
          <w:rFonts w:hint="eastAsia"/>
          <w:lang w:val="en-US" w:eastAsia="zh-CN"/>
        </w:rPr>
      </w:pPr>
      <w:r>
        <w:rPr>
          <w:rFonts w:hint="eastAsia"/>
          <w:lang w:val="en-US" w:eastAsia="zh-CN"/>
        </w:rPr>
        <w:t>Mode-2：租户内生产环境、测试环境等需要隔离，分别部署网格，此时TenantA代表普通租户。按Mode-2模式部署后，仅TenantA 使用此网格。</w:t>
      </w:r>
    </w:p>
    <w:p>
      <w:pPr>
        <w:pStyle w:val="2"/>
        <w:numPr>
          <w:ilvl w:val="0"/>
          <w:numId w:val="13"/>
        </w:numPr>
        <w:ind w:left="397" w:leftChars="0" w:hanging="397" w:firstLineChars="0"/>
        <w:rPr>
          <w:rFonts w:hint="default"/>
          <w:lang w:val="en-US" w:eastAsia="zh-CN"/>
        </w:rPr>
      </w:pPr>
      <w:r>
        <w:rPr>
          <w:rFonts w:hint="eastAsia"/>
          <w:lang w:val="en-US" w:eastAsia="zh-CN"/>
        </w:rPr>
        <w:t>Mode-3：基于平台资源、业务特点等考虑，计划使用全局维度网格，某几个租户（或代表不同的业务系统，或不同的业务部门）共用网格。此时TenantA代表系统租户。按Mode-3模式部署后，跟网格内集群授权的普通租户，都默认使用此网格。</w:t>
      </w:r>
    </w:p>
    <w:p>
      <w:pPr>
        <w:pStyle w:val="5"/>
        <w:numPr>
          <w:ilvl w:val="1"/>
          <w:numId w:val="8"/>
        </w:numPr>
        <w:spacing w:before="480" w:after="480"/>
        <w:ind w:left="1134" w:leftChars="0" w:hanging="1134" w:firstLineChars="0"/>
      </w:pPr>
      <w:bookmarkStart w:id="35" w:name="_Toc20237"/>
      <w:r>
        <w:rPr>
          <w:rFonts w:hint="eastAsia"/>
          <w:lang w:val="en-US" w:eastAsia="zh-CN"/>
        </w:rPr>
        <w:t>一键部署Demo，快速体验网格能力</w:t>
      </w:r>
      <w:bookmarkEnd w:id="35"/>
    </w:p>
    <w:p>
      <w:pPr>
        <w:rPr>
          <w:rFonts w:hint="eastAsia"/>
          <w:lang w:val="en-US" w:eastAsia="zh-CN"/>
        </w:rPr>
      </w:pPr>
      <w:r>
        <w:rPr>
          <w:rFonts w:hint="eastAsia"/>
          <w:lang w:val="en-US" w:eastAsia="zh-CN"/>
        </w:rPr>
        <w:t xml:space="preserve">为了让用户快速体验网格能力，同时减少运维人员部署的繁杂步骤，提升部署效率。TDSF v5.6版本提供了helm包，支持一键部署Bookinfo应用。部署完成后，应用服务均已接入网格，并为productpage服务设置默认路由。用户进入网格服务管控页面即可查看服务并体验网格能力。 </w:t>
      </w:r>
    </w:p>
    <w:p>
      <w:pPr>
        <w:rPr>
          <w:rFonts w:hint="eastAsia"/>
          <w:lang w:val="en-US" w:eastAsia="zh-CN"/>
        </w:rPr>
      </w:pPr>
      <w:r>
        <w:rPr>
          <w:rFonts w:hint="eastAsia"/>
          <w:lang w:val="en-US" w:eastAsia="zh-CN"/>
        </w:rPr>
        <w:t>前提条件：</w:t>
      </w:r>
    </w:p>
    <w:p>
      <w:pPr>
        <w:pStyle w:val="2"/>
        <w:numPr>
          <w:ilvl w:val="0"/>
          <w:numId w:val="14"/>
        </w:numPr>
        <w:ind w:left="0" w:leftChars="0" w:firstLine="0" w:firstLineChars="0"/>
        <w:rPr>
          <w:rFonts w:hint="default"/>
          <w:lang w:val="en-US" w:eastAsia="zh-CN"/>
        </w:rPr>
      </w:pPr>
      <w:r>
        <w:rPr>
          <w:rFonts w:hint="eastAsia"/>
          <w:lang w:val="en-US" w:eastAsia="zh-CN"/>
        </w:rPr>
        <w:t>已部署网格（包含默认入口网关）</w:t>
      </w:r>
    </w:p>
    <w:p>
      <w:pPr>
        <w:pStyle w:val="2"/>
        <w:numPr>
          <w:ilvl w:val="0"/>
          <w:numId w:val="14"/>
        </w:numPr>
        <w:ind w:left="0" w:leftChars="0" w:firstLine="0" w:firstLineChars="0"/>
        <w:rPr>
          <w:rFonts w:hint="default"/>
          <w:lang w:val="en-US" w:eastAsia="zh-CN"/>
        </w:rPr>
      </w:pPr>
      <w:r>
        <w:rPr>
          <w:rFonts w:hint="eastAsia"/>
          <w:lang w:val="en-US" w:eastAsia="zh-CN"/>
        </w:rPr>
        <w:t>已部署链路追踪（可选，如果部署后，Bookinfo应用部署完成即接入链路并开启采集）</w:t>
      </w:r>
    </w:p>
    <w:p>
      <w:pPr>
        <w:pStyle w:val="2"/>
        <w:numPr>
          <w:ilvl w:val="0"/>
          <w:numId w:val="14"/>
        </w:numPr>
        <w:ind w:left="0" w:leftChars="0" w:firstLine="0" w:firstLineChars="0"/>
        <w:rPr>
          <w:rFonts w:hint="default"/>
          <w:lang w:val="en-US" w:eastAsia="zh-CN"/>
        </w:rPr>
      </w:pPr>
      <w:r>
        <w:rPr>
          <w:rFonts w:hint="eastAsia"/>
          <w:lang w:val="en-US" w:eastAsia="zh-CN"/>
        </w:rPr>
        <w:t>下载Helm包，地址：</w:t>
      </w:r>
      <w:r>
        <w:commentReference w:id="0"/>
      </w:r>
    </w:p>
    <w:p>
      <w:pPr>
        <w:pStyle w:val="2"/>
        <w:numPr>
          <w:ilvl w:val="0"/>
          <w:numId w:val="0"/>
        </w:numPr>
        <w:ind w:leftChars="0"/>
        <w:rPr>
          <w:rFonts w:hint="eastAsia"/>
          <w:lang w:val="en-US" w:eastAsia="zh-CN"/>
        </w:rPr>
      </w:pPr>
      <w:r>
        <w:rPr>
          <w:rFonts w:hint="eastAsia"/>
          <w:lang w:val="en-US" w:eastAsia="zh-CN"/>
        </w:rPr>
        <w:t>操作步骤：</w:t>
      </w:r>
    </w:p>
    <w:p>
      <w:pPr>
        <w:pStyle w:val="36"/>
        <w:numPr>
          <w:ilvl w:val="0"/>
          <w:numId w:val="15"/>
        </w:numPr>
        <w:tabs>
          <w:tab w:val="clear" w:pos="420"/>
        </w:tabs>
        <w:ind w:left="397" w:leftChars="0" w:hanging="397" w:firstLineChars="0"/>
        <w:rPr>
          <w:rFonts w:hint="default" w:ascii="Arial" w:hAnsi="Arial" w:cs="Arial"/>
          <w:lang w:val="en-US" w:eastAsia="zh-CN"/>
        </w:rPr>
      </w:pPr>
      <w:r>
        <w:rPr>
          <w:rFonts w:hint="eastAsia" w:ascii="Arial" w:hAnsi="Arial" w:cs="Arial"/>
          <w:lang w:val="en-US" w:eastAsia="zh-CN"/>
        </w:rPr>
        <w:t>如需接入链路，先为</w:t>
      </w:r>
      <w:r>
        <w:rPr>
          <w:rFonts w:hint="eastAsia"/>
          <w:lang w:val="en-US" w:eastAsia="zh-CN"/>
        </w:rPr>
        <w:t>Bookinfo</w:t>
      </w:r>
      <w:r>
        <w:rPr>
          <w:rFonts w:hint="eastAsia" w:ascii="Arial" w:hAnsi="Arial" w:cs="Arial"/>
          <w:lang w:val="en-US" w:eastAsia="zh-CN"/>
        </w:rPr>
        <w:t>应用服务部署所在的项目&amp;集群设置链路地址。进入[管理工作台/性能监控配置/链路授权管理]页面，在“链路设置”页签中，找到目标项目&amp;集群，点击“链路设置”，为其选择链路。如下图，示例中目标项目&amp;集群是lw22（lw2）&amp;默认集群。</w:t>
      </w:r>
    </w:p>
    <w:p>
      <w:pPr>
        <w:pStyle w:val="13"/>
        <w:widowControl/>
        <w:tabs>
          <w:tab w:val="left" w:pos="1554"/>
        </w:tabs>
        <w:topLinePunct/>
        <w:adjustRightInd w:val="0"/>
        <w:snapToGrid w:val="0"/>
        <w:rPr>
          <w:rFonts w:hint="default"/>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w:t>
      </w:r>
      <w:r>
        <w:fldChar w:fldCharType="end"/>
      </w:r>
      <w:r>
        <w:rPr>
          <w:rFonts w:hint="eastAsia"/>
          <w:lang w:val="en-US" w:eastAsia="zh-CN"/>
        </w:rPr>
        <w:t xml:space="preserve"> 链路设置页面</w:t>
      </w:r>
    </w:p>
    <w:p>
      <w:pPr>
        <w:pStyle w:val="36"/>
        <w:numPr>
          <w:ilvl w:val="0"/>
          <w:numId w:val="0"/>
        </w:numPr>
        <w:tabs>
          <w:tab w:val="clear" w:pos="420"/>
        </w:tabs>
        <w:rPr>
          <w:rFonts w:hint="default" w:ascii="Arial" w:hAnsi="Arial" w:cs="Arial"/>
          <w:lang w:val="en-US" w:eastAsia="zh-CN"/>
        </w:rPr>
      </w:pPr>
      <w:r>
        <w:drawing>
          <wp:inline distT="0" distB="0" distL="114300" distR="114300">
            <wp:extent cx="5039995" cy="1747520"/>
            <wp:effectExtent l="0" t="0" r="4445" b="5080"/>
            <wp:docPr id="1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pic:cNvPicPr>
                      <a:picLocks noChangeAspect="1"/>
                    </pic:cNvPicPr>
                  </pic:nvPicPr>
                  <pic:blipFill>
                    <a:blip r:embed="rId29"/>
                    <a:stretch>
                      <a:fillRect/>
                    </a:stretch>
                  </pic:blipFill>
                  <pic:spPr>
                    <a:xfrm>
                      <a:off x="0" y="0"/>
                      <a:ext cx="5039995" cy="1747520"/>
                    </a:xfrm>
                    <a:prstGeom prst="rect">
                      <a:avLst/>
                    </a:prstGeom>
                    <a:noFill/>
                    <a:ln>
                      <a:noFill/>
                    </a:ln>
                  </pic:spPr>
                </pic:pic>
              </a:graphicData>
            </a:graphic>
          </wp:inline>
        </w:drawing>
      </w:r>
    </w:p>
    <w:p>
      <w:pPr>
        <w:pStyle w:val="36"/>
        <w:numPr>
          <w:ilvl w:val="0"/>
          <w:numId w:val="0"/>
        </w:numPr>
        <w:tabs>
          <w:tab w:val="clear" w:pos="420"/>
        </w:tabs>
        <w:ind w:left="420" w:leftChars="0"/>
        <w:rPr>
          <w:rFonts w:hint="default" w:ascii="Arial" w:hAnsi="Arial" w:cs="Arial"/>
          <w:lang w:val="en-US" w:eastAsia="zh-CN"/>
        </w:rPr>
      </w:pPr>
    </w:p>
    <w:p>
      <w:pPr>
        <w:pStyle w:val="36"/>
        <w:numPr>
          <w:ilvl w:val="0"/>
          <w:numId w:val="15"/>
        </w:numPr>
        <w:tabs>
          <w:tab w:val="clear" w:pos="420"/>
        </w:tabs>
        <w:ind w:left="397" w:leftChars="0" w:hanging="397" w:firstLineChars="0"/>
        <w:rPr>
          <w:rFonts w:hint="default" w:ascii="Arial" w:hAnsi="Arial" w:cs="Arial"/>
          <w:lang w:val="en-US" w:eastAsia="zh-CN"/>
        </w:rPr>
      </w:pPr>
      <w:r>
        <w:rPr>
          <w:rFonts w:hint="eastAsia" w:ascii="Arial" w:hAnsi="Arial" w:cs="Arial"/>
          <w:lang w:val="en-US" w:eastAsia="zh-CN"/>
        </w:rPr>
        <w:t>进入目标集群，</w:t>
      </w:r>
      <w:r>
        <w:rPr>
          <w:rFonts w:hint="default" w:ascii="Arial" w:hAnsi="Arial" w:cs="Arial"/>
          <w:lang w:val="en-US" w:eastAsia="zh-CN"/>
        </w:rPr>
        <w:t>解压helm包，其结构如下</w:t>
      </w:r>
    </w:p>
    <w:p>
      <w:pPr>
        <w:pStyle w:val="13"/>
        <w:widowControl/>
        <w:tabs>
          <w:tab w:val="left" w:pos="1554"/>
        </w:tabs>
        <w:topLinePunct/>
        <w:adjustRightInd w:val="0"/>
        <w:snapToGrid w:val="0"/>
        <w:rPr>
          <w:rFonts w:hint="default"/>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3</w:t>
      </w:r>
      <w:r>
        <w:fldChar w:fldCharType="end"/>
      </w:r>
      <w:r>
        <w:rPr>
          <w:rFonts w:hint="eastAsia"/>
          <w:lang w:val="en-US" w:eastAsia="zh-CN"/>
        </w:rPr>
        <w:t xml:space="preserve"> helm包结构图</w:t>
      </w:r>
    </w:p>
    <w:p>
      <w:pPr>
        <w:pStyle w:val="36"/>
        <w:numPr>
          <w:ilvl w:val="0"/>
          <w:numId w:val="0"/>
        </w:numPr>
        <w:tabs>
          <w:tab w:val="clear" w:pos="420"/>
        </w:tabs>
        <w:ind w:leftChars="0"/>
        <w:rPr>
          <w:rFonts w:hint="default" w:ascii="Arial" w:hAnsi="Arial" w:cs="Arial"/>
          <w:lang w:val="en-US" w:eastAsia="zh-CN"/>
        </w:rPr>
      </w:pPr>
      <w:r>
        <w:drawing>
          <wp:inline distT="0" distB="0" distL="114300" distR="114300">
            <wp:extent cx="2110740" cy="2240280"/>
            <wp:effectExtent l="0" t="0" r="7620" b="0"/>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30"/>
                    <a:stretch>
                      <a:fillRect/>
                    </a:stretch>
                  </pic:blipFill>
                  <pic:spPr>
                    <a:xfrm>
                      <a:off x="0" y="0"/>
                      <a:ext cx="2110740" cy="2240280"/>
                    </a:xfrm>
                    <a:prstGeom prst="rect">
                      <a:avLst/>
                    </a:prstGeom>
                    <a:noFill/>
                    <a:ln>
                      <a:noFill/>
                    </a:ln>
                  </pic:spPr>
                </pic:pic>
              </a:graphicData>
            </a:graphic>
          </wp:inline>
        </w:drawing>
      </w:r>
    </w:p>
    <w:p>
      <w:pPr>
        <w:pStyle w:val="36"/>
        <w:numPr>
          <w:ilvl w:val="0"/>
          <w:numId w:val="15"/>
        </w:numPr>
        <w:tabs>
          <w:tab w:val="clear" w:pos="420"/>
        </w:tabs>
        <w:ind w:left="397" w:leftChars="0" w:hanging="397" w:firstLineChars="0"/>
        <w:rPr>
          <w:rFonts w:hint="default" w:ascii="Arial" w:hAnsi="Arial" w:cs="Arial"/>
          <w:lang w:val="en-US" w:eastAsia="zh-CN"/>
        </w:rPr>
      </w:pPr>
      <w:r>
        <w:rPr>
          <w:rFonts w:hint="default" w:ascii="Arial" w:hAnsi="Arial" w:cs="Arial"/>
          <w:lang w:val="en-US" w:eastAsia="zh-CN"/>
        </w:rPr>
        <w:t>打开values.yaml文件，</w:t>
      </w:r>
      <w:r>
        <w:rPr>
          <w:rFonts w:hint="eastAsia" w:cs="Arial"/>
          <w:lang w:val="en-US" w:eastAsia="zh-CN"/>
        </w:rPr>
        <w:t>需要修改以下内容：</w:t>
      </w:r>
    </w:p>
    <w:p>
      <w:pPr>
        <w:pStyle w:val="36"/>
        <w:numPr>
          <w:ilvl w:val="1"/>
          <w:numId w:val="15"/>
        </w:numPr>
        <w:tabs>
          <w:tab w:val="clear" w:pos="420"/>
        </w:tabs>
        <w:ind w:left="840" w:leftChars="0" w:hanging="420" w:firstLineChars="0"/>
        <w:rPr>
          <w:rFonts w:hint="default" w:ascii="Arial" w:hAnsi="Arial" w:cs="Arial"/>
          <w:lang w:val="en-US" w:eastAsia="zh-CN"/>
        </w:rPr>
      </w:pPr>
      <w:r>
        <w:rPr>
          <w:rFonts w:hint="eastAsia" w:ascii="Arial" w:hAnsi="Arial" w:cs="Arial"/>
          <w:lang w:val="en-US" w:eastAsia="zh-CN"/>
        </w:rPr>
        <w:t>指定bookinfo应用部署所在的</w:t>
      </w:r>
      <w:r>
        <w:rPr>
          <w:rFonts w:hint="eastAsia" w:cs="Arial"/>
          <w:lang w:val="en-US" w:eastAsia="zh-CN"/>
        </w:rPr>
        <w:t>命名空间，例下图namespace:lw2</w:t>
      </w:r>
    </w:p>
    <w:p>
      <w:pPr>
        <w:pStyle w:val="36"/>
        <w:numPr>
          <w:ilvl w:val="1"/>
          <w:numId w:val="15"/>
        </w:numPr>
        <w:tabs>
          <w:tab w:val="clear" w:pos="420"/>
        </w:tabs>
        <w:ind w:left="840" w:leftChars="0" w:hanging="420" w:firstLineChars="0"/>
        <w:rPr>
          <w:rFonts w:hint="default" w:ascii="Arial" w:hAnsi="Arial" w:cs="Arial"/>
          <w:lang w:val="en-US" w:eastAsia="zh-CN"/>
        </w:rPr>
      </w:pPr>
      <w:r>
        <w:rPr>
          <w:rFonts w:hint="eastAsia" w:cs="Arial"/>
          <w:lang w:val="en-US" w:eastAsia="zh-CN"/>
        </w:rPr>
        <w:t>按实际情况修改镜像地址，即images</w:t>
      </w:r>
    </w:p>
    <w:p>
      <w:pPr>
        <w:pStyle w:val="36"/>
        <w:numPr>
          <w:ilvl w:val="1"/>
          <w:numId w:val="15"/>
        </w:numPr>
        <w:tabs>
          <w:tab w:val="clear" w:pos="420"/>
        </w:tabs>
        <w:ind w:left="840" w:leftChars="0" w:hanging="420" w:firstLineChars="0"/>
        <w:rPr>
          <w:rFonts w:hint="default" w:ascii="Arial" w:hAnsi="Arial" w:cs="Arial"/>
          <w:lang w:val="en-US" w:eastAsia="zh-CN"/>
        </w:rPr>
      </w:pPr>
      <w:r>
        <w:rPr>
          <w:rFonts w:hint="eastAsia" w:cs="Arial"/>
          <w:lang w:val="en-US" w:eastAsia="zh-CN"/>
        </w:rPr>
        <w:t>填写网格入口网关信息，为productpage服务创建路由使用。其中namespace为网格部署所在的命名空间名称，hostname是用户自定义，例bi.abc，selector是入口网关的service名称，使用kubectl get svc -nistio-system获取</w:t>
      </w:r>
    </w:p>
    <w:p>
      <w:pPr>
        <w:pStyle w:val="36"/>
        <w:numPr>
          <w:ilvl w:val="1"/>
          <w:numId w:val="15"/>
        </w:numPr>
        <w:tabs>
          <w:tab w:val="clear" w:pos="420"/>
        </w:tabs>
        <w:ind w:left="840" w:leftChars="0" w:hanging="420" w:firstLineChars="0"/>
        <w:rPr>
          <w:rFonts w:hint="default" w:ascii="Arial" w:hAnsi="Arial" w:cs="Arial"/>
          <w:lang w:val="en-US" w:eastAsia="zh-CN"/>
        </w:rPr>
      </w:pPr>
      <w:r>
        <w:rPr>
          <w:rFonts w:hint="eastAsia" w:cs="Arial"/>
          <w:lang w:val="en-US" w:eastAsia="zh-CN"/>
        </w:rPr>
        <w:t>网格部署所在的命名空间名称：进入[管理工作台/网格管理]，找到目标网格进入其详情页面，页面顶部展示部署项目</w:t>
      </w:r>
    </w:p>
    <w:p>
      <w:pPr>
        <w:pStyle w:val="13"/>
        <w:widowControl/>
        <w:tabs>
          <w:tab w:val="left" w:pos="1554"/>
        </w:tabs>
        <w:topLinePunct/>
        <w:adjustRightInd w:val="0"/>
        <w:snapToGrid w:val="0"/>
        <w:rPr>
          <w:rFonts w:hint="default" w:ascii="Arial" w:hAnsi="Arial" w:cs="Arial"/>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4</w:t>
      </w:r>
      <w:r>
        <w:fldChar w:fldCharType="end"/>
      </w:r>
      <w:r>
        <w:rPr>
          <w:rFonts w:hint="eastAsia"/>
          <w:lang w:val="en-US" w:eastAsia="zh-CN"/>
        </w:rPr>
        <w:t xml:space="preserve"> values.yaml文件</w:t>
      </w:r>
    </w:p>
    <w:p>
      <w:pPr>
        <w:pStyle w:val="2"/>
        <w:numPr>
          <w:ilvl w:val="0"/>
          <w:numId w:val="0"/>
        </w:numPr>
        <w:jc w:val="center"/>
        <w:rPr>
          <w:rFonts w:hint="default"/>
          <w:lang w:val="en-US" w:eastAsia="zh-CN"/>
        </w:rPr>
      </w:pPr>
      <w:r>
        <w:drawing>
          <wp:inline distT="0" distB="0" distL="114300" distR="114300">
            <wp:extent cx="5039995" cy="2103755"/>
            <wp:effectExtent l="0" t="0" r="4445" b="14605"/>
            <wp:docPr id="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pic:cNvPicPr>
                      <a:picLocks noChangeAspect="1"/>
                    </pic:cNvPicPr>
                  </pic:nvPicPr>
                  <pic:blipFill>
                    <a:blip r:embed="rId31"/>
                    <a:stretch>
                      <a:fillRect/>
                    </a:stretch>
                  </pic:blipFill>
                  <pic:spPr>
                    <a:xfrm>
                      <a:off x="0" y="0"/>
                      <a:ext cx="5039995" cy="2103755"/>
                    </a:xfrm>
                    <a:prstGeom prst="rect">
                      <a:avLst/>
                    </a:prstGeom>
                    <a:noFill/>
                    <a:ln>
                      <a:noFill/>
                    </a:ln>
                  </pic:spPr>
                </pic:pic>
              </a:graphicData>
            </a:graphic>
          </wp:inline>
        </w:drawing>
      </w:r>
    </w:p>
    <w:p>
      <w:pPr>
        <w:pStyle w:val="36"/>
        <w:numPr>
          <w:ilvl w:val="0"/>
          <w:numId w:val="15"/>
        </w:numPr>
        <w:tabs>
          <w:tab w:val="clear" w:pos="420"/>
        </w:tabs>
        <w:ind w:left="397" w:leftChars="0" w:hanging="397" w:firstLineChars="0"/>
        <w:rPr>
          <w:rFonts w:hint="default" w:ascii="Arial" w:hAnsi="Arial" w:cs="Arial"/>
          <w:lang w:val="en-US" w:eastAsia="zh-CN"/>
        </w:rPr>
      </w:pPr>
      <w:r>
        <w:rPr>
          <w:rFonts w:hint="eastAsia" w:ascii="Arial" w:hAnsi="Arial" w:cs="Arial"/>
          <w:lang w:val="en-US" w:eastAsia="zh-CN"/>
        </w:rPr>
        <w:t>执行安装：helm install bookinfo . -nlw2</w:t>
      </w:r>
    </w:p>
    <w:p>
      <w:pPr>
        <w:pStyle w:val="13"/>
        <w:widowControl/>
        <w:tabs>
          <w:tab w:val="left" w:pos="1554"/>
        </w:tabs>
        <w:topLinePunct/>
        <w:adjustRightInd w:val="0"/>
        <w:snapToGrid w:val="0"/>
        <w:rPr>
          <w:rFonts w:hint="default" w:ascii="Arial" w:hAnsi="Arial" w:cs="Arial"/>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5</w:t>
      </w:r>
      <w:r>
        <w:fldChar w:fldCharType="end"/>
      </w:r>
      <w:r>
        <w:rPr>
          <w:rFonts w:hint="eastAsia"/>
          <w:lang w:val="en-US" w:eastAsia="zh-CN"/>
        </w:rPr>
        <w:t xml:space="preserve"> 一键安装</w:t>
      </w:r>
    </w:p>
    <w:p>
      <w:pPr>
        <w:pStyle w:val="2"/>
        <w:numPr>
          <w:ilvl w:val="0"/>
          <w:numId w:val="0"/>
        </w:numPr>
        <w:ind w:leftChars="100"/>
        <w:rPr>
          <w:rFonts w:hint="default"/>
          <w:lang w:val="en-US" w:eastAsia="zh-CN"/>
        </w:rPr>
      </w:pPr>
      <w:r>
        <w:drawing>
          <wp:inline distT="0" distB="0" distL="114300" distR="114300">
            <wp:extent cx="4319905" cy="1670685"/>
            <wp:effectExtent l="0" t="0" r="8255" b="571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32"/>
                    <a:stretch>
                      <a:fillRect/>
                    </a:stretch>
                  </pic:blipFill>
                  <pic:spPr>
                    <a:xfrm>
                      <a:off x="0" y="0"/>
                      <a:ext cx="4319905" cy="1670685"/>
                    </a:xfrm>
                    <a:prstGeom prst="rect">
                      <a:avLst/>
                    </a:prstGeom>
                    <a:noFill/>
                    <a:ln>
                      <a:noFill/>
                    </a:ln>
                  </pic:spPr>
                </pic:pic>
              </a:graphicData>
            </a:graphic>
          </wp:inline>
        </w:drawing>
      </w:r>
    </w:p>
    <w:p>
      <w:pPr>
        <w:pStyle w:val="36"/>
        <w:numPr>
          <w:ilvl w:val="0"/>
          <w:numId w:val="15"/>
        </w:numPr>
        <w:tabs>
          <w:tab w:val="clear" w:pos="420"/>
        </w:tabs>
        <w:ind w:left="397" w:leftChars="0" w:hanging="397" w:firstLineChars="0"/>
        <w:rPr>
          <w:rFonts w:hint="default" w:ascii="Arial" w:hAnsi="Arial" w:cs="Arial"/>
          <w:lang w:val="en-US" w:eastAsia="zh-CN"/>
        </w:rPr>
      </w:pPr>
      <w:r>
        <w:rPr>
          <w:rFonts w:hint="eastAsia" w:ascii="Arial" w:hAnsi="Arial" w:cs="Arial"/>
          <w:lang w:val="en-US" w:eastAsia="zh-CN"/>
        </w:rPr>
        <w:t>执行成功后，进入[服务网格/网格服务管控]页面，选择部署指定的项目&amp;集群，查看服务状态</w:t>
      </w:r>
    </w:p>
    <w:p>
      <w:pPr>
        <w:pStyle w:val="13"/>
        <w:widowControl/>
        <w:tabs>
          <w:tab w:val="left" w:pos="1554"/>
        </w:tabs>
        <w:topLinePunct/>
        <w:adjustRightInd w:val="0"/>
        <w:snapToGrid w:val="0"/>
        <w:rPr>
          <w:rFonts w:hint="default" w:ascii="Arial" w:hAnsi="Arial" w:cs="Arial"/>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6</w:t>
      </w:r>
      <w:r>
        <w:fldChar w:fldCharType="end"/>
      </w:r>
      <w:r>
        <w:rPr>
          <w:rFonts w:hint="eastAsia"/>
          <w:lang w:val="en-US" w:eastAsia="zh-CN"/>
        </w:rPr>
        <w:t xml:space="preserve"> 查看服务列表</w:t>
      </w:r>
    </w:p>
    <w:p>
      <w:pPr>
        <w:pStyle w:val="2"/>
        <w:numPr>
          <w:ilvl w:val="0"/>
          <w:numId w:val="0"/>
        </w:numPr>
        <w:ind w:leftChars="100"/>
      </w:pPr>
      <w:r>
        <w:drawing>
          <wp:inline distT="0" distB="0" distL="114300" distR="114300">
            <wp:extent cx="5039995" cy="1847850"/>
            <wp:effectExtent l="0" t="0" r="4445" b="11430"/>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pic:cNvPicPr>
                  </pic:nvPicPr>
                  <pic:blipFill>
                    <a:blip r:embed="rId33"/>
                    <a:stretch>
                      <a:fillRect/>
                    </a:stretch>
                  </pic:blipFill>
                  <pic:spPr>
                    <a:xfrm>
                      <a:off x="0" y="0"/>
                      <a:ext cx="5039995" cy="1847850"/>
                    </a:xfrm>
                    <a:prstGeom prst="rect">
                      <a:avLst/>
                    </a:prstGeom>
                    <a:noFill/>
                    <a:ln>
                      <a:noFill/>
                    </a:ln>
                  </pic:spPr>
                </pic:pic>
              </a:graphicData>
            </a:graphic>
          </wp:inline>
        </w:drawing>
      </w:r>
    </w:p>
    <w:p>
      <w:pPr>
        <w:pStyle w:val="2"/>
        <w:numPr>
          <w:ilvl w:val="0"/>
          <w:numId w:val="15"/>
        </w:numPr>
        <w:ind w:left="397" w:leftChars="0" w:hanging="397" w:firstLineChars="0"/>
        <w:rPr>
          <w:rFonts w:hint="default" w:eastAsia="宋体"/>
          <w:lang w:val="en-US" w:eastAsia="zh-CN"/>
        </w:rPr>
      </w:pPr>
      <w:r>
        <w:rPr>
          <w:rFonts w:hint="eastAsia"/>
          <w:lang w:val="en-US" w:eastAsia="zh-CN"/>
        </w:rPr>
        <w:t>进入productpage详情页面，点击“智能路由”页签，查看路由规则</w:t>
      </w:r>
    </w:p>
    <w:p>
      <w:pPr>
        <w:pStyle w:val="13"/>
        <w:widowControl/>
        <w:tabs>
          <w:tab w:val="left" w:pos="1554"/>
        </w:tabs>
        <w:topLinePunct/>
        <w:adjustRightInd w:val="0"/>
        <w:snapToGrid w:val="0"/>
        <w:rPr>
          <w:rFonts w:hint="default" w:eastAsia="宋体"/>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7</w:t>
      </w:r>
      <w:r>
        <w:fldChar w:fldCharType="end"/>
      </w:r>
      <w:r>
        <w:rPr>
          <w:rFonts w:hint="eastAsia"/>
          <w:lang w:val="en-US" w:eastAsia="zh-CN"/>
        </w:rPr>
        <w:t xml:space="preserve"> 查看服务路由</w:t>
      </w:r>
    </w:p>
    <w:p>
      <w:pPr>
        <w:pStyle w:val="2"/>
        <w:numPr>
          <w:ilvl w:val="0"/>
          <w:numId w:val="0"/>
        </w:numPr>
        <w:ind w:leftChars="0"/>
        <w:rPr>
          <w:rFonts w:hint="default" w:eastAsia="宋体"/>
          <w:lang w:val="en-US" w:eastAsia="zh-CN"/>
        </w:rPr>
      </w:pPr>
      <w:r>
        <w:drawing>
          <wp:inline distT="0" distB="0" distL="114300" distR="114300">
            <wp:extent cx="5039995" cy="1842135"/>
            <wp:effectExtent l="0" t="0" r="4445" b="1905"/>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1"/>
                    </pic:cNvPicPr>
                  </pic:nvPicPr>
                  <pic:blipFill>
                    <a:blip r:embed="rId34"/>
                    <a:stretch>
                      <a:fillRect/>
                    </a:stretch>
                  </pic:blipFill>
                  <pic:spPr>
                    <a:xfrm>
                      <a:off x="0" y="0"/>
                      <a:ext cx="5039995" cy="1842135"/>
                    </a:xfrm>
                    <a:prstGeom prst="rect">
                      <a:avLst/>
                    </a:prstGeom>
                    <a:noFill/>
                    <a:ln>
                      <a:noFill/>
                    </a:ln>
                  </pic:spPr>
                </pic:pic>
              </a:graphicData>
            </a:graphic>
          </wp:inline>
        </w:drawing>
      </w:r>
    </w:p>
    <w:p>
      <w:pPr>
        <w:pStyle w:val="2"/>
        <w:numPr>
          <w:ilvl w:val="0"/>
          <w:numId w:val="15"/>
        </w:numPr>
        <w:ind w:left="397" w:leftChars="0" w:hanging="397" w:firstLineChars="0"/>
        <w:rPr>
          <w:rFonts w:hint="default" w:eastAsia="宋体"/>
          <w:lang w:val="en-US" w:eastAsia="zh-CN"/>
        </w:rPr>
      </w:pPr>
      <w:r>
        <w:rPr>
          <w:rFonts w:hint="eastAsia"/>
          <w:lang w:val="en-US" w:eastAsia="zh-CN"/>
        </w:rPr>
        <w:t>进入浏览器进行调用，http://bi.abc/productpage。注：要在/etc/hosts文件中配置域名，并且确认本机与网格入口网关的地址是通的。</w:t>
      </w:r>
    </w:p>
    <w:p>
      <w:pPr>
        <w:pStyle w:val="13"/>
        <w:widowControl/>
        <w:tabs>
          <w:tab w:val="left" w:pos="1554"/>
        </w:tabs>
        <w:topLinePunct/>
        <w:adjustRightInd w:val="0"/>
        <w:snapToGrid w:val="0"/>
        <w:rPr>
          <w:rFonts w:hint="default" w:ascii="Arial" w:hAnsi="Arial" w:cs="Arial"/>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8</w:t>
      </w:r>
      <w:r>
        <w:fldChar w:fldCharType="end"/>
      </w:r>
      <w:r>
        <w:rPr>
          <w:rFonts w:hint="eastAsia"/>
          <w:lang w:val="en-US" w:eastAsia="zh-CN"/>
        </w:rPr>
        <w:t xml:space="preserve"> 查看调用结果</w:t>
      </w:r>
    </w:p>
    <w:p>
      <w:pPr>
        <w:pStyle w:val="2"/>
        <w:numPr>
          <w:ilvl w:val="0"/>
          <w:numId w:val="0"/>
        </w:numPr>
        <w:ind w:leftChars="0"/>
        <w:rPr>
          <w:rFonts w:hint="default" w:eastAsia="宋体"/>
          <w:lang w:val="en-US" w:eastAsia="zh-CN"/>
        </w:rPr>
      </w:pPr>
      <w:r>
        <w:rPr>
          <w:rFonts w:hint="default" w:eastAsia="宋体"/>
          <w:lang w:val="en-US" w:eastAsia="zh-CN"/>
        </w:rPr>
        <w:drawing>
          <wp:inline distT="0" distB="0" distL="114300" distR="114300">
            <wp:extent cx="5039995" cy="2477770"/>
            <wp:effectExtent l="0" t="0" r="4445" b="6350"/>
            <wp:docPr id="95" name="图片 95" descr="lQLPJxagRrMc_A_NAsrNBaywBsjGMzVsAxcDB6mruYCEAA_1452_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lQLPJxagRrMc_A_NAsrNBaywBsjGMzVsAxcDB6mruYCEAA_1452_714"/>
                    <pic:cNvPicPr>
                      <a:picLocks noChangeAspect="1"/>
                    </pic:cNvPicPr>
                  </pic:nvPicPr>
                  <pic:blipFill>
                    <a:blip r:embed="rId35"/>
                    <a:stretch>
                      <a:fillRect/>
                    </a:stretch>
                  </pic:blipFill>
                  <pic:spPr>
                    <a:xfrm>
                      <a:off x="0" y="0"/>
                      <a:ext cx="5039995" cy="2477770"/>
                    </a:xfrm>
                    <a:prstGeom prst="rect">
                      <a:avLst/>
                    </a:prstGeom>
                  </pic:spPr>
                </pic:pic>
              </a:graphicData>
            </a:graphic>
          </wp:inline>
        </w:drawing>
      </w:r>
    </w:p>
    <w:p>
      <w:pPr>
        <w:pStyle w:val="2"/>
        <w:numPr>
          <w:ilvl w:val="0"/>
          <w:numId w:val="15"/>
        </w:numPr>
        <w:ind w:left="397" w:leftChars="0" w:hanging="397" w:firstLineChars="0"/>
        <w:rPr>
          <w:rFonts w:hint="default" w:eastAsia="宋体"/>
          <w:lang w:val="en-US" w:eastAsia="zh-CN"/>
        </w:rPr>
      </w:pPr>
      <w:r>
        <w:rPr>
          <w:rFonts w:hint="eastAsia"/>
          <w:lang w:val="en-US" w:eastAsia="zh-CN"/>
        </w:rPr>
        <w:t>第1步执行后，进入[服务网格/性能监控/链路追踪/链路配置]页面，选择目标项目&amp;集群，可看到bookinfo应用的服务均已接入网格，并开启采集</w:t>
      </w:r>
    </w:p>
    <w:p>
      <w:pPr>
        <w:pStyle w:val="13"/>
        <w:widowControl/>
        <w:tabs>
          <w:tab w:val="left" w:pos="1554"/>
        </w:tabs>
        <w:topLinePunct/>
        <w:adjustRightInd w:val="0"/>
        <w:snapToGrid w:val="0"/>
        <w:rPr>
          <w:rFonts w:hint="eastAsia"/>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9</w:t>
      </w:r>
      <w:r>
        <w:fldChar w:fldCharType="end"/>
      </w:r>
      <w:r>
        <w:rPr>
          <w:rFonts w:hint="eastAsia"/>
          <w:lang w:val="en-US" w:eastAsia="zh-CN"/>
        </w:rPr>
        <w:t xml:space="preserve"> 查看调用结果</w:t>
      </w:r>
    </w:p>
    <w:p>
      <w:pPr>
        <w:pStyle w:val="2"/>
        <w:numPr>
          <w:ilvl w:val="0"/>
          <w:numId w:val="0"/>
        </w:numPr>
        <w:ind w:leftChars="0"/>
        <w:rPr>
          <w:rFonts w:hint="default"/>
          <w:lang w:val="en-US" w:eastAsia="zh-CN"/>
        </w:rPr>
      </w:pPr>
      <w:r>
        <w:drawing>
          <wp:inline distT="0" distB="0" distL="114300" distR="114300">
            <wp:extent cx="5039995" cy="2286635"/>
            <wp:effectExtent l="0" t="0" r="4445" b="14605"/>
            <wp:docPr id="1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3"/>
                    <pic:cNvPicPr>
                      <a:picLocks noChangeAspect="1"/>
                    </pic:cNvPicPr>
                  </pic:nvPicPr>
                  <pic:blipFill>
                    <a:blip r:embed="rId36"/>
                    <a:stretch>
                      <a:fillRect/>
                    </a:stretch>
                  </pic:blipFill>
                  <pic:spPr>
                    <a:xfrm>
                      <a:off x="0" y="0"/>
                      <a:ext cx="5039995" cy="2286635"/>
                    </a:xfrm>
                    <a:prstGeom prst="rect">
                      <a:avLst/>
                    </a:prstGeom>
                    <a:noFill/>
                    <a:ln>
                      <a:noFill/>
                    </a:ln>
                  </pic:spPr>
                </pic:pic>
              </a:graphicData>
            </a:graphic>
          </wp:inline>
        </w:drawing>
      </w:r>
    </w:p>
    <w:p>
      <w:pPr>
        <w:pStyle w:val="2"/>
        <w:numPr>
          <w:ilvl w:val="0"/>
          <w:numId w:val="15"/>
        </w:numPr>
        <w:ind w:left="397" w:leftChars="0" w:hanging="397" w:firstLineChars="0"/>
        <w:rPr>
          <w:rFonts w:hint="default" w:eastAsia="宋体"/>
          <w:lang w:val="en-US" w:eastAsia="zh-CN"/>
        </w:rPr>
      </w:pPr>
      <w:r>
        <w:rPr>
          <w:rFonts w:hint="eastAsia"/>
          <w:lang w:val="en-US" w:eastAsia="zh-CN"/>
        </w:rPr>
        <w:t>进入[服务网格/性能监控/链路追踪/全链路拓扑]页面，可查看调用拓扑图</w:t>
      </w:r>
    </w:p>
    <w:p>
      <w:pPr>
        <w:pStyle w:val="13"/>
        <w:widowControl/>
        <w:tabs>
          <w:tab w:val="left" w:pos="1554"/>
        </w:tabs>
        <w:topLinePunct/>
        <w:adjustRightInd w:val="0"/>
        <w:snapToGrid w:val="0"/>
        <w:rPr>
          <w:rFonts w:hint="default"/>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10</w:t>
      </w:r>
      <w:r>
        <w:fldChar w:fldCharType="end"/>
      </w:r>
      <w:r>
        <w:rPr>
          <w:rFonts w:hint="eastAsia"/>
          <w:lang w:val="en-US" w:eastAsia="zh-CN"/>
        </w:rPr>
        <w:t xml:space="preserve"> 全链路拓扑图</w:t>
      </w:r>
    </w:p>
    <w:p>
      <w:pPr>
        <w:pStyle w:val="2"/>
        <w:numPr>
          <w:ilvl w:val="0"/>
          <w:numId w:val="0"/>
        </w:numPr>
        <w:ind w:leftChars="0"/>
        <w:rPr>
          <w:rFonts w:hint="default" w:eastAsia="宋体"/>
          <w:lang w:val="en-US" w:eastAsia="zh-CN"/>
        </w:rPr>
      </w:pPr>
      <w:r>
        <w:drawing>
          <wp:inline distT="0" distB="0" distL="114300" distR="114300">
            <wp:extent cx="5039995" cy="1962785"/>
            <wp:effectExtent l="0" t="0" r="4445" b="3175"/>
            <wp:docPr id="10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4"/>
                    <pic:cNvPicPr>
                      <a:picLocks noChangeAspect="1"/>
                    </pic:cNvPicPr>
                  </pic:nvPicPr>
                  <pic:blipFill>
                    <a:blip r:embed="rId37"/>
                    <a:stretch>
                      <a:fillRect/>
                    </a:stretch>
                  </pic:blipFill>
                  <pic:spPr>
                    <a:xfrm>
                      <a:off x="0" y="0"/>
                      <a:ext cx="5039995" cy="1962785"/>
                    </a:xfrm>
                    <a:prstGeom prst="rect">
                      <a:avLst/>
                    </a:prstGeom>
                    <a:noFill/>
                    <a:ln>
                      <a:noFill/>
                    </a:ln>
                  </pic:spPr>
                </pic:pic>
              </a:graphicData>
            </a:graphic>
          </wp:inline>
        </w:drawing>
      </w:r>
    </w:p>
    <w:p>
      <w:pPr>
        <w:pStyle w:val="5"/>
        <w:numPr>
          <w:ilvl w:val="1"/>
          <w:numId w:val="8"/>
        </w:numPr>
        <w:spacing w:before="480" w:after="480"/>
        <w:ind w:left="1134" w:leftChars="0" w:hanging="1134" w:firstLineChars="0"/>
      </w:pPr>
      <w:bookmarkStart w:id="36" w:name="_Toc9356"/>
      <w:r>
        <w:rPr>
          <w:rFonts w:hint="eastAsia"/>
          <w:lang w:val="en-US" w:eastAsia="zh-CN"/>
        </w:rPr>
        <w:t>多集群应用统一流量治理</w:t>
      </w:r>
      <w:bookmarkEnd w:id="36"/>
    </w:p>
    <w:p>
      <w:pPr>
        <w:pStyle w:val="2"/>
        <w:ind w:left="0" w:leftChars="0" w:firstLine="0" w:firstLineChars="0"/>
        <w:rPr>
          <w:rFonts w:hint="eastAsia"/>
          <w:lang w:val="en-US" w:eastAsia="zh-CN"/>
        </w:rPr>
      </w:pPr>
      <w:r>
        <w:rPr>
          <w:rFonts w:hint="eastAsia"/>
          <w:lang w:val="en-US" w:eastAsia="zh-CN"/>
        </w:rPr>
        <w:t>3.1中介绍了网格部署方式，当某网格中同时管理了多个Kubernetes集群，且用户在不同集群的相同命名空间下，创建了相同名称的服务，在此网格中，会认为是同一个服务。</w:t>
      </w:r>
    </w:p>
    <w:p>
      <w:pPr>
        <w:pStyle w:val="2"/>
        <w:ind w:left="0" w:leftChars="0" w:firstLine="0" w:firstLineChars="0"/>
        <w:rPr>
          <w:rFonts w:hint="eastAsia"/>
          <w:lang w:val="en-US" w:eastAsia="zh-CN"/>
        </w:rPr>
      </w:pPr>
      <w:r>
        <w:rPr>
          <w:rFonts w:hint="eastAsia"/>
          <w:lang w:val="en-US" w:eastAsia="zh-CN"/>
        </w:rPr>
        <w:t>因为基于Kubernetes生成服务访问地址，会生成相同的“访问地址”，比如：servicename.namespacename.svc.cluster.local。当有流量通过网格的代理发向这个“访问地址”，网格会同时解析到多个不同集群中的Pod（服务实例）地址，并将流量在多个Kubernetes集群的Pod中负载均衡（前提是服务在各集群上开启mTLS，否则流量不会流向未开启mTLS的集群pod中）。</w:t>
      </w:r>
    </w:p>
    <w:p>
      <w:pPr>
        <w:pStyle w:val="2"/>
        <w:ind w:left="0" w:leftChars="0" w:firstLine="0" w:firstLineChars="0"/>
        <w:rPr>
          <w:rFonts w:hint="default"/>
          <w:lang w:val="en-US" w:eastAsia="zh-CN"/>
        </w:rPr>
      </w:pPr>
      <w:r>
        <w:rPr>
          <w:rFonts w:hint="eastAsia"/>
          <w:lang w:val="en-US" w:eastAsia="zh-CN"/>
        </w:rPr>
        <w:t>详细场景说明如下：</w:t>
      </w:r>
    </w:p>
    <w:p>
      <w:pPr>
        <w:rPr>
          <w:rFonts w:hint="default"/>
          <w:lang w:val="en-US" w:eastAsia="zh-CN"/>
        </w:rPr>
      </w:pPr>
      <w:r>
        <w:rPr>
          <w:rFonts w:hint="eastAsia"/>
          <w:lang w:val="en-US" w:eastAsia="zh-CN"/>
        </w:rPr>
        <w:t>网格A，部署租户为租户1，primary集群是集群A，remote集群是集群B。</w:t>
      </w:r>
    </w:p>
    <w:p>
      <w:pPr>
        <w:numPr>
          <w:ilvl w:val="0"/>
          <w:numId w:val="16"/>
        </w:numPr>
        <w:ind w:left="839" w:leftChars="0" w:hanging="419" w:firstLineChars="0"/>
        <w:rPr>
          <w:rFonts w:hint="eastAsia"/>
          <w:lang w:val="en-US" w:eastAsia="zh-CN"/>
        </w:rPr>
      </w:pPr>
      <w:r>
        <w:rPr>
          <w:rFonts w:hint="eastAsia"/>
          <w:lang w:val="en-US" w:eastAsia="zh-CN"/>
        </w:rPr>
        <w:t>项目B&amp; 集群A的服务svcname1、svcname2、svcname4已接入网格</w:t>
      </w:r>
    </w:p>
    <w:p>
      <w:pPr>
        <w:numPr>
          <w:ilvl w:val="0"/>
          <w:numId w:val="16"/>
        </w:numPr>
        <w:ind w:left="839" w:leftChars="0" w:hanging="419" w:firstLineChars="0"/>
        <w:rPr>
          <w:rFonts w:hint="eastAsia"/>
          <w:lang w:val="en-US" w:eastAsia="zh-CN"/>
        </w:rPr>
      </w:pPr>
      <w:r>
        <w:rPr>
          <w:rFonts w:hint="eastAsia"/>
          <w:lang w:val="en-US" w:eastAsia="zh-CN"/>
        </w:rPr>
        <w:t>项目B&amp; 集群B的服务svcname1、svcname2、svcname3已接入网格</w:t>
      </w:r>
    </w:p>
    <w:p>
      <w:pPr>
        <w:numPr>
          <w:ilvl w:val="0"/>
          <w:numId w:val="16"/>
        </w:numPr>
        <w:ind w:left="839" w:leftChars="0" w:hanging="419" w:firstLineChars="0"/>
        <w:rPr>
          <w:rFonts w:hint="default"/>
          <w:lang w:val="en-US" w:eastAsia="zh-CN"/>
        </w:rPr>
      </w:pPr>
      <w:r>
        <w:rPr>
          <w:rFonts w:hint="eastAsia"/>
          <w:lang w:val="en-US" w:eastAsia="zh-CN"/>
        </w:rPr>
        <w:t>网格A中已部署两个入口网关</w:t>
      </w:r>
    </w:p>
    <w:p>
      <w:pPr>
        <w:numPr>
          <w:ilvl w:val="0"/>
          <w:numId w:val="16"/>
        </w:numPr>
        <w:ind w:left="839" w:leftChars="0" w:hanging="419" w:firstLineChars="0"/>
        <w:rPr>
          <w:rFonts w:hint="default"/>
          <w:lang w:val="en-US" w:eastAsia="zh-CN"/>
        </w:rPr>
      </w:pPr>
      <w:r>
        <w:rPr>
          <w:rFonts w:hint="eastAsia"/>
          <w:lang w:val="en-US" w:eastAsia="zh-CN"/>
        </w:rPr>
        <w:t>svcname4 创建了路由，关联入口网关2</w:t>
      </w:r>
    </w:p>
    <w:p>
      <w:pPr>
        <w:numPr>
          <w:ilvl w:val="0"/>
          <w:numId w:val="16"/>
        </w:numPr>
        <w:ind w:left="839" w:leftChars="0" w:hanging="419" w:firstLineChars="0"/>
        <w:rPr>
          <w:rFonts w:hint="default"/>
          <w:lang w:val="en-US" w:eastAsia="zh-CN"/>
        </w:rPr>
      </w:pPr>
      <w:r>
        <w:rPr>
          <w:rFonts w:hint="eastAsia"/>
          <w:lang w:val="en-US" w:eastAsia="zh-CN"/>
        </w:rPr>
        <w:t>svcname2 创建了路由，关联入口网关1</w:t>
      </w:r>
    </w:p>
    <w:p>
      <w:pPr>
        <w:rPr>
          <w:rFonts w:hint="eastAsia"/>
          <w:lang w:val="en-US" w:eastAsia="zh-CN"/>
        </w:rPr>
      </w:pPr>
      <w:r>
        <w:rPr>
          <w:rFonts w:hint="eastAsia"/>
          <w:lang w:val="en-US" w:eastAsia="zh-CN"/>
        </w:rPr>
        <w:t>流量治理：</w:t>
      </w:r>
    </w:p>
    <w:p>
      <w:pPr>
        <w:numPr>
          <w:ilvl w:val="0"/>
          <w:numId w:val="17"/>
        </w:numPr>
        <w:tabs>
          <w:tab w:val="left" w:pos="420"/>
        </w:tabs>
        <w:ind w:left="840" w:leftChars="0" w:hanging="420" w:firstLineChars="0"/>
        <w:rPr>
          <w:rFonts w:hint="default"/>
          <w:lang w:val="en-US" w:eastAsia="zh-CN"/>
        </w:rPr>
      </w:pPr>
      <w:r>
        <w:rPr>
          <w:rFonts w:hint="eastAsia"/>
          <w:lang w:val="en-US" w:eastAsia="zh-CN"/>
        </w:rPr>
        <w:t>服务接入网格后，默认是关闭mTLS的。</w:t>
      </w:r>
    </w:p>
    <w:p>
      <w:pPr>
        <w:numPr>
          <w:ilvl w:val="0"/>
          <w:numId w:val="17"/>
        </w:numPr>
        <w:tabs>
          <w:tab w:val="left" w:pos="420"/>
        </w:tabs>
        <w:ind w:left="840" w:leftChars="0" w:hanging="420" w:firstLineChars="0"/>
        <w:rPr>
          <w:rFonts w:hint="default"/>
          <w:lang w:val="en-US" w:eastAsia="zh-CN"/>
        </w:rPr>
      </w:pPr>
      <w:r>
        <w:rPr>
          <w:rFonts w:hint="eastAsia"/>
          <w:lang w:val="en-US" w:eastAsia="zh-CN"/>
        </w:rPr>
        <w:t>跨集群调用，需要流量流经eastwest gateway，并且被调服务需要开启mTLS，否则调用不成功。</w:t>
      </w:r>
    </w:p>
    <w:p>
      <w:pPr>
        <w:widowControl w:val="0"/>
        <w:numPr>
          <w:ilvl w:val="0"/>
          <w:numId w:val="0"/>
        </w:numPr>
        <w:jc w:val="both"/>
        <w:rPr>
          <w:rFonts w:hint="eastAsia"/>
          <w:lang w:val="en-US" w:eastAsia="zh-CN"/>
        </w:rPr>
      </w:pPr>
      <w:r>
        <w:rPr>
          <w:rFonts w:hint="eastAsia"/>
          <w:lang w:val="en-US" w:eastAsia="zh-CN"/>
        </w:rPr>
        <w:t>下面介绍下图三种不同的调用：</w:t>
      </w:r>
    </w:p>
    <w:p>
      <w:pPr>
        <w:widowControl w:val="0"/>
        <w:numPr>
          <w:ilvl w:val="0"/>
          <w:numId w:val="18"/>
        </w:numPr>
        <w:jc w:val="both"/>
        <w:rPr>
          <w:rFonts w:hint="default"/>
          <w:lang w:val="en-US" w:eastAsia="zh-CN"/>
        </w:rPr>
      </w:pPr>
      <w:r>
        <w:rPr>
          <w:rFonts w:hint="eastAsia"/>
          <w:lang w:val="en-US" w:eastAsia="zh-CN"/>
        </w:rPr>
        <w:t>外部请求通过入口网关1访问svcname2</w:t>
      </w:r>
    </w:p>
    <w:p>
      <w:pPr>
        <w:widowControl w:val="0"/>
        <w:numPr>
          <w:ilvl w:val="1"/>
          <w:numId w:val="18"/>
        </w:numPr>
        <w:ind w:left="840" w:leftChars="0" w:hanging="420" w:firstLineChars="0"/>
        <w:jc w:val="both"/>
        <w:rPr>
          <w:rFonts w:hint="default"/>
          <w:lang w:val="en-US" w:eastAsia="zh-CN"/>
        </w:rPr>
      </w:pPr>
      <w:r>
        <w:rPr>
          <w:rFonts w:hint="eastAsia"/>
          <w:lang w:val="en-US" w:eastAsia="zh-CN"/>
        </w:rPr>
        <w:t>如果svcname2未开启mTLS，流量只分发到项目B &amp;集群A 的svcname2上</w:t>
      </w:r>
    </w:p>
    <w:p>
      <w:pPr>
        <w:widowControl w:val="0"/>
        <w:numPr>
          <w:ilvl w:val="1"/>
          <w:numId w:val="18"/>
        </w:numPr>
        <w:ind w:left="840" w:leftChars="0" w:hanging="420" w:firstLineChars="0"/>
        <w:jc w:val="both"/>
        <w:rPr>
          <w:rFonts w:hint="default"/>
          <w:lang w:val="en-US" w:eastAsia="zh-CN"/>
        </w:rPr>
      </w:pPr>
      <w:r>
        <w:rPr>
          <w:rFonts w:hint="eastAsia"/>
          <w:lang w:val="en-US" w:eastAsia="zh-CN"/>
        </w:rPr>
        <w:t>如果svcname2开启mTLS，流量负载均衡分发到项目B &amp;集群A 的svcname2和项目B &amp;集群B 的svcname2上</w:t>
      </w:r>
    </w:p>
    <w:p>
      <w:pPr>
        <w:widowControl w:val="0"/>
        <w:numPr>
          <w:ilvl w:val="0"/>
          <w:numId w:val="18"/>
        </w:numPr>
        <w:jc w:val="both"/>
        <w:rPr>
          <w:rFonts w:hint="default"/>
          <w:lang w:val="en-US" w:eastAsia="zh-CN"/>
        </w:rPr>
      </w:pPr>
      <w:r>
        <w:rPr>
          <w:rFonts w:hint="eastAsia"/>
          <w:lang w:val="en-US" w:eastAsia="zh-CN"/>
        </w:rPr>
        <w:t>外部请求通过入口网关2访问svcname4</w:t>
      </w:r>
    </w:p>
    <w:p>
      <w:pPr>
        <w:widowControl w:val="0"/>
        <w:numPr>
          <w:ilvl w:val="1"/>
          <w:numId w:val="18"/>
        </w:numPr>
        <w:ind w:left="840" w:leftChars="0" w:hanging="420" w:firstLineChars="0"/>
        <w:jc w:val="both"/>
        <w:rPr>
          <w:rFonts w:hint="default"/>
          <w:lang w:val="en-US" w:eastAsia="zh-CN"/>
        </w:rPr>
      </w:pPr>
      <w:r>
        <w:rPr>
          <w:rFonts w:hint="eastAsia"/>
          <w:lang w:val="en-US" w:eastAsia="zh-CN"/>
        </w:rPr>
        <w:t>如果svcname4未开启mTLS，流量分发失败</w:t>
      </w:r>
    </w:p>
    <w:p>
      <w:pPr>
        <w:widowControl w:val="0"/>
        <w:numPr>
          <w:ilvl w:val="1"/>
          <w:numId w:val="18"/>
        </w:numPr>
        <w:ind w:left="840" w:leftChars="0" w:hanging="420" w:firstLineChars="0"/>
        <w:jc w:val="both"/>
        <w:rPr>
          <w:rFonts w:hint="default"/>
          <w:lang w:val="en-US" w:eastAsia="zh-CN"/>
        </w:rPr>
      </w:pPr>
      <w:r>
        <w:rPr>
          <w:rFonts w:hint="eastAsia"/>
          <w:lang w:val="en-US" w:eastAsia="zh-CN"/>
        </w:rPr>
        <w:t>如果svcname4开启mTLS，流量负载均衡分发到项目B &amp;集群A 的svcname4上</w:t>
      </w:r>
    </w:p>
    <w:p>
      <w:pPr>
        <w:widowControl w:val="0"/>
        <w:numPr>
          <w:ilvl w:val="0"/>
          <w:numId w:val="18"/>
        </w:numPr>
        <w:jc w:val="both"/>
        <w:rPr>
          <w:rFonts w:hint="default"/>
          <w:lang w:val="en-US" w:eastAsia="zh-CN"/>
        </w:rPr>
      </w:pPr>
      <w:r>
        <w:rPr>
          <w:rFonts w:hint="eastAsia"/>
          <w:lang w:val="en-US" w:eastAsia="zh-CN"/>
        </w:rPr>
        <w:t>网格内部，svcname2调用svcname1</w:t>
      </w:r>
    </w:p>
    <w:p>
      <w:pPr>
        <w:widowControl w:val="0"/>
        <w:numPr>
          <w:ilvl w:val="1"/>
          <w:numId w:val="18"/>
        </w:numPr>
        <w:ind w:left="840" w:leftChars="0" w:hanging="420" w:firstLineChars="0"/>
        <w:jc w:val="both"/>
        <w:rPr>
          <w:rFonts w:hint="eastAsia"/>
          <w:lang w:val="en-US" w:eastAsia="zh-CN"/>
        </w:rPr>
      </w:pPr>
      <w:r>
        <w:rPr>
          <w:rFonts w:hint="eastAsia"/>
          <w:lang w:val="en-US" w:eastAsia="zh-CN"/>
        </w:rPr>
        <w:t>如果svcname1未开启mTLS，流量只分发到项目B &amp;集群A 的svcname1上</w:t>
      </w:r>
    </w:p>
    <w:p>
      <w:pPr>
        <w:widowControl w:val="0"/>
        <w:numPr>
          <w:ilvl w:val="1"/>
          <w:numId w:val="18"/>
        </w:numPr>
        <w:ind w:left="840" w:leftChars="0" w:hanging="420" w:firstLineChars="0"/>
        <w:jc w:val="both"/>
        <w:rPr>
          <w:rFonts w:hint="eastAsia"/>
          <w:lang w:val="en-US" w:eastAsia="zh-CN"/>
        </w:rPr>
      </w:pPr>
      <w:r>
        <w:rPr>
          <w:rFonts w:hint="eastAsia"/>
          <w:lang w:val="en-US" w:eastAsia="zh-CN"/>
        </w:rPr>
        <w:t>如果svcname1开启mTLS，流量负载均衡分发到项目B &amp;集群A 的svcname1和项目B &amp;集群B 的svcname1上</w:t>
      </w:r>
    </w:p>
    <w:p>
      <w:pPr>
        <w:pStyle w:val="13"/>
        <w:widowControl/>
        <w:tabs>
          <w:tab w:val="left" w:pos="1554"/>
        </w:tabs>
        <w:topLinePunct/>
        <w:adjustRightInd w:val="0"/>
        <w:snapToGrid w:val="0"/>
        <w:rPr>
          <w:rFonts w:hint="eastAsia"/>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11</w:t>
      </w:r>
      <w:r>
        <w:fldChar w:fldCharType="end"/>
      </w:r>
      <w:r>
        <w:rPr>
          <w:rFonts w:hint="eastAsia"/>
          <w:lang w:val="en-US" w:eastAsia="zh-CN"/>
        </w:rPr>
        <w:t xml:space="preserve"> 网格应用流量图</w:t>
      </w:r>
    </w:p>
    <w:p>
      <w:pPr>
        <w:bidi w:val="0"/>
      </w:pPr>
      <w:r>
        <w:drawing>
          <wp:inline distT="0" distB="0" distL="114300" distR="114300">
            <wp:extent cx="5263515" cy="2752090"/>
            <wp:effectExtent l="0" t="0" r="9525" b="635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38"/>
                    <a:stretch>
                      <a:fillRect/>
                    </a:stretch>
                  </pic:blipFill>
                  <pic:spPr>
                    <a:xfrm>
                      <a:off x="0" y="0"/>
                      <a:ext cx="5263515" cy="2752090"/>
                    </a:xfrm>
                    <a:prstGeom prst="rect">
                      <a:avLst/>
                    </a:prstGeom>
                    <a:noFill/>
                    <a:ln>
                      <a:noFill/>
                    </a:ln>
                  </pic:spPr>
                </pic:pic>
              </a:graphicData>
            </a:graphic>
          </wp:inline>
        </w:drawing>
      </w:r>
    </w:p>
    <w:p>
      <w:pPr>
        <w:pStyle w:val="5"/>
        <w:numPr>
          <w:ilvl w:val="1"/>
          <w:numId w:val="8"/>
        </w:numPr>
        <w:spacing w:before="480" w:after="480"/>
        <w:ind w:left="1134" w:leftChars="0" w:hanging="1134" w:firstLineChars="0"/>
      </w:pPr>
      <w:bookmarkStart w:id="37" w:name="_Toc30121"/>
      <w:r>
        <w:rPr>
          <w:rFonts w:hint="eastAsia"/>
          <w:lang w:val="en-US" w:eastAsia="zh-CN"/>
        </w:rPr>
        <w:t>注册中心服务接入网格</w:t>
      </w:r>
      <w:bookmarkEnd w:id="37"/>
    </w:p>
    <w:p>
      <w:pPr>
        <w:bidi w:val="0"/>
        <w:rPr>
          <w:rFonts w:hint="default" w:eastAsia="宋体"/>
          <w:lang w:val="en-US" w:eastAsia="zh-CN"/>
        </w:rPr>
      </w:pPr>
      <w:r>
        <w:rPr>
          <w:rFonts w:hint="eastAsia"/>
          <w:lang w:val="en-US" w:eastAsia="zh-CN"/>
        </w:rPr>
        <w:t>支持以下四种部署场景：</w:t>
      </w:r>
    </w:p>
    <w:p>
      <w:pPr>
        <w:numPr>
          <w:ilvl w:val="0"/>
          <w:numId w:val="19"/>
        </w:numPr>
        <w:bidi w:val="0"/>
        <w:ind w:left="420" w:leftChars="0" w:hanging="420" w:firstLineChars="0"/>
        <w:rPr>
          <w:rFonts w:hint="eastAsia"/>
        </w:rPr>
      </w:pPr>
      <w:r>
        <w:rPr>
          <w:rFonts w:hint="eastAsia"/>
        </w:rPr>
        <w:t>注册中心和业务服务都容器部署在paas平台上</w:t>
      </w:r>
    </w:p>
    <w:p>
      <w:pPr>
        <w:numPr>
          <w:ilvl w:val="0"/>
          <w:numId w:val="19"/>
        </w:numPr>
        <w:bidi w:val="0"/>
        <w:ind w:left="420" w:leftChars="0" w:hanging="420" w:firstLineChars="0"/>
        <w:rPr>
          <w:rFonts w:hint="eastAsia"/>
        </w:rPr>
      </w:pPr>
      <w:r>
        <w:rPr>
          <w:rFonts w:hint="eastAsia"/>
        </w:rPr>
        <w:t>仅注册中心在虚拟机上</w:t>
      </w:r>
    </w:p>
    <w:p>
      <w:pPr>
        <w:numPr>
          <w:ilvl w:val="0"/>
          <w:numId w:val="19"/>
        </w:numPr>
        <w:bidi w:val="0"/>
        <w:ind w:left="420" w:leftChars="0" w:hanging="420" w:firstLineChars="0"/>
        <w:rPr>
          <w:rFonts w:hint="eastAsia"/>
        </w:rPr>
      </w:pPr>
      <w:r>
        <w:rPr>
          <w:rFonts w:hint="eastAsia"/>
          <w:lang w:val="en-US" w:eastAsia="zh-CN"/>
        </w:rPr>
        <w:t>仅业务服务部署在虚拟机上</w:t>
      </w:r>
    </w:p>
    <w:p>
      <w:pPr>
        <w:numPr>
          <w:ilvl w:val="0"/>
          <w:numId w:val="19"/>
        </w:numPr>
        <w:bidi w:val="0"/>
        <w:ind w:left="420" w:leftChars="0" w:hanging="420" w:firstLineChars="0"/>
        <w:rPr>
          <w:rFonts w:hint="eastAsia"/>
        </w:rPr>
      </w:pPr>
      <w:r>
        <w:rPr>
          <w:rFonts w:hint="eastAsia"/>
        </w:rPr>
        <w:t>注册中心和业务服务都</w:t>
      </w:r>
      <w:r>
        <w:rPr>
          <w:rFonts w:hint="eastAsia"/>
          <w:lang w:val="en-US" w:eastAsia="zh-CN"/>
        </w:rPr>
        <w:t>部署</w:t>
      </w:r>
      <w:r>
        <w:rPr>
          <w:rFonts w:hint="eastAsia"/>
        </w:rPr>
        <w:t>在虚拟机上</w:t>
      </w:r>
    </w:p>
    <w:p>
      <w:pPr>
        <w:bidi w:val="0"/>
        <w:rPr>
          <w:rFonts w:hint="eastAsia"/>
          <w:lang w:val="en-US" w:eastAsia="zh-CN"/>
        </w:rPr>
      </w:pPr>
      <w:r>
        <w:rPr>
          <w:rFonts w:hint="eastAsia"/>
          <w:lang w:val="en-US" w:eastAsia="zh-CN"/>
        </w:rPr>
        <w:t>注册中心服务成功接入网格，适用网格治理能力的必要条件：</w:t>
      </w:r>
    </w:p>
    <w:p>
      <w:pPr>
        <w:numPr>
          <w:ilvl w:val="0"/>
          <w:numId w:val="20"/>
        </w:numPr>
        <w:bidi w:val="0"/>
        <w:ind w:left="454" w:leftChars="0" w:hanging="454" w:firstLineChars="0"/>
        <w:rPr>
          <w:rFonts w:hint="default"/>
          <w:lang w:val="en-US" w:eastAsia="zh-CN"/>
        </w:rPr>
      </w:pPr>
      <w:r>
        <w:rPr>
          <w:rFonts w:hint="eastAsia"/>
          <w:lang w:val="en-US" w:eastAsia="zh-CN"/>
        </w:rPr>
        <w:t>对接注册中心</w:t>
      </w:r>
    </w:p>
    <w:p>
      <w:pPr>
        <w:numPr>
          <w:ilvl w:val="0"/>
          <w:numId w:val="20"/>
        </w:numPr>
        <w:bidi w:val="0"/>
        <w:ind w:left="454" w:leftChars="0" w:hanging="454" w:firstLineChars="0"/>
        <w:rPr>
          <w:rFonts w:hint="default"/>
          <w:lang w:val="en-US" w:eastAsia="zh-CN"/>
        </w:rPr>
      </w:pPr>
      <w:r>
        <w:rPr>
          <w:rFonts w:hint="eastAsia"/>
          <w:lang w:val="en-US" w:eastAsia="zh-CN"/>
        </w:rPr>
        <w:t>业务服务接入网格</w:t>
      </w:r>
    </w:p>
    <w:p>
      <w:pPr>
        <w:numPr>
          <w:ilvl w:val="0"/>
          <w:numId w:val="20"/>
        </w:numPr>
        <w:bidi w:val="0"/>
        <w:ind w:left="454" w:leftChars="0" w:hanging="454" w:firstLineChars="0"/>
        <w:rPr>
          <w:rFonts w:hint="default"/>
          <w:lang w:val="en-US" w:eastAsia="zh-CN"/>
        </w:rPr>
      </w:pPr>
      <w:r>
        <w:rPr>
          <w:rFonts w:hint="eastAsia"/>
          <w:lang w:val="en-US" w:eastAsia="zh-CN"/>
        </w:rPr>
        <w:t>1、2步需同时满足，但无顺序限制</w:t>
      </w:r>
    </w:p>
    <w:p>
      <w:pPr>
        <w:pStyle w:val="6"/>
        <w:numPr>
          <w:ilvl w:val="2"/>
          <w:numId w:val="21"/>
        </w:numPr>
        <w:bidi w:val="0"/>
        <w:ind w:left="720" w:leftChars="0" w:hanging="720" w:firstLineChars="0"/>
        <w:rPr>
          <w:rFonts w:hint="default"/>
          <w:lang w:val="en-US" w:eastAsia="zh-CN"/>
        </w:rPr>
      </w:pPr>
      <w:bookmarkStart w:id="38" w:name="_Toc4662"/>
      <w:r>
        <w:rPr>
          <w:rFonts w:hint="eastAsia"/>
          <w:lang w:val="en-US" w:eastAsia="zh-CN"/>
        </w:rPr>
        <w:t>对接注册中心</w:t>
      </w:r>
      <w:bookmarkEnd w:id="38"/>
    </w:p>
    <w:p>
      <w:pPr>
        <w:jc w:val="both"/>
        <w:rPr>
          <w:rFonts w:hint="eastAsia"/>
          <w:lang w:val="en-US" w:eastAsia="zh-CN"/>
        </w:rPr>
      </w:pPr>
      <w:r>
        <w:rPr>
          <w:rFonts w:hint="eastAsia"/>
          <w:lang w:val="en-US" w:eastAsia="zh-CN"/>
        </w:rPr>
        <w:t>操作步骤如下：</w:t>
      </w:r>
    </w:p>
    <w:p>
      <w:pPr>
        <w:pStyle w:val="36"/>
        <w:numPr>
          <w:ilvl w:val="0"/>
          <w:numId w:val="22"/>
        </w:numPr>
        <w:rPr>
          <w:lang w:val="en-US"/>
        </w:rPr>
      </w:pPr>
      <w:r>
        <w:rPr>
          <w:rFonts w:hint="eastAsia"/>
          <w:lang w:val="en-US" w:eastAsia="zh-CN"/>
        </w:rPr>
        <w:t>进入[服务网格/注册中心管理]页面，点击“添加注册中心”，弹框填写</w:t>
      </w:r>
    </w:p>
    <w:p>
      <w:pPr>
        <w:pStyle w:val="13"/>
        <w:widowControl/>
        <w:tabs>
          <w:tab w:val="left" w:pos="1554"/>
        </w:tabs>
        <w:topLinePunct/>
        <w:adjustRightInd w:val="0"/>
        <w:snapToGrid w:val="0"/>
        <w:rPr>
          <w:rFonts w:hint="eastAsia"/>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12</w:t>
      </w:r>
      <w:r>
        <w:fldChar w:fldCharType="end"/>
      </w:r>
      <w:r>
        <w:rPr>
          <w:rFonts w:hint="eastAsia"/>
          <w:lang w:val="en-US" w:eastAsia="zh-CN"/>
        </w:rPr>
        <w:t xml:space="preserve"> 添加注册中心</w:t>
      </w:r>
    </w:p>
    <w:p>
      <w:pPr>
        <w:pStyle w:val="36"/>
        <w:numPr>
          <w:ilvl w:val="0"/>
          <w:numId w:val="0"/>
        </w:numPr>
        <w:tabs>
          <w:tab w:val="clear" w:pos="420"/>
        </w:tabs>
        <w:ind w:leftChars="0"/>
      </w:pPr>
      <w:r>
        <w:drawing>
          <wp:inline distT="0" distB="0" distL="114300" distR="114300">
            <wp:extent cx="5039995" cy="3323590"/>
            <wp:effectExtent l="0" t="0" r="4445" b="139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9"/>
                    <a:stretch>
                      <a:fillRect/>
                    </a:stretch>
                  </pic:blipFill>
                  <pic:spPr>
                    <a:xfrm>
                      <a:off x="0" y="0"/>
                      <a:ext cx="5039995" cy="3323590"/>
                    </a:xfrm>
                    <a:prstGeom prst="rect">
                      <a:avLst/>
                    </a:prstGeom>
                    <a:noFill/>
                    <a:ln>
                      <a:noFill/>
                    </a:ln>
                  </pic:spPr>
                </pic:pic>
              </a:graphicData>
            </a:graphic>
          </wp:inline>
        </w:drawing>
      </w:r>
    </w:p>
    <w:p>
      <w:pPr>
        <w:pStyle w:val="38"/>
        <w:numPr>
          <w:ilvl w:val="0"/>
          <w:numId w:val="23"/>
        </w:numPr>
        <w:rPr>
          <w:lang w:val="en-US"/>
        </w:rPr>
      </w:pPr>
      <w:r>
        <w:rPr>
          <w:rFonts w:hint="eastAsia"/>
          <w:lang w:val="en-US" w:eastAsia="zh-CN"/>
        </w:rPr>
        <w:t>填写注册中心名称：nacos.zhang</w:t>
      </w:r>
    </w:p>
    <w:p>
      <w:pPr>
        <w:pStyle w:val="38"/>
        <w:numPr>
          <w:ilvl w:val="0"/>
          <w:numId w:val="23"/>
        </w:numPr>
        <w:rPr>
          <w:lang w:val="en-US"/>
        </w:rPr>
      </w:pPr>
      <w:r>
        <w:rPr>
          <w:rFonts w:hint="eastAsia"/>
          <w:lang w:val="en-US" w:eastAsia="zh-CN"/>
        </w:rPr>
        <w:t>选择注册中心类型：nacos v2.x</w:t>
      </w:r>
    </w:p>
    <w:p>
      <w:pPr>
        <w:pStyle w:val="38"/>
        <w:numPr>
          <w:ilvl w:val="0"/>
          <w:numId w:val="23"/>
        </w:numPr>
        <w:rPr>
          <w:lang w:val="en-US"/>
        </w:rPr>
      </w:pPr>
      <w:r>
        <w:rPr>
          <w:rFonts w:hint="eastAsia"/>
          <w:lang w:val="en-US" w:eastAsia="zh-CN"/>
        </w:rPr>
        <w:t>填写注册中心地址：选择HTTP/HTTPS协议，填写ip:port，例10.111.176.52:8848</w:t>
      </w:r>
    </w:p>
    <w:p>
      <w:pPr>
        <w:pStyle w:val="38"/>
        <w:numPr>
          <w:ilvl w:val="0"/>
          <w:numId w:val="23"/>
        </w:numPr>
        <w:rPr>
          <w:lang w:val="en-US"/>
        </w:rPr>
      </w:pPr>
      <w:r>
        <w:rPr>
          <w:rFonts w:hint="eastAsia"/>
          <w:lang w:val="en-US" w:eastAsia="zh-CN"/>
        </w:rPr>
        <w:t>Nacos设置：此服务部署在nacos的命名空间ID、服务分组group</w:t>
      </w:r>
    </w:p>
    <w:p>
      <w:pPr>
        <w:pStyle w:val="36"/>
        <w:numPr>
          <w:ilvl w:val="0"/>
          <w:numId w:val="22"/>
        </w:numPr>
        <w:rPr>
          <w:lang w:val="en-US"/>
        </w:rPr>
      </w:pPr>
      <w:r>
        <w:rPr>
          <w:rFonts w:hint="eastAsia"/>
          <w:lang w:val="en-US" w:eastAsia="zh-CN"/>
        </w:rPr>
        <w:t>正确填写上述各项值，点击“确定”，添加成功，注册中心状态显示“连接正常”</w:t>
      </w:r>
    </w:p>
    <w:p>
      <w:pPr>
        <w:pStyle w:val="13"/>
        <w:widowControl/>
        <w:tabs>
          <w:tab w:val="left" w:pos="1554"/>
        </w:tabs>
        <w:topLinePunct/>
        <w:adjustRightInd w:val="0"/>
        <w:snapToGrid w:val="0"/>
        <w:rPr>
          <w:lang w:val="en-US"/>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13</w:t>
      </w:r>
      <w:r>
        <w:fldChar w:fldCharType="end"/>
      </w:r>
      <w:r>
        <w:rPr>
          <w:rFonts w:hint="eastAsia"/>
          <w:lang w:val="en-US" w:eastAsia="zh-CN"/>
        </w:rPr>
        <w:t xml:space="preserve"> 注册中心管理列表</w:t>
      </w:r>
    </w:p>
    <w:p>
      <w:pPr>
        <w:pStyle w:val="36"/>
        <w:numPr>
          <w:ilvl w:val="0"/>
          <w:numId w:val="0"/>
        </w:numPr>
        <w:tabs>
          <w:tab w:val="clear" w:pos="420"/>
        </w:tabs>
        <w:ind w:leftChars="0"/>
        <w:rPr>
          <w:lang w:val="en-US"/>
        </w:rPr>
      </w:pPr>
      <w:r>
        <w:drawing>
          <wp:inline distT="0" distB="0" distL="114300" distR="114300">
            <wp:extent cx="5039995" cy="1454150"/>
            <wp:effectExtent l="0" t="0" r="4445" b="889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0"/>
                    <a:stretch>
                      <a:fillRect/>
                    </a:stretch>
                  </pic:blipFill>
                  <pic:spPr>
                    <a:xfrm>
                      <a:off x="0" y="0"/>
                      <a:ext cx="5039995" cy="1454150"/>
                    </a:xfrm>
                    <a:prstGeom prst="rect">
                      <a:avLst/>
                    </a:prstGeom>
                    <a:noFill/>
                    <a:ln>
                      <a:noFill/>
                    </a:ln>
                  </pic:spPr>
                </pic:pic>
              </a:graphicData>
            </a:graphic>
          </wp:inline>
        </w:drawing>
      </w:r>
    </w:p>
    <w:p>
      <w:pPr>
        <w:pStyle w:val="36"/>
        <w:numPr>
          <w:ilvl w:val="0"/>
          <w:numId w:val="22"/>
        </w:numPr>
        <w:rPr>
          <w:lang w:val="en-US"/>
        </w:rPr>
      </w:pPr>
      <w:r>
        <w:rPr>
          <w:rFonts w:hint="eastAsia"/>
          <w:lang w:val="en-US" w:eastAsia="zh-CN"/>
        </w:rPr>
        <w:t>点击“服务数”列，弹框展示注册中心服务及对应的接入网格情况</w:t>
      </w:r>
    </w:p>
    <w:p>
      <w:pPr>
        <w:pStyle w:val="13"/>
        <w:widowControl/>
        <w:tabs>
          <w:tab w:val="left" w:pos="1554"/>
        </w:tabs>
        <w:topLinePunct/>
        <w:adjustRightInd w:val="0"/>
        <w:snapToGrid w:val="0"/>
        <w:rPr>
          <w:rFonts w:hint="default"/>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14</w:t>
      </w:r>
      <w:r>
        <w:fldChar w:fldCharType="end"/>
      </w:r>
      <w:r>
        <w:rPr>
          <w:rFonts w:hint="eastAsia"/>
          <w:lang w:val="en-US" w:eastAsia="zh-CN"/>
        </w:rPr>
        <w:t xml:space="preserve"> 查看注册中心服务</w:t>
      </w:r>
    </w:p>
    <w:p>
      <w:pPr>
        <w:rPr>
          <w:rFonts w:hint="default"/>
          <w:lang w:val="en-US" w:eastAsia="zh-CN"/>
        </w:rPr>
      </w:pPr>
      <w:r>
        <w:drawing>
          <wp:inline distT="0" distB="0" distL="114300" distR="114300">
            <wp:extent cx="5269230" cy="2734945"/>
            <wp:effectExtent l="0" t="0" r="3810" b="825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1"/>
                    <a:stretch>
                      <a:fillRect/>
                    </a:stretch>
                  </pic:blipFill>
                  <pic:spPr>
                    <a:xfrm>
                      <a:off x="0" y="0"/>
                      <a:ext cx="5269230" cy="2734945"/>
                    </a:xfrm>
                    <a:prstGeom prst="rect">
                      <a:avLst/>
                    </a:prstGeom>
                    <a:noFill/>
                    <a:ln>
                      <a:noFill/>
                    </a:ln>
                  </pic:spPr>
                </pic:pic>
              </a:graphicData>
            </a:graphic>
          </wp:inline>
        </w:drawing>
      </w:r>
    </w:p>
    <w:p>
      <w:pPr>
        <w:pStyle w:val="6"/>
        <w:numPr>
          <w:ilvl w:val="2"/>
          <w:numId w:val="21"/>
        </w:numPr>
        <w:bidi w:val="0"/>
        <w:ind w:left="720" w:leftChars="0" w:hanging="720" w:firstLineChars="0"/>
        <w:rPr>
          <w:rFonts w:hint="default"/>
          <w:lang w:val="en-US" w:eastAsia="zh-CN"/>
        </w:rPr>
      </w:pPr>
      <w:bookmarkStart w:id="39" w:name="_Toc16083"/>
      <w:r>
        <w:rPr>
          <w:rFonts w:hint="eastAsia"/>
          <w:lang w:val="en-US" w:eastAsia="zh-CN"/>
        </w:rPr>
        <w:t>服务接入网格</w:t>
      </w:r>
      <w:bookmarkEnd w:id="39"/>
    </w:p>
    <w:p>
      <w:pPr>
        <w:bidi w:val="0"/>
        <w:rPr>
          <w:rFonts w:hint="default"/>
          <w:lang w:val="en-US" w:eastAsia="zh-CN"/>
        </w:rPr>
      </w:pPr>
      <w:r>
        <w:rPr>
          <w:rFonts w:hint="eastAsia"/>
          <w:lang w:val="en-US" w:eastAsia="zh-CN"/>
        </w:rPr>
        <w:t>如果注册中心中的服务部署在网格所在的集群，进入[服务治理/服务网格/网格服务管控]页面，切换项目&amp;集群，选择目标服务，一键接入网格，参见5.2.1 容器服务接入网格</w:t>
      </w:r>
    </w:p>
    <w:p>
      <w:pPr>
        <w:bidi w:val="0"/>
        <w:rPr>
          <w:rFonts w:hint="eastAsia"/>
          <w:lang w:val="en-US" w:eastAsia="zh-CN"/>
        </w:rPr>
      </w:pPr>
      <w:r>
        <w:rPr>
          <w:rFonts w:hint="eastAsia"/>
          <w:lang w:val="en-US" w:eastAsia="zh-CN"/>
        </w:rPr>
        <w:t>如果注册中心中的服务部署在网格之外的集群，进入[服务治理/服务网格/网格服务管控]页面，选择服务要接入的项目&amp;集群，点击“传统主机服务接入”，参见5.2.2 传统主机服务接入网格</w:t>
      </w:r>
    </w:p>
    <w:p>
      <w:pPr>
        <w:pStyle w:val="23"/>
        <w:rPr>
          <w:rFonts w:ascii="宋体-简" w:hAnsi="宋体-简" w:eastAsia="宋体-简" w:cs="宋体-简"/>
          <w:color w:val="000000"/>
          <w:szCs w:val="21"/>
        </w:rPr>
      </w:pPr>
      <w:r>
        <w:rPr>
          <w:rFonts w:hint="eastAsia" w:ascii="宋体-简" w:hAnsi="宋体-简" w:eastAsia="宋体-简" w:cs="宋体-简"/>
          <w:color w:val="000000"/>
          <w:szCs w:val="21"/>
        </w:rPr>
        <w:t>操作步骤如下：</w:t>
      </w:r>
    </w:p>
    <w:p>
      <w:pPr>
        <w:pStyle w:val="36"/>
        <w:numPr>
          <w:ilvl w:val="0"/>
          <w:numId w:val="24"/>
        </w:numPr>
      </w:pPr>
      <w:r>
        <w:rPr>
          <w:rFonts w:hint="eastAsia"/>
          <w:lang w:val="en-US" w:eastAsia="zh-CN"/>
        </w:rPr>
        <w:t>进入</w:t>
      </w:r>
      <w:r>
        <w:rPr>
          <w:rFonts w:hint="eastAsia"/>
          <w:lang w:val="en-US"/>
        </w:rPr>
        <w:t>[</w:t>
      </w:r>
      <w:r>
        <w:rPr>
          <w:rFonts w:hint="eastAsia"/>
          <w:lang w:val="en-US" w:eastAsia="zh-CN"/>
        </w:rPr>
        <w:t>服务网格/</w:t>
      </w:r>
      <w:r>
        <w:rPr>
          <w:rFonts w:hint="eastAsia"/>
          <w:lang w:val="en-US"/>
        </w:rPr>
        <w:t>网格服务管控]</w:t>
      </w:r>
      <w:r>
        <w:rPr>
          <w:rFonts w:hint="eastAsia"/>
          <w:lang w:val="en-US" w:eastAsia="zh-CN"/>
        </w:rPr>
        <w:t>页面</w:t>
      </w:r>
      <w:r>
        <w:rPr>
          <w:rFonts w:hint="eastAsia"/>
        </w:rPr>
        <w:t>，</w:t>
      </w:r>
      <w:r>
        <w:rPr>
          <w:rFonts w:hint="eastAsia"/>
          <w:lang w:val="en-US" w:eastAsia="zh-CN"/>
        </w:rPr>
        <w:t>找到服务springcloud-provider</w:t>
      </w:r>
      <w:r>
        <w:rPr>
          <w:rFonts w:hint="eastAsia"/>
          <w:lang w:eastAsia="zh-CN"/>
        </w:rPr>
        <w:t>，</w:t>
      </w:r>
      <w:r>
        <w:rPr>
          <w:rFonts w:hint="eastAsia"/>
          <w:lang w:val="en-US" w:eastAsia="zh-CN"/>
        </w:rPr>
        <w:t>其接入网格显示“未接入”</w:t>
      </w:r>
      <w:r>
        <w:rPr>
          <w:rFonts w:hint="eastAsia"/>
        </w:rPr>
        <w:t>。</w:t>
      </w:r>
    </w:p>
    <w:p>
      <w:pPr>
        <w:pStyle w:val="36"/>
        <w:numPr>
          <w:ilvl w:val="0"/>
          <w:numId w:val="24"/>
        </w:numPr>
      </w:pPr>
      <w:r>
        <w:rPr>
          <w:rFonts w:hint="eastAsia"/>
          <w:lang w:val="en-US" w:eastAsia="zh-CN"/>
        </w:rPr>
        <w:t>单击操作：接入网格，弹框提示，点击“确认接入”，弹框消失，提示服务接入中，耐心等待。</w:t>
      </w:r>
    </w:p>
    <w:p>
      <w:pPr>
        <w:pStyle w:val="13"/>
        <w:rPr>
          <w:rFonts w:hint="eastAsia"/>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15</w:t>
      </w:r>
      <w:r>
        <w:fldChar w:fldCharType="end"/>
      </w:r>
      <w:r>
        <w:rPr>
          <w:rFonts w:hint="eastAsia"/>
        </w:rPr>
        <w:t>接入网格页面</w:t>
      </w:r>
    </w:p>
    <w:p>
      <w:pPr>
        <w:jc w:val="center"/>
      </w:pPr>
      <w:r>
        <w:drawing>
          <wp:inline distT="0" distB="0" distL="114300" distR="114300">
            <wp:extent cx="4319905" cy="2300605"/>
            <wp:effectExtent l="15875" t="15875" r="83820" b="76200"/>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pic:cNvPicPr>
                  </pic:nvPicPr>
                  <pic:blipFill>
                    <a:blip r:embed="rId42"/>
                    <a:stretch>
                      <a:fillRect/>
                    </a:stretch>
                  </pic:blipFill>
                  <pic:spPr>
                    <a:xfrm>
                      <a:off x="0" y="0"/>
                      <a:ext cx="4319905" cy="230060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pStyle w:val="36"/>
        <w:numPr>
          <w:ilvl w:val="0"/>
          <w:numId w:val="24"/>
        </w:numPr>
        <w:rPr>
          <w:rFonts w:hint="eastAsia"/>
          <w:lang w:val="en-US" w:eastAsia="zh-CN"/>
        </w:rPr>
      </w:pPr>
      <w:r>
        <w:rPr>
          <w:rFonts w:hint="eastAsia"/>
          <w:lang w:val="en-US" w:eastAsia="zh-CN"/>
        </w:rPr>
        <w:t>接入成功后，显示“已接入”，状态为“全部运行”</w:t>
      </w:r>
    </w:p>
    <w:p>
      <w:pPr>
        <w:pStyle w:val="13"/>
        <w:rPr>
          <w:rFonts w:hint="eastAsia"/>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16</w:t>
      </w:r>
      <w:r>
        <w:fldChar w:fldCharType="end"/>
      </w:r>
      <w:r>
        <w:rPr>
          <w:rFonts w:hint="eastAsia"/>
          <w:lang w:val="en-US" w:eastAsia="zh-CN"/>
        </w:rPr>
        <w:t>网格服务管控</w:t>
      </w:r>
      <w:r>
        <w:rPr>
          <w:rFonts w:hint="eastAsia"/>
        </w:rPr>
        <w:t>页面</w:t>
      </w:r>
    </w:p>
    <w:p>
      <w:pPr>
        <w:pStyle w:val="2"/>
        <w:ind w:left="0" w:leftChars="0" w:firstLine="0" w:firstLineChars="0"/>
      </w:pPr>
      <w:r>
        <w:drawing>
          <wp:inline distT="0" distB="0" distL="114300" distR="114300">
            <wp:extent cx="5039995" cy="1947545"/>
            <wp:effectExtent l="0" t="0" r="4445" b="3175"/>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43"/>
                    <a:stretch>
                      <a:fillRect/>
                    </a:stretch>
                  </pic:blipFill>
                  <pic:spPr>
                    <a:xfrm>
                      <a:off x="0" y="0"/>
                      <a:ext cx="5039995" cy="1947545"/>
                    </a:xfrm>
                    <a:prstGeom prst="rect">
                      <a:avLst/>
                    </a:prstGeom>
                    <a:noFill/>
                    <a:ln>
                      <a:noFill/>
                    </a:ln>
                  </pic:spPr>
                </pic:pic>
              </a:graphicData>
            </a:graphic>
          </wp:inline>
        </w:drawing>
      </w:r>
    </w:p>
    <w:p>
      <w:pPr>
        <w:pStyle w:val="2"/>
        <w:ind w:left="0" w:leftChars="0" w:firstLine="0" w:firstLineChars="0"/>
        <w:rPr>
          <w:rFonts w:hint="default"/>
          <w:lang w:val="en-US" w:eastAsia="zh-CN"/>
        </w:rPr>
      </w:pPr>
    </w:p>
    <w:p>
      <w:pPr>
        <w:pStyle w:val="5"/>
        <w:numPr>
          <w:ilvl w:val="1"/>
          <w:numId w:val="8"/>
        </w:numPr>
        <w:spacing w:before="480" w:after="480"/>
        <w:ind w:left="1134" w:leftChars="0" w:hanging="1134" w:firstLineChars="0"/>
      </w:pPr>
      <w:bookmarkStart w:id="40" w:name="_Toc23646"/>
      <w:r>
        <w:t>灰度发布</w:t>
      </w:r>
      <w:bookmarkEnd w:id="40"/>
    </w:p>
    <w:p>
      <w:r>
        <w:rPr>
          <w:rFonts w:hint="eastAsia"/>
        </w:rPr>
        <w:t>本文将会以</w:t>
      </w:r>
      <w:r>
        <w:rPr>
          <w:rFonts w:hint="eastAsia"/>
          <w:lang w:val="en-US" w:eastAsia="zh-CN"/>
        </w:rPr>
        <w:t>springcloud-provider服务</w:t>
      </w:r>
      <w:r>
        <w:rPr>
          <w:rFonts w:hint="eastAsia"/>
        </w:rPr>
        <w:t>为例向您介绍</w:t>
      </w:r>
      <w:r>
        <w:t>基于</w:t>
      </w:r>
      <w:r>
        <w:rPr>
          <w:rFonts w:hint="eastAsia"/>
        </w:rPr>
        <w:t>服务网格功能进行路由分发服务，实现灰度发布等功能。如：可根据业务需求，将“满足一定条件的请求”引入某个版本服务中去。</w:t>
      </w:r>
    </w:p>
    <w:p>
      <w:r>
        <w:rPr>
          <w:rFonts w:hint="eastAsia"/>
        </w:rPr>
        <w:t>主要流程如下：</w:t>
      </w:r>
    </w:p>
    <w:p>
      <w:pPr>
        <w:pStyle w:val="37"/>
        <w:rPr>
          <w:rStyle w:val="31"/>
          <w:rFonts w:hint="default" w:ascii="Arial" w:hAnsi="Arial" w:cs="Arial"/>
          <w:color w:val="auto"/>
          <w:u w:val="none"/>
        </w:rPr>
      </w:pPr>
      <w:r>
        <w:rPr>
          <w:rStyle w:val="31"/>
          <w:rFonts w:hint="default" w:ascii="Arial" w:hAnsi="Arial" w:cs="Arial"/>
          <w:color w:val="auto"/>
          <w:u w:val="none"/>
        </w:rPr>
        <w:fldChar w:fldCharType="begin"/>
      </w:r>
      <w:r>
        <w:rPr>
          <w:rStyle w:val="31"/>
          <w:rFonts w:hint="default" w:ascii="Arial" w:hAnsi="Arial" w:cs="Arial"/>
          <w:color w:val="auto"/>
          <w:u w:val="none"/>
        </w:rPr>
        <w:instrText xml:space="preserve"> HYPERLINK \l "part1" </w:instrText>
      </w:r>
      <w:r>
        <w:rPr>
          <w:rStyle w:val="31"/>
          <w:rFonts w:hint="default" w:ascii="Arial" w:hAnsi="Arial" w:cs="Arial"/>
          <w:color w:val="auto"/>
          <w:u w:val="none"/>
        </w:rPr>
        <w:fldChar w:fldCharType="separate"/>
      </w:r>
      <w:r>
        <w:rPr>
          <w:rStyle w:val="31"/>
          <w:rFonts w:hint="default" w:ascii="Arial" w:hAnsi="Arial" w:cs="Arial"/>
          <w:color w:val="auto"/>
          <w:u w:val="none"/>
        </w:rPr>
        <w:t>前置条件/准备</w:t>
      </w:r>
      <w:r>
        <w:rPr>
          <w:rStyle w:val="31"/>
          <w:rFonts w:hint="default" w:ascii="Arial" w:hAnsi="Arial" w:cs="Arial"/>
          <w:color w:val="auto"/>
          <w:u w:val="none"/>
        </w:rPr>
        <w:fldChar w:fldCharType="end"/>
      </w:r>
    </w:p>
    <w:p>
      <w:pPr>
        <w:pStyle w:val="37"/>
        <w:rPr>
          <w:rStyle w:val="31"/>
          <w:rFonts w:hint="default" w:ascii="Arial" w:hAnsi="Arial" w:cs="Arial"/>
          <w:color w:val="auto"/>
          <w:u w:val="none"/>
        </w:rPr>
      </w:pPr>
      <w:r>
        <w:rPr>
          <w:rStyle w:val="31"/>
          <w:rFonts w:hint="default" w:ascii="Arial" w:hAnsi="Arial" w:cs="Arial"/>
          <w:color w:val="auto"/>
          <w:u w:val="none"/>
        </w:rPr>
        <w:fldChar w:fldCharType="begin"/>
      </w:r>
      <w:r>
        <w:rPr>
          <w:rStyle w:val="31"/>
          <w:rFonts w:hint="default" w:ascii="Arial" w:hAnsi="Arial" w:cs="Arial"/>
          <w:color w:val="auto"/>
          <w:u w:val="none"/>
        </w:rPr>
        <w:instrText xml:space="preserve"> HYPERLINK \l "part2" </w:instrText>
      </w:r>
      <w:r>
        <w:rPr>
          <w:rStyle w:val="31"/>
          <w:rFonts w:hint="default" w:ascii="Arial" w:hAnsi="Arial" w:cs="Arial"/>
          <w:color w:val="auto"/>
          <w:u w:val="none"/>
        </w:rPr>
        <w:fldChar w:fldCharType="separate"/>
      </w:r>
      <w:r>
        <w:rPr>
          <w:rFonts w:hint="eastAsia"/>
          <w:lang w:val="en-US" w:eastAsia="zh-CN"/>
        </w:rPr>
        <w:t>springcloud-provider服务</w:t>
      </w:r>
      <w:r>
        <w:rPr>
          <w:rStyle w:val="31"/>
          <w:rFonts w:hint="default" w:ascii="Arial" w:hAnsi="Arial" w:cs="Arial"/>
          <w:color w:val="auto"/>
          <w:u w:val="none"/>
        </w:rPr>
        <w:t>结构分析</w:t>
      </w:r>
      <w:r>
        <w:rPr>
          <w:rStyle w:val="31"/>
          <w:rFonts w:hint="default" w:ascii="Arial" w:hAnsi="Arial" w:cs="Arial"/>
          <w:color w:val="auto"/>
          <w:u w:val="none"/>
        </w:rPr>
        <w:fldChar w:fldCharType="end"/>
      </w:r>
    </w:p>
    <w:p>
      <w:pPr>
        <w:pStyle w:val="37"/>
        <w:rPr>
          <w:rStyle w:val="31"/>
          <w:rFonts w:hint="default" w:ascii="Arial" w:hAnsi="Arial" w:cs="Arial"/>
          <w:color w:val="auto"/>
          <w:u w:val="none"/>
        </w:rPr>
      </w:pPr>
      <w:r>
        <w:rPr>
          <w:rStyle w:val="31"/>
          <w:rFonts w:hint="default" w:ascii="Arial" w:hAnsi="Arial" w:cs="Arial"/>
          <w:color w:val="auto"/>
          <w:u w:val="none"/>
        </w:rPr>
        <w:fldChar w:fldCharType="begin"/>
      </w:r>
      <w:r>
        <w:rPr>
          <w:rStyle w:val="31"/>
          <w:rFonts w:hint="default" w:ascii="Arial" w:hAnsi="Arial" w:cs="Arial"/>
          <w:color w:val="auto"/>
          <w:u w:val="none"/>
        </w:rPr>
        <w:instrText xml:space="preserve"> HYPERLINK \l "part3" </w:instrText>
      </w:r>
      <w:r>
        <w:rPr>
          <w:rStyle w:val="31"/>
          <w:rFonts w:hint="default" w:ascii="Arial" w:hAnsi="Arial" w:cs="Arial"/>
          <w:color w:val="auto"/>
          <w:u w:val="none"/>
        </w:rPr>
        <w:fldChar w:fldCharType="separate"/>
      </w:r>
      <w:r>
        <w:rPr>
          <w:rStyle w:val="31"/>
          <w:rFonts w:hint="default" w:ascii="Arial" w:hAnsi="Arial" w:cs="Arial"/>
          <w:color w:val="auto"/>
          <w:u w:val="none"/>
        </w:rPr>
        <w:t>部署服务</w:t>
      </w:r>
      <w:r>
        <w:rPr>
          <w:rStyle w:val="31"/>
          <w:rFonts w:hint="default" w:ascii="Arial" w:hAnsi="Arial" w:cs="Arial"/>
          <w:color w:val="auto"/>
          <w:u w:val="none"/>
        </w:rPr>
        <w:fldChar w:fldCharType="end"/>
      </w:r>
    </w:p>
    <w:p>
      <w:pPr>
        <w:pStyle w:val="37"/>
        <w:rPr>
          <w:rStyle w:val="31"/>
          <w:rFonts w:hint="default" w:ascii="Arial" w:hAnsi="Arial" w:cs="Arial"/>
          <w:color w:val="auto"/>
          <w:u w:val="none"/>
        </w:rPr>
      </w:pPr>
      <w:r>
        <w:rPr>
          <w:rStyle w:val="31"/>
          <w:rFonts w:hint="default" w:ascii="Arial" w:hAnsi="Arial" w:cs="Arial"/>
          <w:color w:val="auto"/>
          <w:u w:val="none"/>
        </w:rPr>
        <w:t>将服务接入网格</w:t>
      </w:r>
    </w:p>
    <w:p>
      <w:pPr>
        <w:pStyle w:val="37"/>
        <w:rPr>
          <w:rStyle w:val="31"/>
          <w:rFonts w:hint="default" w:ascii="Arial" w:hAnsi="Arial" w:cs="Arial"/>
          <w:color w:val="auto"/>
          <w:u w:val="none"/>
        </w:rPr>
      </w:pPr>
      <w:r>
        <w:rPr>
          <w:rStyle w:val="31"/>
          <w:rFonts w:hint="default" w:ascii="Arial" w:hAnsi="Arial" w:cs="Arial"/>
          <w:color w:val="auto"/>
          <w:u w:val="none"/>
        </w:rPr>
        <w:fldChar w:fldCharType="begin"/>
      </w:r>
      <w:r>
        <w:rPr>
          <w:rStyle w:val="31"/>
          <w:rFonts w:hint="default" w:ascii="Arial" w:hAnsi="Arial" w:cs="Arial"/>
          <w:color w:val="auto"/>
          <w:u w:val="none"/>
        </w:rPr>
        <w:instrText xml:space="preserve"> HYPERLINK \l "part6" </w:instrText>
      </w:r>
      <w:r>
        <w:rPr>
          <w:rStyle w:val="31"/>
          <w:rFonts w:hint="default" w:ascii="Arial" w:hAnsi="Arial" w:cs="Arial"/>
          <w:color w:val="auto"/>
          <w:u w:val="none"/>
        </w:rPr>
        <w:fldChar w:fldCharType="separate"/>
      </w:r>
      <w:r>
        <w:rPr>
          <w:rStyle w:val="31"/>
          <w:rFonts w:hint="eastAsia" w:ascii="Arial" w:hAnsi="Arial" w:cs="Arial"/>
          <w:color w:val="auto"/>
          <w:u w:val="none"/>
        </w:rPr>
        <w:t>创建路由规则</w:t>
      </w:r>
      <w:r>
        <w:rPr>
          <w:rStyle w:val="31"/>
          <w:rFonts w:hint="eastAsia" w:ascii="Arial" w:hAnsi="Arial" w:cs="Arial"/>
          <w:color w:val="auto"/>
          <w:u w:val="none"/>
        </w:rPr>
        <w:fldChar w:fldCharType="end"/>
      </w:r>
    </w:p>
    <w:p>
      <w:pPr>
        <w:pStyle w:val="37"/>
        <w:rPr>
          <w:rStyle w:val="31"/>
          <w:rFonts w:hint="default" w:ascii="Arial" w:hAnsi="Arial" w:cs="Arial"/>
          <w:color w:val="auto"/>
          <w:u w:val="none"/>
        </w:rPr>
      </w:pPr>
      <w:r>
        <w:rPr>
          <w:rStyle w:val="31"/>
          <w:rFonts w:hint="default" w:ascii="Arial" w:hAnsi="Arial" w:cs="Arial"/>
          <w:color w:val="auto"/>
          <w:u w:val="none"/>
        </w:rPr>
        <w:t>设置灰度策略</w:t>
      </w:r>
    </w:p>
    <w:p>
      <w:pPr>
        <w:pStyle w:val="37"/>
        <w:rPr>
          <w:rStyle w:val="31"/>
          <w:rFonts w:hint="default" w:ascii="Arial" w:hAnsi="Arial" w:cs="Arial"/>
          <w:color w:val="auto"/>
          <w:u w:val="none"/>
        </w:rPr>
      </w:pPr>
      <w:r>
        <w:rPr>
          <w:rStyle w:val="31"/>
          <w:rFonts w:hint="default" w:ascii="Arial" w:hAnsi="Arial" w:cs="Arial"/>
          <w:color w:val="auto"/>
          <w:u w:val="none"/>
        </w:rPr>
        <w:fldChar w:fldCharType="begin"/>
      </w:r>
      <w:r>
        <w:rPr>
          <w:rStyle w:val="31"/>
          <w:rFonts w:hint="default" w:ascii="Arial" w:hAnsi="Arial" w:cs="Arial"/>
          <w:color w:val="auto"/>
          <w:u w:val="none"/>
        </w:rPr>
        <w:instrText xml:space="preserve"> HYPERLINK \l "part7" </w:instrText>
      </w:r>
      <w:r>
        <w:rPr>
          <w:rStyle w:val="31"/>
          <w:rFonts w:hint="default" w:ascii="Arial" w:hAnsi="Arial" w:cs="Arial"/>
          <w:color w:val="auto"/>
          <w:u w:val="none"/>
        </w:rPr>
        <w:fldChar w:fldCharType="separate"/>
      </w:r>
      <w:r>
        <w:rPr>
          <w:rStyle w:val="31"/>
          <w:rFonts w:hint="default" w:ascii="Arial" w:hAnsi="Arial" w:cs="Arial"/>
          <w:color w:val="auto"/>
          <w:u w:val="none"/>
        </w:rPr>
        <w:t>访问</w:t>
      </w:r>
      <w:r>
        <w:rPr>
          <w:rStyle w:val="31"/>
          <w:rFonts w:hint="eastAsia" w:ascii="Arial" w:hAnsi="Arial" w:cs="Arial"/>
          <w:color w:val="auto"/>
          <w:u w:val="none"/>
          <w:lang w:val="en-US" w:eastAsia="zh-CN"/>
        </w:rPr>
        <w:t>验证</w:t>
      </w:r>
      <w:r>
        <w:rPr>
          <w:rStyle w:val="31"/>
          <w:rFonts w:hint="eastAsia" w:ascii="Arial" w:hAnsi="Arial" w:cs="Arial"/>
          <w:color w:val="auto"/>
          <w:u w:val="none"/>
        </w:rPr>
        <w:fldChar w:fldCharType="end"/>
      </w:r>
    </w:p>
    <w:p>
      <w:pPr>
        <w:pStyle w:val="37"/>
        <w:rPr>
          <w:rStyle w:val="31"/>
          <w:rFonts w:hint="default" w:ascii="Arial" w:hAnsi="Arial" w:cs="Arial"/>
          <w:color w:val="auto"/>
          <w:u w:val="none"/>
        </w:rPr>
      </w:pPr>
      <w:r>
        <w:rPr>
          <w:rStyle w:val="31"/>
          <w:rFonts w:hint="default" w:ascii="Arial" w:hAnsi="Arial" w:cs="Arial"/>
          <w:color w:val="auto"/>
          <w:u w:val="none"/>
        </w:rPr>
        <w:fldChar w:fldCharType="begin"/>
      </w:r>
      <w:r>
        <w:rPr>
          <w:rStyle w:val="31"/>
          <w:rFonts w:hint="default" w:ascii="Arial" w:hAnsi="Arial" w:cs="Arial"/>
          <w:color w:val="auto"/>
          <w:u w:val="none"/>
        </w:rPr>
        <w:instrText xml:space="preserve"> HYPERLINK \l "part8" </w:instrText>
      </w:r>
      <w:r>
        <w:rPr>
          <w:rStyle w:val="31"/>
          <w:rFonts w:hint="default" w:ascii="Arial" w:hAnsi="Arial" w:cs="Arial"/>
          <w:color w:val="auto"/>
          <w:u w:val="none"/>
        </w:rPr>
        <w:fldChar w:fldCharType="separate"/>
      </w:r>
      <w:r>
        <w:rPr>
          <w:rStyle w:val="31"/>
          <w:rFonts w:hint="eastAsia" w:ascii="Arial" w:hAnsi="Arial" w:cs="Arial"/>
          <w:color w:val="auto"/>
          <w:u w:val="none"/>
        </w:rPr>
        <w:t>清除资源</w:t>
      </w:r>
      <w:r>
        <w:rPr>
          <w:rStyle w:val="31"/>
          <w:rFonts w:hint="eastAsia" w:ascii="Arial" w:hAnsi="Arial" w:cs="Arial"/>
          <w:color w:val="auto"/>
          <w:u w:val="none"/>
        </w:rPr>
        <w:fldChar w:fldCharType="end"/>
      </w:r>
    </w:p>
    <w:p>
      <w:pPr>
        <w:pStyle w:val="6"/>
        <w:numPr>
          <w:ilvl w:val="2"/>
          <w:numId w:val="8"/>
        </w:numPr>
        <w:spacing w:before="360" w:after="360"/>
        <w:ind w:left="1134" w:leftChars="0" w:hanging="1134" w:firstLineChars="0"/>
      </w:pPr>
      <w:bookmarkStart w:id="41" w:name="_Toc23304"/>
      <w:bookmarkStart w:id="42" w:name="_Toc1316685702"/>
      <w:bookmarkStart w:id="43" w:name="_Toc144803109"/>
      <w:bookmarkStart w:id="44" w:name="_Toc1292919224"/>
      <w:r>
        <w:rPr>
          <w:rFonts w:hint="eastAsia"/>
        </w:rPr>
        <w:t>前置条件/准备</w:t>
      </w:r>
      <w:bookmarkEnd w:id="41"/>
      <w:bookmarkEnd w:id="42"/>
      <w:bookmarkEnd w:id="43"/>
      <w:bookmarkEnd w:id="44"/>
    </w:p>
    <w:p>
      <w:pPr>
        <w:pStyle w:val="37"/>
      </w:pPr>
      <w:r>
        <w:rPr>
          <w:rFonts w:hint="eastAsia"/>
          <w:lang w:val="en-US" w:eastAsia="zh-CN"/>
        </w:rPr>
        <w:t>安装网格Istio</w:t>
      </w:r>
      <w:r>
        <w:rPr>
          <w:rFonts w:hint="eastAsia"/>
        </w:rPr>
        <w:t>（</w:t>
      </w:r>
      <w:r>
        <w:rPr>
          <w:rFonts w:hint="eastAsia"/>
          <w:lang w:val="en-US" w:eastAsia="zh-CN"/>
        </w:rPr>
        <w:t>系统管理员、租户管理员</w:t>
      </w:r>
      <w:r>
        <w:rPr>
          <w:rFonts w:hint="eastAsia"/>
        </w:rPr>
        <w:t>）</w:t>
      </w:r>
    </w:p>
    <w:p>
      <w:pPr>
        <w:pStyle w:val="37"/>
      </w:pPr>
      <w:r>
        <w:rPr>
          <w:rFonts w:hint="eastAsia"/>
        </w:rPr>
        <w:t>项目</w:t>
      </w:r>
      <w:r>
        <w:t>维度</w:t>
      </w:r>
      <w:r>
        <w:rPr>
          <w:rFonts w:hint="eastAsia"/>
        </w:rPr>
        <w:t>授权集群</w:t>
      </w:r>
      <w:r>
        <w:t>开启</w:t>
      </w:r>
      <w:r>
        <w:rPr>
          <w:rFonts w:hint="eastAsia"/>
        </w:rPr>
        <w:t>服务网格（项目管理员）</w:t>
      </w:r>
    </w:p>
    <w:p>
      <w:pPr>
        <w:pStyle w:val="37"/>
      </w:pPr>
      <w:r>
        <w:rPr>
          <w:rFonts w:hint="eastAsia"/>
        </w:rPr>
        <w:t>上传示例镜像system_containers/</w:t>
      </w:r>
      <w:r>
        <w:rPr>
          <w:rFonts w:hint="eastAsia"/>
          <w:lang w:val="en-US" w:eastAsia="zh-CN"/>
        </w:rPr>
        <w:t>springcloud-provider</w:t>
      </w:r>
      <w:r>
        <w:rPr>
          <w:rFonts w:hint="eastAsia"/>
        </w:rPr>
        <w:t>:v5.</w:t>
      </w:r>
      <w:r>
        <w:rPr>
          <w:rFonts w:hint="eastAsia"/>
          <w:lang w:val="en-US" w:eastAsia="zh-CN"/>
        </w:rPr>
        <w:t>6</w:t>
      </w:r>
      <w:r>
        <w:rPr>
          <w:rFonts w:hint="eastAsia"/>
        </w:rPr>
        <w:t>.0至相应的镜像仓库</w:t>
      </w:r>
      <w:bookmarkStart w:id="45" w:name="_Toc1865094826"/>
      <w:bookmarkStart w:id="46" w:name="_Toc606880912"/>
      <w:bookmarkStart w:id="47" w:name="_Toc1853857422"/>
    </w:p>
    <w:p>
      <w:pPr>
        <w:pStyle w:val="6"/>
        <w:numPr>
          <w:ilvl w:val="2"/>
          <w:numId w:val="8"/>
        </w:numPr>
        <w:spacing w:before="360" w:after="360"/>
        <w:ind w:left="1134" w:leftChars="0" w:hanging="1134" w:firstLineChars="0"/>
      </w:pPr>
      <w:bookmarkStart w:id="48" w:name="_Toc21721"/>
      <w:r>
        <w:rPr>
          <w:rFonts w:hint="eastAsia"/>
          <w:lang w:val="en-US" w:eastAsia="zh-CN"/>
        </w:rPr>
        <w:t>springcloud-provider服务</w:t>
      </w:r>
      <w:r>
        <w:rPr>
          <w:rFonts w:hint="eastAsia"/>
        </w:rPr>
        <w:t>结构分析</w:t>
      </w:r>
      <w:bookmarkEnd w:id="45"/>
      <w:bookmarkEnd w:id="46"/>
      <w:bookmarkEnd w:id="47"/>
      <w:bookmarkEnd w:id="48"/>
    </w:p>
    <w:p>
      <w:r>
        <w:rPr>
          <w:rFonts w:hint="eastAsia"/>
        </w:rPr>
        <w:t>服务</w:t>
      </w:r>
      <w:r>
        <w:rPr>
          <w:rFonts w:hint="eastAsia"/>
          <w:lang w:val="en-US" w:eastAsia="zh-CN"/>
        </w:rPr>
        <w:t>springcloud-provider（nacos注册中心）</w:t>
      </w:r>
      <w:r>
        <w:rPr>
          <w:rFonts w:hint="eastAsia"/>
        </w:rPr>
        <w:t>，访问路径</w:t>
      </w:r>
      <w:r>
        <w:rPr>
          <w:lang w:eastAsia="zh-Hans"/>
        </w:rPr>
        <w:t>/</w:t>
      </w:r>
      <w:r>
        <w:rPr>
          <w:rFonts w:hint="eastAsia"/>
          <w:lang w:val="en-US" w:eastAsia="zh-CN"/>
        </w:rPr>
        <w:t>helloworld</w:t>
      </w:r>
      <w:r>
        <w:rPr>
          <w:rFonts w:hint="eastAsia"/>
          <w:lang w:eastAsia="zh-CN"/>
        </w:rPr>
        <w:t>。</w:t>
      </w:r>
      <w:r>
        <w:rPr>
          <w:rFonts w:hint="eastAsia"/>
          <w:lang w:val="en-US" w:eastAsia="zh-CN"/>
        </w:rPr>
        <w:t>springcloud-provider</w:t>
      </w:r>
      <w:r>
        <w:t>服务</w:t>
      </w:r>
      <w:r>
        <w:rPr>
          <w:rFonts w:hint="eastAsia"/>
        </w:rPr>
        <w:t>有</w:t>
      </w:r>
      <w:r>
        <w:t>2</w:t>
      </w:r>
      <w:r>
        <w:rPr>
          <w:rFonts w:hint="eastAsia"/>
        </w:rPr>
        <w:t>个版本</w:t>
      </w:r>
      <w:r>
        <w:rPr>
          <w:rFonts w:hint="eastAsia"/>
          <w:lang w:eastAsia="zh-CN"/>
        </w:rPr>
        <w:t>，</w:t>
      </w:r>
      <w:r>
        <w:rPr>
          <w:rFonts w:hint="eastAsia"/>
          <w:lang w:val="en-US" w:eastAsia="zh-CN"/>
        </w:rPr>
        <w:t>1个端口8080</w:t>
      </w:r>
      <w:r>
        <w:rPr>
          <w:rFonts w:hint="eastAsia"/>
        </w:rPr>
        <w:t>。</w:t>
      </w:r>
    </w:p>
    <w:p>
      <w:pPr>
        <w:pStyle w:val="37"/>
      </w:pPr>
      <w:r>
        <w:rPr>
          <w:rFonts w:hint="eastAsia"/>
        </w:rPr>
        <w:t>v1版本</w:t>
      </w:r>
      <w:r>
        <w:t>调用后页面显示v1</w:t>
      </w:r>
      <w:r>
        <w:rPr>
          <w:rFonts w:hint="eastAsia"/>
        </w:rPr>
        <w:t>。</w:t>
      </w:r>
    </w:p>
    <w:p>
      <w:pPr>
        <w:pStyle w:val="37"/>
      </w:pPr>
      <w:r>
        <w:rPr>
          <w:rFonts w:hint="eastAsia"/>
        </w:rPr>
        <w:t>v2版本</w:t>
      </w:r>
      <w:r>
        <w:t>调用后页面显示v2</w:t>
      </w:r>
      <w:r>
        <w:rPr>
          <w:rFonts w:hint="eastAsia"/>
        </w:rPr>
        <w:t>。</w:t>
      </w:r>
    </w:p>
    <w:p>
      <w:r>
        <w:rPr>
          <w:rFonts w:hint="eastAsia"/>
        </w:rPr>
        <w:t>运行这一</w:t>
      </w:r>
      <w:r>
        <w:rPr>
          <w:rFonts w:hint="eastAsia"/>
          <w:lang w:val="en-US" w:eastAsia="zh-CN"/>
        </w:rPr>
        <w:t>服务</w:t>
      </w:r>
      <w:r>
        <w:rPr>
          <w:rFonts w:hint="eastAsia"/>
        </w:rPr>
        <w:t>，无需对</w:t>
      </w:r>
      <w:r>
        <w:rPr>
          <w:rFonts w:hint="eastAsia"/>
          <w:lang w:val="en-US" w:eastAsia="zh-CN"/>
        </w:rPr>
        <w:t>服务</w:t>
      </w:r>
      <w:r>
        <w:rPr>
          <w:rFonts w:hint="eastAsia"/>
        </w:rPr>
        <w:t>自身做出任何改变。只要简单的在环境中对服务进行配置和运行，就是把sidecar注入到每个</w:t>
      </w:r>
      <w:r>
        <w:rPr>
          <w:rFonts w:hint="eastAsia"/>
          <w:lang w:val="en-US" w:eastAsia="zh-CN"/>
        </w:rPr>
        <w:t>实例（pod）</w:t>
      </w:r>
      <w:r>
        <w:rPr>
          <w:rFonts w:hint="eastAsia"/>
        </w:rPr>
        <w:t>之中。</w:t>
      </w:r>
    </w:p>
    <w:p>
      <w:pPr>
        <w:pStyle w:val="6"/>
        <w:numPr>
          <w:ilvl w:val="2"/>
          <w:numId w:val="8"/>
        </w:numPr>
        <w:spacing w:before="360" w:after="360"/>
        <w:ind w:left="1134" w:leftChars="0" w:hanging="1134" w:firstLineChars="0"/>
      </w:pPr>
      <w:bookmarkStart w:id="49" w:name="_Toc1977428970"/>
      <w:bookmarkStart w:id="50" w:name="_Toc2088940878"/>
      <w:bookmarkStart w:id="51" w:name="_Toc1447648381"/>
      <w:bookmarkStart w:id="52" w:name="_Toc21226"/>
      <w:r>
        <w:rPr>
          <w:rFonts w:hint="eastAsia"/>
        </w:rPr>
        <w:t>部署服务</w:t>
      </w:r>
      <w:bookmarkEnd w:id="49"/>
      <w:bookmarkEnd w:id="50"/>
      <w:bookmarkEnd w:id="51"/>
      <w:bookmarkEnd w:id="52"/>
    </w:p>
    <w:p>
      <w:pPr>
        <w:rPr>
          <w:rFonts w:hint="default" w:eastAsia="宋体"/>
          <w:lang w:val="en-US" w:eastAsia="zh-CN"/>
        </w:rPr>
      </w:pPr>
      <w:r>
        <w:rPr>
          <w:rFonts w:hint="eastAsia"/>
          <w:lang w:val="en-US" w:eastAsia="zh-CN"/>
        </w:rPr>
        <w:t>在PaaS平台或 K8s yaml部署服务。</w:t>
      </w:r>
    </w:p>
    <w:p>
      <w:pPr>
        <w:pStyle w:val="6"/>
        <w:numPr>
          <w:ilvl w:val="2"/>
          <w:numId w:val="8"/>
        </w:numPr>
        <w:spacing w:before="360" w:after="360"/>
        <w:ind w:left="1134" w:leftChars="0" w:hanging="1134" w:firstLineChars="0"/>
      </w:pPr>
      <w:bookmarkStart w:id="53" w:name="_Toc28505"/>
      <w:r>
        <w:t>将服务接入网格</w:t>
      </w:r>
      <w:bookmarkEnd w:id="53"/>
    </w:p>
    <w:p>
      <w:pPr>
        <w:pStyle w:val="23"/>
        <w:rPr>
          <w:rFonts w:ascii="宋体-简" w:hAnsi="宋体-简" w:eastAsia="宋体-简" w:cs="宋体-简"/>
          <w:color w:val="000000"/>
          <w:szCs w:val="21"/>
        </w:rPr>
      </w:pPr>
      <w:r>
        <w:rPr>
          <w:rFonts w:hint="eastAsia" w:ascii="宋体-简" w:hAnsi="宋体-简" w:eastAsia="宋体-简" w:cs="宋体-简"/>
          <w:color w:val="000000"/>
          <w:szCs w:val="21"/>
        </w:rPr>
        <w:t>操作步骤如下：</w:t>
      </w:r>
    </w:p>
    <w:p>
      <w:pPr>
        <w:pStyle w:val="36"/>
        <w:numPr>
          <w:ilvl w:val="0"/>
          <w:numId w:val="25"/>
        </w:numPr>
      </w:pPr>
      <w:r>
        <w:rPr>
          <w:rFonts w:hint="eastAsia"/>
          <w:lang w:val="en-US" w:eastAsia="zh-CN"/>
        </w:rPr>
        <w:t>进入</w:t>
      </w:r>
      <w:r>
        <w:rPr>
          <w:rFonts w:hint="eastAsia"/>
          <w:lang w:val="en-US"/>
        </w:rPr>
        <w:t>[</w:t>
      </w:r>
      <w:r>
        <w:rPr>
          <w:rFonts w:hint="eastAsia"/>
          <w:lang w:val="en-US" w:eastAsia="zh-CN"/>
        </w:rPr>
        <w:t>服务网格/</w:t>
      </w:r>
      <w:r>
        <w:rPr>
          <w:rFonts w:hint="eastAsia"/>
          <w:lang w:val="en-US"/>
        </w:rPr>
        <w:t>网格服务管控]</w:t>
      </w:r>
      <w:r>
        <w:rPr>
          <w:rFonts w:hint="eastAsia"/>
          <w:lang w:val="en-US" w:eastAsia="zh-CN"/>
        </w:rPr>
        <w:t>页面</w:t>
      </w:r>
      <w:r>
        <w:rPr>
          <w:rFonts w:hint="eastAsia"/>
        </w:rPr>
        <w:t>，</w:t>
      </w:r>
      <w:r>
        <w:rPr>
          <w:rFonts w:hint="eastAsia"/>
          <w:lang w:val="en-US" w:eastAsia="zh-CN"/>
        </w:rPr>
        <w:t>找到服务springcloud-provider</w:t>
      </w:r>
      <w:r>
        <w:rPr>
          <w:rFonts w:hint="eastAsia"/>
          <w:lang w:eastAsia="zh-CN"/>
        </w:rPr>
        <w:t>，</w:t>
      </w:r>
      <w:r>
        <w:rPr>
          <w:rFonts w:hint="eastAsia"/>
          <w:lang w:val="en-US" w:eastAsia="zh-CN"/>
        </w:rPr>
        <w:t>其接入网格显示“未接入”</w:t>
      </w:r>
      <w:r>
        <w:rPr>
          <w:rFonts w:hint="eastAsia"/>
        </w:rPr>
        <w:t>。</w:t>
      </w:r>
    </w:p>
    <w:p>
      <w:pPr>
        <w:pStyle w:val="36"/>
        <w:numPr>
          <w:ilvl w:val="0"/>
          <w:numId w:val="25"/>
        </w:numPr>
      </w:pPr>
      <w:r>
        <w:rPr>
          <w:rFonts w:hint="eastAsia"/>
          <w:lang w:val="en-US" w:eastAsia="zh-CN"/>
        </w:rPr>
        <w:t>单击操作：接入网格，弹框提示，点击“确认接入”，弹框消失，提示服务接入中，耐心等待。</w:t>
      </w:r>
    </w:p>
    <w:p>
      <w:pPr>
        <w:pStyle w:val="13"/>
        <w:rPr>
          <w:rFonts w:hint="eastAsia"/>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17</w:t>
      </w:r>
      <w:r>
        <w:fldChar w:fldCharType="end"/>
      </w:r>
      <w:r>
        <w:rPr>
          <w:rFonts w:hint="eastAsia"/>
        </w:rPr>
        <w:t>接入网格页面</w:t>
      </w:r>
    </w:p>
    <w:p>
      <w:pPr>
        <w:jc w:val="center"/>
      </w:pPr>
      <w:r>
        <w:drawing>
          <wp:inline distT="0" distB="0" distL="114300" distR="114300">
            <wp:extent cx="4319905" cy="2300605"/>
            <wp:effectExtent l="15875" t="15875" r="83820" b="7620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42"/>
                    <a:stretch>
                      <a:fillRect/>
                    </a:stretch>
                  </pic:blipFill>
                  <pic:spPr>
                    <a:xfrm>
                      <a:off x="0" y="0"/>
                      <a:ext cx="4319905" cy="230060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pStyle w:val="36"/>
        <w:numPr>
          <w:ilvl w:val="0"/>
          <w:numId w:val="25"/>
        </w:numPr>
        <w:rPr>
          <w:rFonts w:hint="eastAsia"/>
          <w:lang w:val="en-US" w:eastAsia="zh-CN"/>
        </w:rPr>
      </w:pPr>
      <w:r>
        <w:rPr>
          <w:rFonts w:hint="eastAsia"/>
          <w:lang w:val="en-US" w:eastAsia="zh-CN"/>
        </w:rPr>
        <w:t>接入成功后，显示“已接入”，状态为“全部运行”</w:t>
      </w:r>
    </w:p>
    <w:p>
      <w:pPr>
        <w:pStyle w:val="13"/>
        <w:rPr>
          <w:rFonts w:hint="eastAsia"/>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18</w:t>
      </w:r>
      <w:r>
        <w:fldChar w:fldCharType="end"/>
      </w:r>
      <w:r>
        <w:rPr>
          <w:rFonts w:hint="eastAsia"/>
          <w:lang w:val="en-US" w:eastAsia="zh-CN"/>
        </w:rPr>
        <w:t>网格服务管控</w:t>
      </w:r>
      <w:r>
        <w:rPr>
          <w:rFonts w:hint="eastAsia"/>
        </w:rPr>
        <w:t>页面</w:t>
      </w:r>
    </w:p>
    <w:p>
      <w:pPr>
        <w:jc w:val="center"/>
        <w:rPr>
          <w:rFonts w:hint="default"/>
          <w:lang w:val="en-US" w:eastAsia="zh-CN"/>
        </w:rPr>
      </w:pPr>
      <w:r>
        <w:drawing>
          <wp:inline distT="0" distB="0" distL="114300" distR="114300">
            <wp:extent cx="5039995" cy="1947545"/>
            <wp:effectExtent l="0" t="0" r="4445" b="31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3"/>
                    <a:stretch>
                      <a:fillRect/>
                    </a:stretch>
                  </pic:blipFill>
                  <pic:spPr>
                    <a:xfrm>
                      <a:off x="0" y="0"/>
                      <a:ext cx="5039995" cy="1947545"/>
                    </a:xfrm>
                    <a:prstGeom prst="rect">
                      <a:avLst/>
                    </a:prstGeom>
                    <a:noFill/>
                    <a:ln>
                      <a:noFill/>
                    </a:ln>
                  </pic:spPr>
                </pic:pic>
              </a:graphicData>
            </a:graphic>
          </wp:inline>
        </w:drawing>
      </w:r>
    </w:p>
    <w:p>
      <w:pPr>
        <w:pStyle w:val="6"/>
        <w:numPr>
          <w:ilvl w:val="2"/>
          <w:numId w:val="8"/>
        </w:numPr>
        <w:spacing w:before="360" w:after="360"/>
        <w:ind w:left="1134" w:leftChars="0" w:hanging="1134" w:firstLineChars="0"/>
      </w:pPr>
      <w:bookmarkStart w:id="54" w:name="_Toc2709"/>
      <w:r>
        <w:rPr>
          <w:rFonts w:hint="eastAsia"/>
          <w:lang w:val="en-US" w:eastAsia="zh-CN"/>
        </w:rPr>
        <w:t>添加注册中心</w:t>
      </w:r>
      <w:bookmarkEnd w:id="54"/>
    </w:p>
    <w:p>
      <w:pPr>
        <w:jc w:val="both"/>
        <w:rPr>
          <w:rFonts w:hint="eastAsia"/>
          <w:lang w:val="en-US" w:eastAsia="zh-CN"/>
        </w:rPr>
      </w:pPr>
      <w:r>
        <w:rPr>
          <w:rFonts w:hint="eastAsia"/>
          <w:lang w:val="en-US" w:eastAsia="zh-CN"/>
        </w:rPr>
        <w:t>操作步骤如下：</w:t>
      </w:r>
    </w:p>
    <w:p>
      <w:pPr>
        <w:pStyle w:val="36"/>
        <w:numPr>
          <w:ilvl w:val="0"/>
          <w:numId w:val="26"/>
        </w:numPr>
        <w:rPr>
          <w:lang w:val="en-US"/>
        </w:rPr>
      </w:pPr>
      <w:r>
        <w:rPr>
          <w:rFonts w:hint="eastAsia"/>
          <w:lang w:val="en-US" w:eastAsia="zh-CN"/>
        </w:rPr>
        <w:t>进入[服务网格/注册中心管理]页面，点击“添加注册中心”，弹框填写</w:t>
      </w:r>
    </w:p>
    <w:p>
      <w:pPr>
        <w:pStyle w:val="13"/>
        <w:widowControl/>
        <w:tabs>
          <w:tab w:val="left" w:pos="1554"/>
        </w:tabs>
        <w:topLinePunct/>
        <w:adjustRightInd w:val="0"/>
        <w:snapToGrid w:val="0"/>
        <w:rPr>
          <w:rFonts w:hint="eastAsia"/>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19</w:t>
      </w:r>
      <w:r>
        <w:fldChar w:fldCharType="end"/>
      </w:r>
      <w:r>
        <w:rPr>
          <w:rFonts w:hint="eastAsia"/>
          <w:lang w:val="en-US" w:eastAsia="zh-CN"/>
        </w:rPr>
        <w:t xml:space="preserve"> 添加注册中心</w:t>
      </w:r>
    </w:p>
    <w:p>
      <w:pPr>
        <w:pStyle w:val="36"/>
        <w:numPr>
          <w:ilvl w:val="0"/>
          <w:numId w:val="0"/>
        </w:numPr>
        <w:tabs>
          <w:tab w:val="clear" w:pos="420"/>
        </w:tabs>
        <w:ind w:leftChars="0"/>
      </w:pPr>
      <w:r>
        <w:drawing>
          <wp:inline distT="0" distB="0" distL="114300" distR="114300">
            <wp:extent cx="5039995" cy="3323590"/>
            <wp:effectExtent l="0" t="0" r="4445" b="1397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9"/>
                    <a:stretch>
                      <a:fillRect/>
                    </a:stretch>
                  </pic:blipFill>
                  <pic:spPr>
                    <a:xfrm>
                      <a:off x="0" y="0"/>
                      <a:ext cx="5039995" cy="3323590"/>
                    </a:xfrm>
                    <a:prstGeom prst="rect">
                      <a:avLst/>
                    </a:prstGeom>
                    <a:noFill/>
                    <a:ln>
                      <a:noFill/>
                    </a:ln>
                  </pic:spPr>
                </pic:pic>
              </a:graphicData>
            </a:graphic>
          </wp:inline>
        </w:drawing>
      </w:r>
    </w:p>
    <w:p>
      <w:pPr>
        <w:pStyle w:val="38"/>
        <w:numPr>
          <w:ilvl w:val="0"/>
          <w:numId w:val="23"/>
        </w:numPr>
        <w:rPr>
          <w:lang w:val="en-US"/>
        </w:rPr>
      </w:pPr>
      <w:r>
        <w:rPr>
          <w:rFonts w:hint="eastAsia"/>
          <w:lang w:val="en-US" w:eastAsia="zh-CN"/>
        </w:rPr>
        <w:t>填写注册中心名称：nacos22</w:t>
      </w:r>
    </w:p>
    <w:p>
      <w:pPr>
        <w:pStyle w:val="38"/>
        <w:numPr>
          <w:ilvl w:val="0"/>
          <w:numId w:val="23"/>
        </w:numPr>
        <w:rPr>
          <w:lang w:val="en-US"/>
        </w:rPr>
      </w:pPr>
      <w:r>
        <w:rPr>
          <w:rFonts w:hint="eastAsia"/>
          <w:lang w:val="en-US" w:eastAsia="zh-CN"/>
        </w:rPr>
        <w:t>选择注册中心类型：nacos v2.x</w:t>
      </w:r>
    </w:p>
    <w:p>
      <w:pPr>
        <w:pStyle w:val="38"/>
        <w:numPr>
          <w:ilvl w:val="0"/>
          <w:numId w:val="23"/>
        </w:numPr>
        <w:rPr>
          <w:lang w:val="en-US"/>
        </w:rPr>
      </w:pPr>
      <w:r>
        <w:rPr>
          <w:rFonts w:hint="eastAsia"/>
          <w:lang w:val="en-US" w:eastAsia="zh-CN"/>
        </w:rPr>
        <w:t>填写注册中心地址：选择HTTP/HTTPS协议，填写ip:port，10.101.50.80:8848</w:t>
      </w:r>
    </w:p>
    <w:p>
      <w:pPr>
        <w:pStyle w:val="38"/>
        <w:numPr>
          <w:ilvl w:val="0"/>
          <w:numId w:val="23"/>
        </w:numPr>
        <w:rPr>
          <w:lang w:val="en-US"/>
        </w:rPr>
      </w:pPr>
      <w:r>
        <w:rPr>
          <w:rFonts w:hint="eastAsia"/>
          <w:lang w:val="en-US" w:eastAsia="zh-CN"/>
        </w:rPr>
        <w:t>Nacos设置：此服务部署在nacos的命名空间ID、服务分组group</w:t>
      </w:r>
    </w:p>
    <w:p>
      <w:pPr>
        <w:pStyle w:val="36"/>
        <w:numPr>
          <w:ilvl w:val="0"/>
          <w:numId w:val="26"/>
        </w:numPr>
        <w:rPr>
          <w:lang w:val="en-US"/>
        </w:rPr>
      </w:pPr>
      <w:r>
        <w:rPr>
          <w:rFonts w:hint="eastAsia"/>
          <w:lang w:val="en-US" w:eastAsia="zh-CN"/>
        </w:rPr>
        <w:t>正确填写上述各项值，点击“确定”，添加成功，注册中心状态显示“连接正常”</w:t>
      </w:r>
    </w:p>
    <w:p>
      <w:pPr>
        <w:pStyle w:val="13"/>
        <w:widowControl/>
        <w:tabs>
          <w:tab w:val="left" w:pos="1554"/>
        </w:tabs>
        <w:topLinePunct/>
        <w:adjustRightInd w:val="0"/>
        <w:snapToGrid w:val="0"/>
        <w:rPr>
          <w:lang w:val="en-US"/>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20</w:t>
      </w:r>
      <w:r>
        <w:fldChar w:fldCharType="end"/>
      </w:r>
      <w:r>
        <w:rPr>
          <w:rFonts w:hint="eastAsia"/>
          <w:lang w:val="en-US" w:eastAsia="zh-CN"/>
        </w:rPr>
        <w:t xml:space="preserve"> 注册中心管理列表</w:t>
      </w:r>
    </w:p>
    <w:p>
      <w:pPr>
        <w:pStyle w:val="36"/>
        <w:numPr>
          <w:ilvl w:val="0"/>
          <w:numId w:val="0"/>
        </w:numPr>
        <w:tabs>
          <w:tab w:val="clear" w:pos="420"/>
        </w:tabs>
        <w:ind w:leftChars="0"/>
        <w:rPr>
          <w:lang w:val="en-US"/>
        </w:rPr>
      </w:pPr>
      <w:r>
        <w:drawing>
          <wp:inline distT="0" distB="0" distL="114300" distR="114300">
            <wp:extent cx="5039995" cy="1214755"/>
            <wp:effectExtent l="0" t="0" r="4445" b="444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4"/>
                    <a:stretch>
                      <a:fillRect/>
                    </a:stretch>
                  </pic:blipFill>
                  <pic:spPr>
                    <a:xfrm>
                      <a:off x="0" y="0"/>
                      <a:ext cx="5039995" cy="1214755"/>
                    </a:xfrm>
                    <a:prstGeom prst="rect">
                      <a:avLst/>
                    </a:prstGeom>
                    <a:noFill/>
                    <a:ln>
                      <a:noFill/>
                    </a:ln>
                  </pic:spPr>
                </pic:pic>
              </a:graphicData>
            </a:graphic>
          </wp:inline>
        </w:drawing>
      </w:r>
    </w:p>
    <w:p>
      <w:pPr>
        <w:pStyle w:val="36"/>
        <w:numPr>
          <w:ilvl w:val="0"/>
          <w:numId w:val="26"/>
        </w:numPr>
        <w:rPr>
          <w:lang w:val="en-US"/>
        </w:rPr>
      </w:pPr>
      <w:r>
        <w:rPr>
          <w:rFonts w:hint="eastAsia"/>
          <w:lang w:val="en-US" w:eastAsia="zh-CN"/>
        </w:rPr>
        <w:t>点击“服务数”列，弹框展示注册中心服务及对应的接入网格情况</w:t>
      </w:r>
    </w:p>
    <w:p>
      <w:pPr>
        <w:pStyle w:val="13"/>
        <w:widowControl/>
        <w:tabs>
          <w:tab w:val="left" w:pos="1554"/>
        </w:tabs>
        <w:topLinePunct/>
        <w:adjustRightInd w:val="0"/>
        <w:snapToGrid w:val="0"/>
        <w:rPr>
          <w:rFonts w:hint="default"/>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21</w:t>
      </w:r>
      <w:r>
        <w:fldChar w:fldCharType="end"/>
      </w:r>
      <w:r>
        <w:rPr>
          <w:rFonts w:hint="eastAsia"/>
          <w:lang w:val="en-US" w:eastAsia="zh-CN"/>
        </w:rPr>
        <w:t xml:space="preserve"> 查看注册中心服务</w:t>
      </w:r>
    </w:p>
    <w:p>
      <w:pPr>
        <w:pStyle w:val="2"/>
        <w:ind w:left="0" w:leftChars="0" w:firstLine="0" w:firstLineChars="0"/>
        <w:rPr>
          <w:rFonts w:hint="eastAsia"/>
          <w:lang w:val="en-US" w:eastAsia="zh-CN"/>
        </w:rPr>
      </w:pPr>
      <w:r>
        <w:drawing>
          <wp:inline distT="0" distB="0" distL="114300" distR="114300">
            <wp:extent cx="5039995" cy="1976755"/>
            <wp:effectExtent l="0" t="0" r="4445" b="444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45"/>
                    <a:stretch>
                      <a:fillRect/>
                    </a:stretch>
                  </pic:blipFill>
                  <pic:spPr>
                    <a:xfrm>
                      <a:off x="0" y="0"/>
                      <a:ext cx="5039995" cy="1976755"/>
                    </a:xfrm>
                    <a:prstGeom prst="rect">
                      <a:avLst/>
                    </a:prstGeom>
                    <a:noFill/>
                    <a:ln>
                      <a:noFill/>
                    </a:ln>
                  </pic:spPr>
                </pic:pic>
              </a:graphicData>
            </a:graphic>
          </wp:inline>
        </w:drawing>
      </w:r>
    </w:p>
    <w:p>
      <w:pPr>
        <w:pStyle w:val="2"/>
        <w:ind w:left="0" w:leftChars="0" w:firstLine="0" w:firstLineChars="0"/>
      </w:pPr>
    </w:p>
    <w:p>
      <w:pPr>
        <w:pStyle w:val="6"/>
        <w:numPr>
          <w:ilvl w:val="2"/>
          <w:numId w:val="8"/>
        </w:numPr>
        <w:spacing w:before="360" w:after="360"/>
        <w:ind w:left="1134" w:leftChars="0" w:hanging="1134" w:firstLineChars="0"/>
      </w:pPr>
      <w:bookmarkStart w:id="55" w:name="_Toc2061048381"/>
      <w:bookmarkStart w:id="56" w:name="_Toc2549"/>
      <w:bookmarkStart w:id="57" w:name="_Toc1985172058"/>
      <w:bookmarkStart w:id="58" w:name="_Toc359844379"/>
      <w:r>
        <w:rPr>
          <w:rFonts w:hint="eastAsia"/>
        </w:rPr>
        <w:t>创建路由规则</w:t>
      </w:r>
      <w:bookmarkEnd w:id="55"/>
      <w:bookmarkEnd w:id="56"/>
      <w:bookmarkEnd w:id="57"/>
      <w:bookmarkEnd w:id="58"/>
    </w:p>
    <w:p>
      <w:r>
        <w:rPr>
          <w:rFonts w:hint="eastAsia"/>
        </w:rPr>
        <w:t>操作步骤如下：</w:t>
      </w:r>
    </w:p>
    <w:p>
      <w:pPr>
        <w:pStyle w:val="36"/>
        <w:numPr>
          <w:ilvl w:val="0"/>
          <w:numId w:val="27"/>
        </w:numPr>
      </w:pPr>
      <w:r>
        <w:rPr>
          <w:rFonts w:hint="eastAsia"/>
          <w:lang w:val="en-US" w:eastAsia="zh-CN"/>
        </w:rPr>
        <w:t>进入</w:t>
      </w:r>
      <w:r>
        <w:rPr>
          <w:rFonts w:hint="eastAsia"/>
          <w:lang w:val="en-US"/>
        </w:rPr>
        <w:t>[服务网格/网格服务管控]</w:t>
      </w:r>
      <w:r>
        <w:rPr>
          <w:rFonts w:hint="eastAsia"/>
          <w:lang w:val="en-US" w:eastAsia="zh-CN"/>
        </w:rPr>
        <w:t>页面</w:t>
      </w:r>
      <w:r>
        <w:rPr>
          <w:rFonts w:hint="eastAsia"/>
        </w:rPr>
        <w:t>，</w:t>
      </w:r>
      <w:r>
        <w:rPr>
          <w:rFonts w:hint="eastAsia"/>
          <w:lang w:val="en-US"/>
        </w:rPr>
        <w:t>找到网格服务</w:t>
      </w:r>
      <w:r>
        <w:rPr>
          <w:rFonts w:hint="eastAsia"/>
          <w:lang w:val="en-US" w:eastAsia="zh-CN"/>
        </w:rPr>
        <w:t>springcloud</w:t>
      </w:r>
      <w:r>
        <w:t>-</w:t>
      </w:r>
      <w:r>
        <w:rPr>
          <w:rFonts w:hint="eastAsia"/>
          <w:lang w:val="en-US" w:eastAsia="zh-CN"/>
        </w:rPr>
        <w:t>provider</w:t>
      </w:r>
      <w:r>
        <w:rPr>
          <w:rFonts w:hint="eastAsia"/>
        </w:rPr>
        <w:t>，</w:t>
      </w:r>
      <w:r>
        <w:rPr>
          <w:rFonts w:hint="eastAsia"/>
          <w:lang w:val="en-US"/>
        </w:rPr>
        <w:t>进入其详情页，</w:t>
      </w:r>
      <w:r>
        <w:rPr>
          <w:rFonts w:hint="eastAsia"/>
        </w:rPr>
        <w:t>单击“</w:t>
      </w:r>
      <w:r>
        <w:rPr>
          <w:rFonts w:hint="eastAsia"/>
          <w:lang w:val="en-US"/>
        </w:rPr>
        <w:t>智能路由</w:t>
      </w:r>
      <w:r>
        <w:rPr>
          <w:rFonts w:hint="eastAsia"/>
        </w:rPr>
        <w:t>”</w:t>
      </w:r>
      <w:r>
        <w:rPr>
          <w:rFonts w:hint="eastAsia"/>
          <w:lang w:val="en-US"/>
        </w:rPr>
        <w:t>页签</w:t>
      </w:r>
      <w:r>
        <w:rPr>
          <w:rFonts w:hint="eastAsia"/>
        </w:rPr>
        <w:t>。</w:t>
      </w:r>
    </w:p>
    <w:p>
      <w:pPr>
        <w:pStyle w:val="36"/>
        <w:numPr>
          <w:ilvl w:val="0"/>
          <w:numId w:val="27"/>
        </w:numPr>
      </w:pPr>
      <w:r>
        <w:rPr>
          <w:rFonts w:hint="eastAsia"/>
        </w:rPr>
        <w:t>点击“+添加路由”，填写</w:t>
      </w:r>
      <w:r>
        <w:t>路由</w:t>
      </w:r>
      <w:r>
        <w:rPr>
          <w:rFonts w:hint="eastAsia"/>
        </w:rPr>
        <w:t>名称</w:t>
      </w:r>
      <w:r>
        <w:rPr>
          <w:rFonts w:hint="eastAsia"/>
          <w:lang w:val="en-US" w:eastAsia="zh-CN"/>
        </w:rPr>
        <w:t>http</w:t>
      </w:r>
      <w:r>
        <w:rPr>
          <w:rFonts w:hint="eastAsia"/>
        </w:rPr>
        <w:t>，选择</w:t>
      </w:r>
      <w:r>
        <w:t>网格网关</w:t>
      </w:r>
      <w:r>
        <w:rPr>
          <w:rFonts w:hint="eastAsia"/>
        </w:rPr>
        <w:t>，</w:t>
      </w:r>
      <w:r>
        <w:t>添加一个</w:t>
      </w:r>
      <w:r>
        <w:rPr>
          <w:rFonts w:hint="eastAsia"/>
        </w:rPr>
        <w:t>服务域名www.</w:t>
      </w:r>
      <w:r>
        <w:rPr>
          <w:rFonts w:hint="eastAsia"/>
          <w:lang w:val="en-US" w:eastAsia="zh-CN"/>
        </w:rPr>
        <w:t>a</w:t>
      </w:r>
      <w:r>
        <w:rPr>
          <w:rFonts w:hint="eastAsia"/>
        </w:rPr>
        <w:t>.com</w:t>
      </w:r>
    </w:p>
    <w:p>
      <w:pPr>
        <w:pStyle w:val="36"/>
        <w:numPr>
          <w:ilvl w:val="0"/>
          <w:numId w:val="27"/>
        </w:numPr>
      </w:pPr>
      <w:r>
        <w:rPr>
          <w:rFonts w:hint="eastAsia"/>
        </w:rPr>
        <w:t>添加一个路由项，条件设置为</w:t>
      </w:r>
      <w:r>
        <w:rPr>
          <w:rFonts w:hint="eastAsia"/>
          <w:lang w:val="en-US" w:eastAsia="zh-CN"/>
        </w:rPr>
        <w:t>header，key“a”</w:t>
      </w:r>
      <w:r>
        <w:rPr>
          <w:rFonts w:hint="eastAsia"/>
        </w:rPr>
        <w:t>完全匹配“</w:t>
      </w:r>
      <w:r>
        <w:rPr>
          <w:rFonts w:hint="eastAsia"/>
          <w:lang w:val="en-US" w:eastAsia="zh-CN"/>
        </w:rPr>
        <w:t>b</w:t>
      </w:r>
      <w:r>
        <w:rPr>
          <w:rFonts w:hint="eastAsia"/>
        </w:rPr>
        <w:t>”，请求将被均衡的发送到</w:t>
      </w:r>
      <w:r>
        <w:rPr>
          <w:rFonts w:hint="eastAsia"/>
          <w:lang w:val="en-US" w:eastAsia="zh-CN"/>
        </w:rPr>
        <w:t>springcloud</w:t>
      </w:r>
      <w:r>
        <w:t>-</w:t>
      </w:r>
      <w:r>
        <w:rPr>
          <w:rFonts w:hint="eastAsia"/>
          <w:lang w:val="en-US" w:eastAsia="zh-CN"/>
        </w:rPr>
        <w:t>provider的8080端口</w:t>
      </w:r>
      <w:r>
        <w:rPr>
          <w:rFonts w:hint="eastAsia"/>
        </w:rPr>
        <w:t>。</w:t>
      </w:r>
    </w:p>
    <w:p>
      <w:pPr>
        <w:pStyle w:val="36"/>
        <w:numPr>
          <w:ilvl w:val="0"/>
          <w:numId w:val="27"/>
        </w:numPr>
      </w:pPr>
      <w:r>
        <w:t>单击&lt;</w:t>
      </w:r>
      <w:r>
        <w:rPr>
          <w:rFonts w:hint="eastAsia"/>
        </w:rPr>
        <w:t>确定</w:t>
      </w:r>
      <w:r>
        <w:t>添加路由&gt;</w:t>
      </w:r>
      <w:r>
        <w:rPr>
          <w:rFonts w:hint="eastAsia"/>
        </w:rPr>
        <w:t>按钮即可。</w:t>
      </w:r>
    </w:p>
    <w:p>
      <w:pPr>
        <w:pStyle w:val="13"/>
        <w:widowControl/>
        <w:tabs>
          <w:tab w:val="left" w:pos="1554"/>
        </w:tabs>
        <w:topLinePunct/>
        <w:adjustRightInd w:val="0"/>
        <w:snapToGrid w:val="0"/>
        <w:rPr>
          <w:rFonts w:hint="default"/>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22</w:t>
      </w:r>
      <w:r>
        <w:fldChar w:fldCharType="end"/>
      </w:r>
      <w:r>
        <w:rPr>
          <w:rFonts w:hint="eastAsia"/>
          <w:lang w:val="en-US" w:eastAsia="zh-CN"/>
        </w:rPr>
        <w:t xml:space="preserve"> 路由规则页面</w:t>
      </w:r>
    </w:p>
    <w:p>
      <w:pPr>
        <w:pStyle w:val="36"/>
        <w:numPr>
          <w:ilvl w:val="0"/>
          <w:numId w:val="0"/>
        </w:numPr>
        <w:tabs>
          <w:tab w:val="clear" w:pos="420"/>
        </w:tabs>
        <w:ind w:leftChars="0"/>
      </w:pPr>
    </w:p>
    <w:p>
      <w:pPr>
        <w:pStyle w:val="36"/>
        <w:numPr>
          <w:ilvl w:val="0"/>
          <w:numId w:val="0"/>
        </w:numPr>
        <w:tabs>
          <w:tab w:val="clear" w:pos="420"/>
        </w:tabs>
        <w:ind w:leftChars="0"/>
      </w:pPr>
      <w:r>
        <w:drawing>
          <wp:inline distT="0" distB="0" distL="114300" distR="114300">
            <wp:extent cx="5039995" cy="2524760"/>
            <wp:effectExtent l="0" t="0" r="4445" b="508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6"/>
                    <a:stretch>
                      <a:fillRect/>
                    </a:stretch>
                  </pic:blipFill>
                  <pic:spPr>
                    <a:xfrm>
                      <a:off x="0" y="0"/>
                      <a:ext cx="5039995" cy="2524760"/>
                    </a:xfrm>
                    <a:prstGeom prst="rect">
                      <a:avLst/>
                    </a:prstGeom>
                    <a:noFill/>
                    <a:ln>
                      <a:noFill/>
                    </a:ln>
                  </pic:spPr>
                </pic:pic>
              </a:graphicData>
            </a:graphic>
          </wp:inline>
        </w:drawing>
      </w:r>
    </w:p>
    <w:p>
      <w:pPr>
        <w:pStyle w:val="6"/>
        <w:numPr>
          <w:ilvl w:val="2"/>
          <w:numId w:val="8"/>
        </w:numPr>
        <w:spacing w:before="360" w:after="360"/>
        <w:ind w:left="1134" w:leftChars="0" w:hanging="1134" w:firstLineChars="0"/>
      </w:pPr>
      <w:bookmarkStart w:id="59" w:name="_Toc28806"/>
      <w:bookmarkStart w:id="60" w:name="_Toc1128913357"/>
      <w:bookmarkStart w:id="61" w:name="_Toc1480839014"/>
      <w:bookmarkStart w:id="62" w:name="_Toc590527901"/>
      <w:r>
        <w:rPr>
          <w:rFonts w:hint="eastAsia"/>
          <w:lang w:val="en-US" w:eastAsia="zh-CN"/>
        </w:rPr>
        <w:t>设置灰度策略</w:t>
      </w:r>
      <w:bookmarkEnd w:id="59"/>
    </w:p>
    <w:p>
      <w:r>
        <w:rPr>
          <w:rFonts w:hint="eastAsia"/>
        </w:rPr>
        <w:t>操作步骤如下：</w:t>
      </w:r>
    </w:p>
    <w:p>
      <w:pPr>
        <w:pStyle w:val="36"/>
        <w:numPr>
          <w:ilvl w:val="0"/>
          <w:numId w:val="28"/>
        </w:numPr>
        <w:rPr>
          <w:rFonts w:hint="eastAsia"/>
          <w:lang w:val="en-US" w:eastAsia="zh-CN"/>
        </w:rPr>
      </w:pPr>
      <w:r>
        <w:rPr>
          <w:rFonts w:hint="eastAsia"/>
          <w:lang w:val="en-US" w:eastAsia="zh-CN"/>
        </w:rPr>
        <w:t>进入[服务网格/网格服务管控]页面，找到网格服务springcloud</w:t>
      </w:r>
      <w:r>
        <w:t>-</w:t>
      </w:r>
      <w:r>
        <w:rPr>
          <w:rFonts w:hint="eastAsia"/>
          <w:lang w:val="en-US" w:eastAsia="zh-CN"/>
        </w:rPr>
        <w:t>provider，进入其详情页，单击“灰度发布”页签。</w:t>
      </w:r>
    </w:p>
    <w:p>
      <w:pPr>
        <w:pStyle w:val="36"/>
        <w:numPr>
          <w:ilvl w:val="0"/>
          <w:numId w:val="28"/>
        </w:numPr>
        <w:rPr>
          <w:rFonts w:hint="eastAsia"/>
          <w:lang w:val="en-US" w:eastAsia="zh-CN"/>
        </w:rPr>
      </w:pPr>
      <w:r>
        <w:rPr>
          <w:rFonts w:hint="eastAsia"/>
          <w:lang w:val="en-US" w:eastAsia="zh-CN"/>
        </w:rPr>
        <w:t>添加灰度版本v1，选择已有标签方式，选择key，value，自动匹配回显工作负载名称（集群名称），点击确定，添加成功</w:t>
      </w:r>
    </w:p>
    <w:p>
      <w:pPr>
        <w:pStyle w:val="36"/>
        <w:numPr>
          <w:ilvl w:val="0"/>
          <w:numId w:val="28"/>
        </w:numPr>
        <w:rPr>
          <w:rFonts w:hint="eastAsia"/>
          <w:lang w:val="en-US" w:eastAsia="zh-CN"/>
        </w:rPr>
      </w:pPr>
      <w:r>
        <w:rPr>
          <w:rFonts w:hint="eastAsia"/>
          <w:lang w:val="en-US" w:eastAsia="zh-CN"/>
        </w:rPr>
        <w:t>添加灰度版本v2，选择已有标签方式，选择key，value，自动匹配回显工作负载名称（集群名称），点击确定，添加成功</w:t>
      </w:r>
    </w:p>
    <w:p>
      <w:pPr>
        <w:pStyle w:val="36"/>
        <w:numPr>
          <w:ilvl w:val="0"/>
          <w:numId w:val="28"/>
        </w:numPr>
        <w:rPr>
          <w:rFonts w:hint="eastAsia"/>
          <w:lang w:val="en-US" w:eastAsia="zh-CN"/>
        </w:rPr>
      </w:pPr>
      <w:r>
        <w:rPr>
          <w:rFonts w:hint="eastAsia"/>
          <w:lang w:val="en-US" w:eastAsia="zh-CN"/>
        </w:rPr>
        <w:t>选择“网格内外访问均灰度”，选择路由“http”</w:t>
      </w:r>
    </w:p>
    <w:p>
      <w:pPr>
        <w:pStyle w:val="36"/>
        <w:numPr>
          <w:ilvl w:val="0"/>
          <w:numId w:val="28"/>
        </w:numPr>
        <w:rPr>
          <w:rFonts w:hint="eastAsia"/>
          <w:lang w:val="en-US" w:eastAsia="zh-CN"/>
        </w:rPr>
      </w:pPr>
      <w:r>
        <w:rPr>
          <w:rFonts w:hint="eastAsia"/>
          <w:lang w:val="en-US" w:eastAsia="zh-CN"/>
        </w:rPr>
        <w:t>设置按权重灰度策略，v1 = 50%，v2 = 50%</w:t>
      </w:r>
    </w:p>
    <w:p>
      <w:pPr>
        <w:pStyle w:val="13"/>
        <w:rPr>
          <w:rFonts w:hint="eastAsia"/>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23</w:t>
      </w:r>
      <w:r>
        <w:fldChar w:fldCharType="end"/>
      </w:r>
      <w:r>
        <w:rPr>
          <w:rFonts w:hint="eastAsia"/>
          <w:lang w:val="en-US" w:eastAsia="zh-CN"/>
        </w:rPr>
        <w:t>灰度发布</w:t>
      </w:r>
      <w:r>
        <w:rPr>
          <w:rFonts w:hint="eastAsia"/>
        </w:rPr>
        <w:t>页面</w:t>
      </w:r>
    </w:p>
    <w:p>
      <w:pPr>
        <w:pStyle w:val="36"/>
        <w:numPr>
          <w:ilvl w:val="0"/>
          <w:numId w:val="0"/>
        </w:numPr>
        <w:tabs>
          <w:tab w:val="clear" w:pos="420"/>
        </w:tabs>
        <w:ind w:leftChars="0"/>
        <w:rPr>
          <w:rFonts w:hint="default"/>
          <w:lang w:val="en-US" w:eastAsia="zh-CN"/>
        </w:rPr>
      </w:pPr>
      <w:r>
        <w:drawing>
          <wp:inline distT="0" distB="0" distL="114300" distR="114300">
            <wp:extent cx="5259070" cy="2019300"/>
            <wp:effectExtent l="0" t="0" r="1397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47"/>
                    <a:stretch>
                      <a:fillRect/>
                    </a:stretch>
                  </pic:blipFill>
                  <pic:spPr>
                    <a:xfrm>
                      <a:off x="0" y="0"/>
                      <a:ext cx="5259070" cy="2019300"/>
                    </a:xfrm>
                    <a:prstGeom prst="rect">
                      <a:avLst/>
                    </a:prstGeom>
                    <a:noFill/>
                    <a:ln>
                      <a:noFill/>
                    </a:ln>
                  </pic:spPr>
                </pic:pic>
              </a:graphicData>
            </a:graphic>
          </wp:inline>
        </w:drawing>
      </w:r>
    </w:p>
    <w:p>
      <w:pPr>
        <w:pStyle w:val="36"/>
        <w:widowControl/>
        <w:numPr>
          <w:ilvl w:val="0"/>
          <w:numId w:val="0"/>
        </w:numPr>
        <w:tabs>
          <w:tab w:val="clear" w:pos="420"/>
        </w:tabs>
        <w:topLinePunct/>
        <w:adjustRightInd w:val="0"/>
        <w:snapToGrid w:val="0"/>
        <w:spacing w:before="160" w:after="160"/>
        <w:rPr>
          <w:rFonts w:hint="default"/>
          <w:lang w:val="en-US" w:eastAsia="zh-CN"/>
        </w:rPr>
      </w:pPr>
    </w:p>
    <w:bookmarkEnd w:id="60"/>
    <w:bookmarkEnd w:id="61"/>
    <w:bookmarkEnd w:id="62"/>
    <w:p>
      <w:pPr>
        <w:pStyle w:val="6"/>
        <w:numPr>
          <w:ilvl w:val="2"/>
          <w:numId w:val="8"/>
        </w:numPr>
        <w:spacing w:before="360" w:after="360"/>
        <w:ind w:left="1134" w:leftChars="0" w:hanging="1134" w:firstLineChars="0"/>
      </w:pPr>
      <w:bookmarkStart w:id="63" w:name="_Toc18164"/>
      <w:r>
        <w:rPr>
          <w:rFonts w:hint="eastAsia"/>
          <w:lang w:val="en-US" w:eastAsia="zh-CN"/>
        </w:rPr>
        <w:t>访问验证</w:t>
      </w:r>
      <w:bookmarkEnd w:id="63"/>
    </w:p>
    <w:p>
      <w:pPr>
        <w:rPr>
          <w:rFonts w:hint="default"/>
          <w:lang w:val="en-US" w:eastAsia="zh-CN"/>
        </w:rPr>
      </w:pPr>
      <w:r>
        <w:rPr>
          <w:rFonts w:hint="eastAsia"/>
          <w:lang w:val="en-US" w:eastAsia="zh-CN"/>
        </w:rPr>
        <w:t>通过路由访问，进入当前网格的集群节点中，</w:t>
      </w:r>
    </w:p>
    <w:p>
      <w:pPr>
        <w:pStyle w:val="23"/>
        <w:keepNext w:val="0"/>
        <w:keepLines w:val="0"/>
        <w:widowControl/>
        <w:suppressLineNumbers w:val="0"/>
        <w:spacing w:before="0" w:beforeAutospacing="0" w:after="0" w:afterAutospacing="0"/>
        <w:ind w:left="0" w:right="0"/>
      </w:pPr>
      <w:r>
        <w:rPr>
          <w:rFonts w:hint="eastAsia"/>
        </w:rPr>
        <w:t>用户</w:t>
      </w:r>
      <w:r>
        <w:rPr>
          <w:rFonts w:hint="eastAsia"/>
          <w:lang w:val="en-US" w:eastAsia="zh-CN"/>
        </w:rPr>
        <w:t>使用</w:t>
      </w:r>
      <w:r>
        <w:rPr>
          <w:rFonts w:hint="default" w:ascii="Arial" w:hAnsi="Arial" w:eastAsia="微软雅黑" w:cs="Arial"/>
          <w:color w:val="000000"/>
          <w:sz w:val="22"/>
          <w:szCs w:val="22"/>
          <w:lang w:eastAsia="zh-CN"/>
        </w:rPr>
        <w:t xml:space="preserve">for i in $(seq 20) ; do curl </w:t>
      </w:r>
      <w:r>
        <w:rPr>
          <w:rFonts w:hint="default" w:ascii="Arial" w:hAnsi="Arial" w:eastAsia="微软雅黑" w:cs="Arial"/>
          <w:color w:val="auto"/>
          <w:sz w:val="22"/>
          <w:szCs w:val="22"/>
          <w:u w:val="none"/>
          <w:lang w:eastAsia="zh-CN"/>
        </w:rPr>
        <w:t>www</w:t>
      </w:r>
      <w:r>
        <w:rPr>
          <w:rFonts w:hint="default" w:ascii="Arial" w:hAnsi="Arial" w:eastAsia="微软雅黑" w:cs="Arial"/>
          <w:color w:val="auto"/>
          <w:sz w:val="22"/>
          <w:szCs w:val="22"/>
          <w:u w:val="none"/>
          <w:lang w:val="en-US"/>
        </w:rPr>
        <w:t>.a.com/helloworld</w:t>
      </w:r>
      <w:r>
        <w:rPr>
          <w:rFonts w:hint="default" w:ascii="Arial" w:hAnsi="Arial" w:eastAsia="微软雅黑" w:cs="Arial"/>
          <w:color w:val="000000"/>
          <w:sz w:val="22"/>
          <w:szCs w:val="22"/>
          <w:lang w:val="en-US"/>
        </w:rPr>
        <w:t xml:space="preserve"> -H"a:b" </w:t>
      </w:r>
      <w:r>
        <w:rPr>
          <w:rFonts w:hint="default" w:ascii="Arial" w:hAnsi="Arial" w:eastAsia="微软雅黑" w:cs="Arial"/>
          <w:color w:val="000000"/>
          <w:sz w:val="22"/>
          <w:szCs w:val="22"/>
          <w:lang w:eastAsia="zh-CN"/>
        </w:rPr>
        <w:t>;echo; done</w:t>
      </w:r>
      <w:r>
        <w:t>服务</w:t>
      </w:r>
      <w:r>
        <w:rPr>
          <w:rFonts w:hint="eastAsia"/>
        </w:rPr>
        <w:t>。</w:t>
      </w:r>
    </w:p>
    <w:p>
      <w:pPr>
        <w:pStyle w:val="13"/>
        <w:rPr>
          <w:rFonts w:hint="eastAsia"/>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24</w:t>
      </w:r>
      <w:r>
        <w:fldChar w:fldCharType="end"/>
      </w:r>
      <w:r>
        <w:rPr>
          <w:rFonts w:hint="eastAsia"/>
          <w:lang w:val="en-US" w:eastAsia="zh-CN"/>
        </w:rPr>
        <w:t>调用结果展示</w:t>
      </w:r>
    </w:p>
    <w:p>
      <w:pPr>
        <w:pStyle w:val="13"/>
        <w:jc w:val="left"/>
      </w:pPr>
      <w:r>
        <w:drawing>
          <wp:inline distT="0" distB="0" distL="114300" distR="114300">
            <wp:extent cx="5039995" cy="1923415"/>
            <wp:effectExtent l="0" t="0" r="4445" b="1206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48"/>
                    <a:stretch>
                      <a:fillRect/>
                    </a:stretch>
                  </pic:blipFill>
                  <pic:spPr>
                    <a:xfrm>
                      <a:off x="0" y="0"/>
                      <a:ext cx="5039995" cy="192341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网格内访问，</w:t>
      </w:r>
      <w:r>
        <w:rPr>
          <w:rFonts w:hint="eastAsia"/>
        </w:rPr>
        <w:t>用户</w:t>
      </w:r>
      <w:r>
        <w:rPr>
          <w:rFonts w:hint="eastAsia"/>
          <w:lang w:val="en-US" w:eastAsia="zh-CN"/>
        </w:rPr>
        <w:t>使用for i in $(seq 20) ; do curl 10.111.222.190:8080/helloworld -H"a:b";echo; done</w:t>
      </w:r>
      <w:r>
        <w:t>访问</w:t>
      </w:r>
      <w:r>
        <w:rPr>
          <w:rFonts w:hint="eastAsia"/>
          <w:lang w:val="en-US" w:eastAsia="zh-CN"/>
        </w:rPr>
        <w:t>springcloud-provider</w:t>
      </w:r>
      <w:r>
        <w:t>服务</w:t>
      </w:r>
      <w:r>
        <w:rPr>
          <w:rFonts w:hint="eastAsia"/>
        </w:rPr>
        <w:t>。</w:t>
      </w:r>
    </w:p>
    <w:p>
      <w:pPr>
        <w:pStyle w:val="13"/>
        <w:autoSpaceDE w:val="0"/>
        <w:autoSpaceDN w:val="0"/>
        <w:adjustRightInd w:val="0"/>
        <w:spacing w:line="280" w:lineRule="atLeast"/>
        <w:rPr>
          <w:rFonts w:hint="eastAsia"/>
          <w:lang w:val="en-US" w:eastAsia="zh-CN"/>
        </w:rPr>
      </w:pPr>
      <w:r>
        <w:t xml:space="preserve">图 </w:t>
      </w:r>
      <w:r>
        <w:fldChar w:fldCharType="begin"/>
      </w:r>
      <w:r>
        <w:instrText xml:space="preserve"> STYLEREF 1 \s </w:instrText>
      </w:r>
      <w:r>
        <w:fldChar w:fldCharType="separate"/>
      </w:r>
      <w:r>
        <w:t>3</w:t>
      </w:r>
      <w:r>
        <w:fldChar w:fldCharType="end"/>
      </w:r>
      <w:r>
        <w:rPr>
          <w:rFonts w:hint="eastAsia"/>
        </w:rPr>
        <w:t>-</w:t>
      </w:r>
      <w:r>
        <w:fldChar w:fldCharType="begin"/>
      </w:r>
      <w:r>
        <w:instrText xml:space="preserve"> SEQ 图 \* ARABIC \s 1 </w:instrText>
      </w:r>
      <w:r>
        <w:fldChar w:fldCharType="separate"/>
      </w:r>
      <w:r>
        <w:t>25</w:t>
      </w:r>
      <w:r>
        <w:fldChar w:fldCharType="end"/>
      </w:r>
      <w:r>
        <w:rPr>
          <w:rFonts w:hint="eastAsia"/>
        </w:rPr>
        <w:t xml:space="preserve"> </w:t>
      </w:r>
      <w:r>
        <w:rPr>
          <w:rFonts w:hint="eastAsia"/>
          <w:lang w:val="en-US" w:eastAsia="zh-CN"/>
        </w:rPr>
        <w:t>调用结果展示</w:t>
      </w:r>
    </w:p>
    <w:p>
      <w:pPr>
        <w:pStyle w:val="13"/>
        <w:autoSpaceDE w:val="0"/>
        <w:autoSpaceDN w:val="0"/>
        <w:adjustRightInd w:val="0"/>
        <w:spacing w:line="280" w:lineRule="atLeast"/>
      </w:pPr>
      <w:r>
        <w:drawing>
          <wp:inline distT="0" distB="0" distL="114300" distR="114300">
            <wp:extent cx="5039995" cy="1630680"/>
            <wp:effectExtent l="0" t="0" r="4445"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49"/>
                    <a:stretch>
                      <a:fillRect/>
                    </a:stretch>
                  </pic:blipFill>
                  <pic:spPr>
                    <a:xfrm>
                      <a:off x="0" y="0"/>
                      <a:ext cx="5039995" cy="1630680"/>
                    </a:xfrm>
                    <a:prstGeom prst="rect">
                      <a:avLst/>
                    </a:prstGeom>
                    <a:noFill/>
                    <a:ln>
                      <a:noFill/>
                    </a:ln>
                  </pic:spPr>
                </pic:pic>
              </a:graphicData>
            </a:graphic>
          </wp:inline>
        </w:drawing>
      </w:r>
      <w:r>
        <w:br w:type="page"/>
      </w:r>
    </w:p>
    <w:p>
      <w:pPr>
        <w:jc w:val="center"/>
      </w:pPr>
    </w:p>
    <w:p>
      <w:pPr>
        <w:pStyle w:val="6"/>
        <w:numPr>
          <w:ilvl w:val="2"/>
          <w:numId w:val="8"/>
        </w:numPr>
        <w:spacing w:before="360" w:after="360"/>
        <w:ind w:left="1134" w:leftChars="0" w:hanging="1134" w:firstLineChars="0"/>
      </w:pPr>
      <w:bookmarkStart w:id="64" w:name="_Toc1273323215"/>
      <w:bookmarkStart w:id="65" w:name="_Toc1480499320"/>
      <w:bookmarkStart w:id="66" w:name="_Toc628769854"/>
      <w:bookmarkStart w:id="67" w:name="_Toc15549"/>
      <w:r>
        <w:rPr>
          <w:rFonts w:hint="eastAsia"/>
        </w:rPr>
        <w:t>清除资源</w:t>
      </w:r>
      <w:bookmarkEnd w:id="64"/>
      <w:bookmarkEnd w:id="65"/>
      <w:bookmarkEnd w:id="66"/>
      <w:bookmarkEnd w:id="67"/>
    </w:p>
    <w:p>
      <w:pPr>
        <w:pStyle w:val="23"/>
        <w:rPr>
          <w:rFonts w:hint="default" w:ascii="Arial" w:hAnsi="Arial" w:eastAsia="宋体-简" w:cs="Arial"/>
          <w:color w:val="000000"/>
          <w:szCs w:val="21"/>
        </w:rPr>
      </w:pPr>
      <w:r>
        <w:rPr>
          <w:rFonts w:hint="default" w:ascii="Arial" w:hAnsi="Arial" w:eastAsia="宋体-简" w:cs="Arial"/>
          <w:color w:val="000000"/>
          <w:szCs w:val="21"/>
        </w:rPr>
        <w:t>到此本Demo已全部操作完成，因节点和应用运行过程中会产生资源消耗，若无特殊要求，可及时删除上述示例中创建的相应的资源。</w:t>
      </w:r>
    </w:p>
    <w:p>
      <w:pPr>
        <w:rPr>
          <w:rFonts w:hint="eastAsia" w:ascii="宋体-简" w:hAnsi="宋体-简" w:eastAsia="宋体-简" w:cs="宋体-简"/>
          <w:color w:val="000000"/>
          <w:szCs w:val="21"/>
        </w:rPr>
      </w:pPr>
      <w:r>
        <w:rPr>
          <w:rFonts w:hint="eastAsia" w:ascii="宋体-简" w:hAnsi="宋体-简" w:eastAsia="宋体-简" w:cs="宋体-简"/>
          <w:color w:val="000000"/>
          <w:szCs w:val="21"/>
        </w:rPr>
        <w:br w:type="page"/>
      </w:r>
    </w:p>
    <w:p>
      <w:pPr>
        <w:pStyle w:val="23"/>
        <w:rPr>
          <w:rFonts w:hint="eastAsia" w:ascii="宋体-简" w:hAnsi="宋体-简" w:eastAsia="宋体-简" w:cs="宋体-简"/>
          <w:color w:val="000000"/>
          <w:szCs w:val="21"/>
        </w:rPr>
      </w:pPr>
    </w:p>
    <w:p>
      <w:pPr>
        <w:pStyle w:val="4"/>
        <w:numPr>
          <w:ilvl w:val="0"/>
          <w:numId w:val="8"/>
        </w:numPr>
        <w:pBdr>
          <w:top w:val="none" w:color="auto" w:sz="0" w:space="1"/>
          <w:left w:val="none" w:color="auto" w:sz="0" w:space="4"/>
          <w:bottom w:val="single" w:color="000000" w:sz="12" w:space="1"/>
          <w:right w:val="none" w:color="auto" w:sz="0" w:space="4"/>
        </w:pBdr>
        <w:spacing w:before="1600" w:after="800" w:line="240" w:lineRule="atLeast"/>
        <w:ind w:left="420" w:leftChars="0" w:hanging="420" w:firstLineChars="0"/>
        <w:jc w:val="both"/>
        <w:rPr>
          <w:bCs/>
        </w:rPr>
      </w:pPr>
      <w:bookmarkStart w:id="68" w:name="_Toc27098"/>
      <w:r>
        <w:rPr>
          <w:rFonts w:hint="eastAsia"/>
          <w:bCs/>
          <w:lang w:val="en-US" w:eastAsia="zh-CN"/>
        </w:rPr>
        <w:t>管理员</w:t>
      </w:r>
      <w:r>
        <w:rPr>
          <w:bCs/>
        </w:rPr>
        <w:t>指南</w:t>
      </w:r>
      <w:bookmarkEnd w:id="68"/>
    </w:p>
    <w:p>
      <w:pPr>
        <w:pStyle w:val="5"/>
        <w:numPr>
          <w:ilvl w:val="1"/>
          <w:numId w:val="8"/>
        </w:numPr>
        <w:spacing w:before="480" w:after="480"/>
        <w:ind w:left="1134" w:leftChars="0" w:hanging="1134" w:firstLineChars="0"/>
        <w:rPr>
          <w:rFonts w:hint="default"/>
          <w:lang w:val="en-US" w:eastAsia="zh-CN"/>
        </w:rPr>
      </w:pPr>
      <w:bookmarkStart w:id="69" w:name="_Toc9020"/>
      <w:bookmarkStart w:id="70" w:name="_Toc2570"/>
      <w:r>
        <w:rPr>
          <w:rFonts w:hint="default"/>
          <w:lang w:val="en-US" w:eastAsia="zh-CN"/>
        </w:rPr>
        <w:t>平台</w:t>
      </w:r>
      <w:r>
        <w:rPr>
          <w:rFonts w:hint="eastAsia"/>
          <w:lang w:val="en-US" w:eastAsia="zh-CN"/>
        </w:rPr>
        <w:t>组件</w:t>
      </w:r>
      <w:bookmarkEnd w:id="69"/>
      <w:r>
        <w:rPr>
          <w:rFonts w:hint="eastAsia"/>
          <w:lang w:val="en-US" w:eastAsia="zh-CN"/>
        </w:rPr>
        <w:t>管理</w:t>
      </w:r>
      <w:bookmarkEnd w:id="70"/>
    </w:p>
    <w:p>
      <w:pPr>
        <w:bidi w:val="0"/>
        <w:rPr>
          <w:rFonts w:hint="default" w:ascii="Arial" w:hAnsi="Arial" w:cs="Arial"/>
          <w:lang w:val="en-US" w:eastAsia="zh-CN"/>
        </w:rPr>
      </w:pPr>
      <w:bookmarkStart w:id="169" w:name="_GoBack"/>
      <w:r>
        <w:rPr>
          <w:rFonts w:hint="default" w:ascii="Arial" w:hAnsi="Arial" w:cs="Arial"/>
          <w:lang w:val="en-US" w:eastAsia="zh-CN"/>
        </w:rPr>
        <w:t>平台安装成功后，</w:t>
      </w:r>
      <w:r>
        <w:rPr>
          <w:rFonts w:hint="eastAsia" w:cs="Arial"/>
          <w:lang w:val="en-US" w:eastAsia="zh-CN"/>
        </w:rPr>
        <w:t>由于服务网格产品暂不提供容器服务的全生命周期管理，但是我们又需要对自己的系统服务、工作负载、配置等内容进行查看和管理。故提供平台组件管理能力，用特定标签（capsule.</w:t>
      </w:r>
      <w:r>
        <w:rPr>
          <w:rFonts w:hint="eastAsia" w:cs="Arial"/>
          <w:lang w:val="en-US" w:eastAsia="zh-CN"/>
        </w:rPr>
        <w:tab/>
        <w:t>clastix.io/tenant:system-tenant）标识系统服务所在项目。</w:t>
      </w:r>
      <w:r>
        <w:rPr>
          <w:rFonts w:hint="default" w:ascii="Arial" w:hAnsi="Arial" w:cs="Arial"/>
          <w:lang w:val="en-US" w:eastAsia="zh-CN"/>
        </w:rPr>
        <w:t>系统管理员登录后，进入</w:t>
      </w:r>
      <w:r>
        <w:rPr>
          <w:rFonts w:hint="eastAsia" w:cs="Arial"/>
          <w:lang w:val="en-US" w:eastAsia="zh-CN"/>
        </w:rPr>
        <w:t>[管理工作台/平台组件管理]页面，选择</w:t>
      </w:r>
      <w:r>
        <w:rPr>
          <w:rFonts w:hint="default" w:cs="Arial"/>
          <w:lang w:val="en-US" w:eastAsia="zh-CN"/>
        </w:rPr>
        <w:t>租户、集群、项目，可查看平台</w:t>
      </w:r>
      <w:r>
        <w:rPr>
          <w:rFonts w:hint="eastAsia" w:cs="Arial"/>
          <w:lang w:val="en-US" w:eastAsia="zh-CN"/>
        </w:rPr>
        <w:t>部署组件</w:t>
      </w:r>
      <w:r>
        <w:rPr>
          <w:rFonts w:hint="default" w:cs="Arial"/>
          <w:lang w:val="en-US" w:eastAsia="zh-CN"/>
        </w:rPr>
        <w:t>服务信息</w:t>
      </w:r>
      <w:r>
        <w:rPr>
          <w:rFonts w:hint="default" w:ascii="Arial" w:hAnsi="Arial" w:cs="Arial"/>
          <w:lang w:val="en-US" w:eastAsia="zh-CN"/>
        </w:rPr>
        <w:t>。</w:t>
      </w:r>
    </w:p>
    <w:p>
      <w:pPr>
        <w:bidi w:val="0"/>
        <w:rPr>
          <w:rFonts w:hint="default" w:ascii="Arial" w:hAnsi="Arial" w:cs="Arial"/>
          <w:lang w:val="en-US" w:eastAsia="zh-CN"/>
        </w:rPr>
      </w:pPr>
      <w:r>
        <w:rPr>
          <w:rFonts w:hint="eastAsia" w:cs="Arial"/>
          <w:lang w:val="en-US" w:eastAsia="zh-CN"/>
        </w:rPr>
        <w:t>平台组件管理支持以下能力：</w:t>
      </w:r>
    </w:p>
    <w:p>
      <w:pPr>
        <w:numPr>
          <w:ilvl w:val="0"/>
          <w:numId w:val="29"/>
        </w:numPr>
        <w:ind w:left="420" w:hanging="420"/>
        <w:rPr>
          <w:rFonts w:hint="default" w:ascii="Arial" w:hAnsi="Arial" w:eastAsia="宋体" w:cs="宋体"/>
          <w:lang w:val="en-US" w:eastAsia="zh-CN"/>
        </w:rPr>
      </w:pPr>
      <w:r>
        <w:rPr>
          <w:rFonts w:hint="default" w:cs="Arial"/>
          <w:lang w:val="en-US" w:eastAsia="zh-CN"/>
        </w:rPr>
        <w:t>查看服务、工作负载的资源监控、实时日志，启停</w:t>
      </w:r>
      <w:r>
        <w:rPr>
          <w:rFonts w:hint="eastAsia" w:cs="Arial"/>
          <w:lang w:val="en-US" w:eastAsia="zh-CN"/>
        </w:rPr>
        <w:t>、编辑yaml</w:t>
      </w:r>
      <w:r>
        <w:rPr>
          <w:rFonts w:hint="default" w:cs="Arial"/>
          <w:lang w:val="en-US" w:eastAsia="zh-CN"/>
        </w:rPr>
        <w:t>等操作。</w:t>
      </w:r>
    </w:p>
    <w:p>
      <w:pPr>
        <w:numPr>
          <w:ilvl w:val="0"/>
          <w:numId w:val="29"/>
        </w:numPr>
        <w:ind w:left="420" w:hanging="420"/>
        <w:rPr>
          <w:rFonts w:hint="default" w:ascii="Arial" w:hAnsi="Arial" w:eastAsia="宋体" w:cs="宋体"/>
          <w:lang w:val="en-US" w:eastAsia="zh-CN"/>
        </w:rPr>
      </w:pPr>
      <w:r>
        <w:rPr>
          <w:rFonts w:hint="eastAsia" w:cs="Arial"/>
          <w:lang w:val="en-US" w:eastAsia="zh-CN"/>
        </w:rPr>
        <w:t>查看、编辑服务配置，包括普通配置（configmap）、加密配置（secret）。</w:t>
      </w:r>
    </w:p>
    <w:bookmarkEnd w:id="169"/>
    <w:p>
      <w:pPr>
        <w:pStyle w:val="13"/>
        <w:numPr>
          <w:ilvl w:val="0"/>
          <w:numId w:val="0"/>
        </w:numPr>
      </w:pPr>
      <w:r>
        <w:rPr>
          <w:rFonts w:hint="default" w:ascii="Arial" w:hAnsi="Arial" w:cs="Arial"/>
        </w:rPr>
        <w:t xml:space="preserve">图 </w:t>
      </w:r>
      <w:r>
        <w:rPr>
          <w:rFonts w:hint="default" w:ascii="Arial" w:hAnsi="Arial" w:cs="Arial"/>
        </w:rPr>
        <w:fldChar w:fldCharType="begin"/>
      </w:r>
      <w:r>
        <w:rPr>
          <w:rFonts w:hint="default" w:ascii="Arial" w:hAnsi="Arial" w:cs="Arial"/>
        </w:rPr>
        <w:instrText xml:space="preserve"> STYLEREF 1 \s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lang w:eastAsia="zh-CN"/>
        </w:rPr>
        <w:t>-</w:t>
      </w:r>
      <w:r>
        <w:rPr>
          <w:rFonts w:hint="default" w:ascii="Arial" w:hAnsi="Arial" w:cs="Arial"/>
        </w:rPr>
        <w:fldChar w:fldCharType="begin"/>
      </w:r>
      <w:r>
        <w:rPr>
          <w:rFonts w:hint="default" w:ascii="Arial" w:hAnsi="Arial" w:cs="Arial"/>
        </w:rPr>
        <w:instrText xml:space="preserve"> SEQ 图 \* ARABIC \s 1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eastAsia" w:cs="Arial"/>
          <w:lang w:val="en-US" w:eastAsia="zh-CN"/>
        </w:rPr>
        <w:t>平台</w:t>
      </w:r>
      <w:r>
        <w:rPr>
          <w:rFonts w:hint="eastAsia" w:cs="Arial"/>
          <w:sz w:val="18"/>
          <w:lang w:val="en-US" w:eastAsia="zh-CN"/>
        </w:rPr>
        <w:t>组件管理页面</w:t>
      </w:r>
      <w:r>
        <w:drawing>
          <wp:inline distT="0" distB="0" distL="114300" distR="114300">
            <wp:extent cx="5039995" cy="1704340"/>
            <wp:effectExtent l="0" t="0" r="4445" b="254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50"/>
                    <a:stretch>
                      <a:fillRect/>
                    </a:stretch>
                  </pic:blipFill>
                  <pic:spPr>
                    <a:xfrm>
                      <a:off x="0" y="0"/>
                      <a:ext cx="5039995" cy="1704340"/>
                    </a:xfrm>
                    <a:prstGeom prst="rect">
                      <a:avLst/>
                    </a:prstGeom>
                    <a:noFill/>
                    <a:ln>
                      <a:noFill/>
                    </a:ln>
                  </pic:spPr>
                </pic:pic>
              </a:graphicData>
            </a:graphic>
          </wp:inline>
        </w:drawing>
      </w:r>
    </w:p>
    <w:p>
      <w:pPr>
        <w:pStyle w:val="5"/>
        <w:numPr>
          <w:ilvl w:val="1"/>
          <w:numId w:val="8"/>
        </w:numPr>
        <w:spacing w:before="480" w:after="480"/>
        <w:ind w:left="1134" w:leftChars="0" w:hanging="1134" w:firstLineChars="0"/>
      </w:pPr>
      <w:bookmarkStart w:id="71" w:name="_Toc31249"/>
      <w:r>
        <w:t>网</w:t>
      </w:r>
      <w:r>
        <w:rPr>
          <w:rFonts w:hint="eastAsia"/>
          <w:lang w:val="en-US" w:eastAsia="zh-CN"/>
        </w:rPr>
        <w:t>格管理</w:t>
      </w:r>
      <w:bookmarkEnd w:id="71"/>
    </w:p>
    <w:p>
      <w:pPr>
        <w:bidi w:val="0"/>
        <w:rPr>
          <w:rFonts w:hint="eastAsia"/>
          <w:lang w:val="en-US" w:eastAsia="zh-CN"/>
        </w:rPr>
      </w:pPr>
      <w:r>
        <w:rPr>
          <w:rFonts w:hint="eastAsia"/>
          <w:lang w:val="en-US" w:eastAsia="zh-CN"/>
        </w:rPr>
        <w:t>网格部署分全局维度、租户维度，详细说明参见3.1 网格多集群多租户部署</w:t>
      </w:r>
    </w:p>
    <w:p>
      <w:pPr>
        <w:pStyle w:val="2"/>
        <w:ind w:left="0" w:leftChars="0" w:firstLine="0" w:firstLineChars="0"/>
        <w:rPr>
          <w:rFonts w:hint="default"/>
          <w:lang w:eastAsia="zh-CN"/>
        </w:rPr>
      </w:pPr>
      <w:r>
        <w:rPr>
          <w:rFonts w:hint="default"/>
          <w:lang w:eastAsia="zh-CN"/>
        </w:rPr>
        <w:t>前提条件：</w:t>
      </w:r>
    </w:p>
    <w:p>
      <w:pPr>
        <w:pStyle w:val="2"/>
        <w:numPr>
          <w:ilvl w:val="0"/>
          <w:numId w:val="30"/>
        </w:numPr>
        <w:ind w:left="420" w:leftChars="0" w:hanging="420" w:firstLineChars="0"/>
        <w:rPr>
          <w:rFonts w:hint="default"/>
          <w:lang w:eastAsia="zh-CN"/>
        </w:rPr>
      </w:pPr>
      <w:r>
        <w:rPr>
          <w:rFonts w:hint="default"/>
          <w:lang w:eastAsia="zh-CN"/>
        </w:rPr>
        <w:t>网格部署所在项目需要授权&lt;管理集群&gt;</w:t>
      </w:r>
      <w:r>
        <w:rPr>
          <w:rFonts w:hint="eastAsia"/>
          <w:lang w:eastAsia="zh-CN"/>
        </w:rPr>
        <w:t>。</w:t>
      </w:r>
      <w:r>
        <w:rPr>
          <w:rFonts w:hint="default"/>
          <w:lang w:eastAsia="zh-CN"/>
        </w:rPr>
        <w:t>管理集群，</w:t>
      </w:r>
      <w:r>
        <w:rPr>
          <w:rFonts w:hint="eastAsia"/>
          <w:lang w:val="en-US" w:eastAsia="zh-CN"/>
        </w:rPr>
        <w:t>即</w:t>
      </w:r>
      <w:r>
        <w:rPr>
          <w:rFonts w:hint="default" w:eastAsia="宋体" w:cs="宋体"/>
          <w:lang w:eastAsia="zh-CN"/>
        </w:rPr>
        <w:t>平台只有一个，带有primary</w:t>
      </w:r>
      <w:r>
        <w:rPr>
          <w:rFonts w:hint="eastAsia" w:cs="宋体"/>
          <w:lang w:val="en-US" w:eastAsia="zh-CN"/>
        </w:rPr>
        <w:t>=true</w:t>
      </w:r>
      <w:r>
        <w:rPr>
          <w:rFonts w:hint="default" w:eastAsia="宋体" w:cs="宋体"/>
          <w:lang w:eastAsia="zh-CN"/>
        </w:rPr>
        <w:t>标签的集群</w:t>
      </w:r>
    </w:p>
    <w:p>
      <w:pPr>
        <w:pStyle w:val="2"/>
        <w:numPr>
          <w:ilvl w:val="0"/>
          <w:numId w:val="30"/>
        </w:numPr>
        <w:ind w:left="420" w:leftChars="0" w:hanging="420" w:firstLineChars="0"/>
        <w:rPr>
          <w:rFonts w:hint="default"/>
          <w:lang w:eastAsia="zh-CN"/>
        </w:rPr>
      </w:pPr>
      <w:r>
        <w:rPr>
          <w:rFonts w:hint="default"/>
          <w:lang w:eastAsia="zh-CN"/>
        </w:rPr>
        <w:t>系统管理员、租户管理员有权</w:t>
      </w:r>
      <w:r>
        <w:rPr>
          <w:rFonts w:hint="eastAsia"/>
          <w:lang w:val="en-US" w:eastAsia="zh-CN"/>
        </w:rPr>
        <w:t>安装、配置</w:t>
      </w:r>
      <w:r>
        <w:rPr>
          <w:rFonts w:hint="default"/>
          <w:lang w:eastAsia="zh-CN"/>
        </w:rPr>
        <w:t>网格</w:t>
      </w:r>
    </w:p>
    <w:p>
      <w:pPr>
        <w:pStyle w:val="2"/>
        <w:numPr>
          <w:ilvl w:val="0"/>
          <w:numId w:val="30"/>
        </w:numPr>
        <w:ind w:left="420" w:leftChars="0" w:hanging="420" w:firstLineChars="0"/>
        <w:rPr>
          <w:rFonts w:hint="default"/>
          <w:lang w:eastAsia="zh-CN"/>
        </w:rPr>
      </w:pPr>
      <w:r>
        <w:rPr>
          <w:rFonts w:hint="eastAsia"/>
          <w:lang w:val="en-US" w:eastAsia="zh-CN"/>
        </w:rPr>
        <w:t>用户（</w:t>
      </w:r>
      <w:r>
        <w:rPr>
          <w:rFonts w:hint="default"/>
          <w:lang w:eastAsia="zh-CN"/>
        </w:rPr>
        <w:t>租户管理员</w:t>
      </w:r>
      <w:r>
        <w:rPr>
          <w:rFonts w:hint="eastAsia"/>
          <w:lang w:eastAsia="zh-CN"/>
        </w:rPr>
        <w:t>）</w:t>
      </w:r>
      <w:r>
        <w:rPr>
          <w:rFonts w:hint="default"/>
          <w:lang w:eastAsia="zh-CN"/>
        </w:rPr>
        <w:t>需要确保其有如下资源的权限：网格部署所在项目&amp;管理集群的mesh</w:t>
      </w:r>
      <w:r>
        <w:rPr>
          <w:rFonts w:hint="eastAsia"/>
          <w:lang w:val="en-US" w:eastAsia="zh-CN"/>
        </w:rPr>
        <w:t>es</w:t>
      </w:r>
      <w:r>
        <w:rPr>
          <w:rFonts w:hint="default"/>
          <w:lang w:eastAsia="zh-CN"/>
        </w:rPr>
        <w:t>、istio</w:t>
      </w:r>
      <w:r>
        <w:rPr>
          <w:rFonts w:hint="eastAsia"/>
          <w:lang w:val="en-US" w:eastAsia="zh-CN"/>
        </w:rPr>
        <w:t>s</w:t>
      </w:r>
      <w:r>
        <w:rPr>
          <w:rFonts w:hint="default"/>
          <w:lang w:eastAsia="zh-CN"/>
        </w:rPr>
        <w:t>、istioinstalls、ingressgateways、ingressgatewayinstalls资源的读写权限</w:t>
      </w:r>
      <w:r>
        <w:rPr>
          <w:rFonts w:hint="eastAsia"/>
          <w:lang w:eastAsia="zh-CN"/>
        </w:rPr>
        <w:t>（</w:t>
      </w:r>
      <w:r>
        <w:rPr>
          <w:rFonts w:hint="eastAsia"/>
          <w:lang w:val="en-US" w:eastAsia="zh-CN"/>
        </w:rPr>
        <w:t>get、list、create、update、delete、patch）</w:t>
      </w:r>
      <w:r>
        <w:rPr>
          <w:rFonts w:hint="eastAsia"/>
          <w:lang w:eastAsia="zh-CN"/>
        </w:rPr>
        <w:t>。</w:t>
      </w:r>
      <w:r>
        <w:rPr>
          <w:rFonts w:hint="eastAsia" w:cs="宋体"/>
          <w:lang w:val="en-US" w:eastAsia="zh-CN"/>
        </w:rPr>
        <w:t>解决方案如下：</w:t>
      </w:r>
    </w:p>
    <w:p>
      <w:pPr>
        <w:pStyle w:val="2"/>
        <w:numPr>
          <w:ilvl w:val="0"/>
          <w:numId w:val="31"/>
        </w:numPr>
        <w:ind w:left="840" w:leftChars="0" w:hanging="420" w:firstLineChars="0"/>
        <w:rPr>
          <w:rFonts w:hint="default"/>
          <w:lang w:eastAsia="zh-CN"/>
        </w:rPr>
      </w:pPr>
      <w:r>
        <w:rPr>
          <w:rFonts w:hint="eastAsia"/>
          <w:lang w:val="en-US" w:eastAsia="zh-CN"/>
        </w:rPr>
        <w:t>方案1：将此用户设置为</w:t>
      </w:r>
      <w:r>
        <w:rPr>
          <w:rFonts w:hint="default"/>
          <w:lang w:eastAsia="zh-CN"/>
        </w:rPr>
        <w:t>网格部署所在项目&amp;管理集群</w:t>
      </w:r>
      <w:r>
        <w:rPr>
          <w:rFonts w:hint="eastAsia"/>
          <w:lang w:val="en-US" w:eastAsia="zh-CN"/>
        </w:rPr>
        <w:t>的租户管理员</w:t>
      </w:r>
    </w:p>
    <w:p>
      <w:pPr>
        <w:pStyle w:val="2"/>
        <w:numPr>
          <w:ilvl w:val="0"/>
          <w:numId w:val="31"/>
        </w:numPr>
        <w:ind w:left="840" w:leftChars="0" w:hanging="420" w:firstLineChars="0"/>
        <w:rPr>
          <w:rFonts w:hint="default"/>
          <w:lang w:eastAsia="zh-CN"/>
        </w:rPr>
      </w:pPr>
      <w:r>
        <w:rPr>
          <w:rFonts w:hint="eastAsia"/>
          <w:lang w:val="en-US" w:eastAsia="zh-CN"/>
        </w:rPr>
        <w:t>方案2：在</w:t>
      </w:r>
      <w:r>
        <w:rPr>
          <w:rFonts w:hint="default"/>
          <w:lang w:eastAsia="zh-CN"/>
        </w:rPr>
        <w:t>网格部署所在项目&amp;管理集群</w:t>
      </w:r>
      <w:r>
        <w:rPr>
          <w:rFonts w:hint="eastAsia"/>
          <w:lang w:val="en-US" w:eastAsia="zh-CN"/>
        </w:rPr>
        <w:t>中，通过yaml方式创建项目角色，填写上述资源，然后将用户作为项目成员加入到此项目角色中</w:t>
      </w:r>
    </w:p>
    <w:p>
      <w:pPr>
        <w:pStyle w:val="2"/>
        <w:numPr>
          <w:ilvl w:val="0"/>
          <w:numId w:val="30"/>
        </w:numPr>
        <w:ind w:left="420" w:leftChars="0" w:hanging="420" w:firstLineChars="0"/>
        <w:rPr>
          <w:rFonts w:hint="default"/>
          <w:lang w:eastAsia="zh-CN"/>
        </w:rPr>
      </w:pPr>
      <w:r>
        <w:rPr>
          <w:rFonts w:hint="eastAsia"/>
          <w:lang w:val="en-US" w:eastAsia="zh-CN"/>
        </w:rPr>
        <w:t>部署东西向网关eastwestgateway需预留如下端口：15080，15443，15012（用于 给跨集群访问控制面的sidecar，或者其他的pilot），15017，15022（用于status）</w:t>
      </w:r>
    </w:p>
    <w:p>
      <w:pPr>
        <w:pStyle w:val="2"/>
        <w:numPr>
          <w:ilvl w:val="0"/>
          <w:numId w:val="30"/>
        </w:numPr>
        <w:ind w:left="420" w:leftChars="0" w:hanging="420" w:firstLineChars="0"/>
        <w:rPr>
          <w:rFonts w:hint="default"/>
          <w:lang w:eastAsia="zh-CN"/>
        </w:rPr>
      </w:pPr>
      <w:r>
        <w:rPr>
          <w:rFonts w:hint="eastAsia"/>
          <w:lang w:val="en-US" w:eastAsia="zh-CN"/>
        </w:rPr>
        <w:t>部署网格网关ingressgateway 需预留如下端口：443、80（用于路由），15021（用于status）</w:t>
      </w:r>
    </w:p>
    <w:p>
      <w:pPr>
        <w:pStyle w:val="2"/>
        <w:ind w:left="0" w:leftChars="0" w:firstLine="0" w:firstLineChars="0"/>
        <w:rPr>
          <w:rFonts w:hint="default"/>
          <w:lang w:eastAsia="zh-CN"/>
        </w:rPr>
      </w:pPr>
    </w:p>
    <w:p>
      <w:pPr>
        <w:pStyle w:val="6"/>
        <w:numPr>
          <w:ilvl w:val="2"/>
          <w:numId w:val="8"/>
        </w:numPr>
        <w:spacing w:before="360" w:after="360"/>
        <w:ind w:left="1134" w:leftChars="0" w:hanging="1134" w:firstLineChars="0"/>
        <w:rPr>
          <w:rFonts w:hint="eastAsia"/>
          <w:lang w:val="en-US" w:eastAsia="zh-CN"/>
        </w:rPr>
      </w:pPr>
      <w:bookmarkStart w:id="72" w:name="_Toc8868"/>
      <w:r>
        <w:rPr>
          <w:rFonts w:hint="eastAsia"/>
          <w:lang w:val="en-US" w:eastAsia="zh-CN"/>
        </w:rPr>
        <w:t>添加网格</w:t>
      </w:r>
      <w:bookmarkEnd w:id="72"/>
    </w:p>
    <w:p>
      <w:r>
        <w:rPr>
          <w:rFonts w:hint="eastAsia"/>
          <w:lang w:val="en-US" w:eastAsia="zh-CN"/>
        </w:rPr>
        <w:t>添加</w:t>
      </w:r>
      <w:r>
        <w:t>网格</w:t>
      </w:r>
      <w:r>
        <w:rPr>
          <w:rFonts w:hint="eastAsia"/>
        </w:rPr>
        <w:t>的</w:t>
      </w:r>
      <w:r>
        <w:t>操作步骤</w:t>
      </w:r>
      <w:r>
        <w:rPr>
          <w:rFonts w:hint="eastAsia"/>
        </w:rPr>
        <w:t>如下所示。</w:t>
      </w:r>
    </w:p>
    <w:p>
      <w:pPr>
        <w:pStyle w:val="36"/>
        <w:numPr>
          <w:ilvl w:val="0"/>
          <w:numId w:val="32"/>
        </w:numPr>
        <w:rPr>
          <w:rFonts w:hint="eastAsia"/>
          <w:lang w:val="en-US" w:eastAsia="zh-CN"/>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32"/>
        </w:numPr>
        <w:rPr>
          <w:rFonts w:hint="eastAsia"/>
          <w:lang w:val="en-US" w:eastAsia="zh-CN"/>
        </w:rPr>
      </w:pPr>
      <w:r>
        <w:rPr>
          <w:rFonts w:hint="eastAsia" w:ascii="宋体" w:hAnsi="宋体"/>
          <w:lang w:val="en-US" w:eastAsia="zh-CN"/>
        </w:rPr>
        <w:t>点击“添加网格”，填写相关内容</w:t>
      </w:r>
    </w:p>
    <w:p>
      <w:pPr>
        <w:pStyle w:val="38"/>
        <w:numPr>
          <w:ilvl w:val="0"/>
          <w:numId w:val="33"/>
        </w:numPr>
        <w:rPr>
          <w:rFonts w:hint="eastAsia"/>
          <w:lang w:val="en-US" w:eastAsia="zh-CN"/>
        </w:rPr>
      </w:pPr>
      <w:r>
        <w:rPr>
          <w:rFonts w:hint="eastAsia"/>
          <w:lang w:val="en-US" w:eastAsia="zh-CN"/>
        </w:rPr>
        <w:t>网格名称：由小写字母、数字、"."和"-"组成，3-56位，且开头和结尾必须是小写字母或数字</w:t>
      </w:r>
    </w:p>
    <w:p>
      <w:pPr>
        <w:pStyle w:val="38"/>
        <w:numPr>
          <w:ilvl w:val="0"/>
          <w:numId w:val="33"/>
        </w:numPr>
        <w:rPr>
          <w:rFonts w:hint="eastAsia"/>
          <w:lang w:val="en-US" w:eastAsia="zh-CN"/>
        </w:rPr>
      </w:pPr>
      <w:r>
        <w:rPr>
          <w:rFonts w:hint="eastAsia"/>
          <w:lang w:val="en-US" w:eastAsia="zh-CN"/>
        </w:rPr>
        <w:t>网格类型：全局维度、租户维度</w:t>
      </w:r>
    </w:p>
    <w:p>
      <w:pPr>
        <w:pStyle w:val="38"/>
        <w:numPr>
          <w:ilvl w:val="0"/>
          <w:numId w:val="33"/>
        </w:numPr>
        <w:rPr>
          <w:rFonts w:hint="eastAsia"/>
          <w:lang w:val="en-US" w:eastAsia="zh-CN"/>
        </w:rPr>
      </w:pPr>
      <w:r>
        <w:rPr>
          <w:rFonts w:hint="eastAsia"/>
          <w:lang w:val="en-US" w:eastAsia="zh-CN"/>
        </w:rPr>
        <w:t>部署租户：选择全局维度时，显示“系统租户”，不可编辑；仅系统管理员、平台管理员可部署全局维度网格</w:t>
      </w:r>
    </w:p>
    <w:p>
      <w:pPr>
        <w:pStyle w:val="38"/>
        <w:numPr>
          <w:ilvl w:val="0"/>
          <w:numId w:val="33"/>
        </w:numPr>
        <w:rPr>
          <w:rFonts w:hint="eastAsia"/>
          <w:lang w:val="en-US" w:eastAsia="zh-CN"/>
        </w:rPr>
      </w:pPr>
      <w:r>
        <w:rPr>
          <w:rFonts w:hint="eastAsia"/>
          <w:lang w:val="en-US" w:eastAsia="zh-CN"/>
        </w:rPr>
        <w:t>部署租户：选择租户维度时，下拉选择当前用户角色有权限的租户。包括系统管理员、租户管理员</w:t>
      </w:r>
    </w:p>
    <w:p>
      <w:pPr>
        <w:pStyle w:val="38"/>
        <w:numPr>
          <w:ilvl w:val="0"/>
          <w:numId w:val="33"/>
        </w:numPr>
        <w:rPr>
          <w:rFonts w:hint="eastAsia"/>
          <w:lang w:val="en-US" w:eastAsia="zh-CN"/>
        </w:rPr>
      </w:pPr>
      <w:r>
        <w:rPr>
          <w:rFonts w:hint="eastAsia"/>
          <w:lang w:val="en-US" w:eastAsia="zh-CN"/>
        </w:rPr>
        <w:t>Primary集群：选择“部署租户”已授权的集群</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集群本地域名：只读显示Primary集群的集群本地域名</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部署项目：选择全局维度时，此项目固定使用命名空间为istio-system的项目，如果集群上未创建，需要在“系统租户”下创建此项目并授权“Primary集群”，同时还需授权“管理集群”，即带有标签primary=true的集群</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部署项目：选择租户维度时，此处选择在部署租户下创建的且授权“Primary集群”的项目，同时此项目还需授权“管理集群”，即带有标签primary=true的集群</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东西向网关：用于网格内集群间服务调用。分两种网络模式：三层负载均衡、主机网络</w:t>
      </w:r>
    </w:p>
    <w:p>
      <w:pPr>
        <w:pStyle w:val="38"/>
        <w:numPr>
          <w:ilvl w:val="0"/>
          <w:numId w:val="34"/>
        </w:numPr>
        <w:tabs>
          <w:tab w:val="left" w:pos="420"/>
        </w:tabs>
        <w:ind w:left="1260" w:leftChars="0" w:hanging="420" w:firstLineChars="0"/>
        <w:rPr>
          <w:rFonts w:hint="eastAsia"/>
          <w:i w:val="0"/>
          <w:iCs w:val="0"/>
          <w:lang w:val="en-US" w:eastAsia="zh-CN"/>
        </w:rPr>
      </w:pPr>
      <w:r>
        <w:rPr>
          <w:rFonts w:hint="eastAsia"/>
          <w:lang w:val="en-US" w:eastAsia="zh-CN"/>
        </w:rPr>
        <w:t>东西向网关 - 三层负载均衡：</w:t>
      </w:r>
      <w:r>
        <w:rPr>
          <w:rFonts w:hint="eastAsia"/>
          <w:i w:val="0"/>
          <w:iCs w:val="0"/>
          <w:lang w:val="en-US" w:eastAsia="zh-CN"/>
        </w:rPr>
        <w:t>填写容器组数，默认1~5；容器规格CPU\内存的request和limit值</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东西向网关 - 主机网络：填写节点标签，IP地址，容器规格</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节点标签：填写一对key/value，需确认已在目标节点上设置此标签！</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IP地址：填写单个IP地址，必填。</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容器规格：CPU\内存的request和limit值</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网格资源配置</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Istiod：填写容器组数，默认1~5；容器规格CPU\内存的request和limit值</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sidecar：容器规格CPU\内存的request和limit值，sidecar容器规格修改后，后续接入网格的服务立即生效，已接入网格的服务需重启后才生效</w:t>
      </w:r>
    </w:p>
    <w:p>
      <w:pPr>
        <w:pStyle w:val="38"/>
        <w:numPr>
          <w:ilvl w:val="0"/>
          <w:numId w:val="33"/>
        </w:numPr>
        <w:rPr>
          <w:rFonts w:hint="eastAsia"/>
          <w:lang w:val="en-US" w:eastAsia="zh-CN"/>
        </w:rPr>
      </w:pPr>
      <w:r>
        <w:rPr>
          <w:rFonts w:hint="eastAsia"/>
          <w:lang w:val="en-US" w:eastAsia="zh-CN"/>
        </w:rPr>
        <w:t>Remote集群：选择“部署租户”已授权的集群，可添加一个、多个或者不添加。</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部署项目：需同Primary集群的部署项目一致，如果没有，需要手动创建并授权当前Remote集群</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东西向网关：规则说明同Primary集群一致</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网格资源配置：规则说明同Primary集群一致</w:t>
      </w:r>
    </w:p>
    <w:p>
      <w:pPr>
        <w:pStyle w:val="38"/>
        <w:numPr>
          <w:ilvl w:val="0"/>
          <w:numId w:val="33"/>
        </w:numPr>
        <w:rPr>
          <w:rFonts w:hint="default"/>
          <w:lang w:val="en-US" w:eastAsia="zh-CN"/>
        </w:rPr>
      </w:pPr>
      <w:r>
        <w:rPr>
          <w:rFonts w:hint="eastAsia"/>
          <w:lang w:val="en-US" w:eastAsia="zh-CN"/>
        </w:rPr>
        <w:t>默认入口网关：即ingress gateway服务。用于网格外服务调用网格内服务，默认部署一个，更多请到「网格网关管理」处配置。</w:t>
      </w:r>
    </w:p>
    <w:p>
      <w:pPr>
        <w:pStyle w:val="38"/>
        <w:numPr>
          <w:ilvl w:val="0"/>
          <w:numId w:val="34"/>
        </w:numPr>
        <w:tabs>
          <w:tab w:val="left" w:pos="420"/>
        </w:tabs>
        <w:ind w:left="1260" w:leftChars="0" w:hanging="420" w:firstLineChars="0"/>
        <w:rPr>
          <w:rFonts w:hint="default"/>
          <w:lang w:val="en-US" w:eastAsia="zh-CN"/>
        </w:rPr>
      </w:pPr>
      <w:r>
        <w:rPr>
          <w:rFonts w:hint="eastAsia"/>
          <w:lang w:val="en-US" w:eastAsia="zh-CN"/>
        </w:rPr>
        <w:t>部署到集群：选择部署租户授权的任一集群</w:t>
      </w:r>
    </w:p>
    <w:p>
      <w:pPr>
        <w:pStyle w:val="38"/>
        <w:numPr>
          <w:ilvl w:val="0"/>
          <w:numId w:val="34"/>
        </w:numPr>
        <w:tabs>
          <w:tab w:val="left" w:pos="420"/>
        </w:tabs>
        <w:ind w:left="1260" w:leftChars="0" w:hanging="420" w:firstLineChars="0"/>
        <w:rPr>
          <w:rFonts w:hint="default"/>
          <w:lang w:val="en-US" w:eastAsia="zh-CN"/>
        </w:rPr>
      </w:pPr>
      <w:r>
        <w:rPr>
          <w:rFonts w:hint="eastAsia"/>
          <w:lang w:val="en-US" w:eastAsia="zh-CN"/>
        </w:rPr>
        <w:t>网络模式：三层负载均衡、主机网络。</w:t>
      </w:r>
    </w:p>
    <w:p>
      <w:pPr>
        <w:pStyle w:val="38"/>
        <w:numPr>
          <w:ilvl w:val="0"/>
          <w:numId w:val="34"/>
        </w:numPr>
        <w:tabs>
          <w:tab w:val="left" w:pos="420"/>
        </w:tabs>
        <w:ind w:left="1260" w:leftChars="0" w:hanging="420" w:firstLineChars="0"/>
        <w:rPr>
          <w:rFonts w:hint="eastAsia"/>
          <w:i w:val="0"/>
          <w:iCs w:val="0"/>
          <w:lang w:val="en-US" w:eastAsia="zh-CN"/>
        </w:rPr>
      </w:pPr>
      <w:r>
        <w:rPr>
          <w:rFonts w:hint="eastAsia"/>
          <w:lang w:val="en-US" w:eastAsia="zh-CN"/>
        </w:rPr>
        <w:t>网格网关 - 三层负载均衡：</w:t>
      </w:r>
      <w:r>
        <w:rPr>
          <w:rFonts w:hint="eastAsia"/>
          <w:i w:val="0"/>
          <w:iCs w:val="0"/>
          <w:lang w:val="en-US" w:eastAsia="zh-CN"/>
        </w:rPr>
        <w:t>填写容器组数，默认1~5；容器规格CPU\内存的request和limit值</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网格网关 - 主机网络：填写节点标签，IP地址，容器规格</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节点标签：填写一对key/value，需确认已在目标节点上设置此标签！</w:t>
      </w:r>
    </w:p>
    <w:p>
      <w:pPr>
        <w:pStyle w:val="38"/>
        <w:numPr>
          <w:ilvl w:val="0"/>
          <w:numId w:val="35"/>
        </w:numPr>
        <w:tabs>
          <w:tab w:val="left" w:pos="420"/>
        </w:tabs>
        <w:ind w:left="1680" w:leftChars="0" w:hanging="420" w:firstLineChars="0"/>
        <w:rPr>
          <w:rFonts w:hint="default"/>
          <w:lang w:val="en-US" w:eastAsia="zh-CN"/>
        </w:rPr>
      </w:pPr>
      <w:r>
        <w:rPr>
          <w:rFonts w:hint="eastAsia"/>
          <w:lang w:val="en-US" w:eastAsia="zh-CN"/>
        </w:rPr>
        <w:t>IP地址：填写单个IP地址，非必填。</w:t>
      </w:r>
    </w:p>
    <w:p>
      <w:pPr>
        <w:pStyle w:val="38"/>
        <w:numPr>
          <w:ilvl w:val="0"/>
          <w:numId w:val="35"/>
        </w:numPr>
        <w:tabs>
          <w:tab w:val="left" w:pos="420"/>
        </w:tabs>
        <w:ind w:left="1680" w:leftChars="0" w:hanging="420" w:firstLineChars="0"/>
        <w:rPr>
          <w:rFonts w:hint="default"/>
          <w:lang w:val="en-US" w:eastAsia="zh-CN"/>
        </w:rPr>
      </w:pPr>
      <w:r>
        <w:rPr>
          <w:rFonts w:hint="eastAsia"/>
          <w:lang w:val="en-US" w:eastAsia="zh-CN"/>
        </w:rPr>
        <w:t>容器规格：CPU\内存的request和limit值</w:t>
      </w:r>
    </w:p>
    <w:p>
      <w:pPr>
        <w:pStyle w:val="36"/>
        <w:numPr>
          <w:ilvl w:val="0"/>
          <w:numId w:val="32"/>
        </w:numPr>
        <w:rPr>
          <w:rFonts w:hint="eastAsia"/>
          <w:lang w:val="en-US" w:eastAsia="zh-CN"/>
        </w:rPr>
      </w:pPr>
      <w:r>
        <w:rPr>
          <w:rFonts w:hint="eastAsia" w:ascii="宋体" w:hAnsi="宋体"/>
          <w:lang w:val="en-US" w:eastAsia="zh-CN"/>
        </w:rPr>
        <w:t>点击“确定”，返回网格管理列表页面，提示正在安装中，请耐心等待。此时列表中网格状态为“部署中”；</w:t>
      </w:r>
    </w:p>
    <w:p>
      <w:pPr>
        <w:pStyle w:val="36"/>
        <w:numPr>
          <w:ilvl w:val="0"/>
          <w:numId w:val="32"/>
        </w:numPr>
        <w:rPr>
          <w:rFonts w:hint="eastAsia"/>
          <w:lang w:val="en-US" w:eastAsia="zh-CN"/>
        </w:rPr>
      </w:pPr>
      <w:r>
        <w:rPr>
          <w:rFonts w:hint="eastAsia"/>
          <w:lang w:val="en-US" w:eastAsia="zh-CN"/>
        </w:rPr>
        <w:t>点击“部署中”，展示部署进度。部署成功后，最终状态为“部署完成”。</w:t>
      </w:r>
    </w:p>
    <w:p>
      <w:pPr>
        <w:pStyle w:val="36"/>
        <w:numPr>
          <w:ilvl w:val="0"/>
          <w:numId w:val="32"/>
        </w:numPr>
        <w:rPr>
          <w:rFonts w:hint="eastAsia"/>
          <w:lang w:val="en-US" w:eastAsia="zh-CN"/>
        </w:rPr>
      </w:pPr>
      <w:r>
        <w:rPr>
          <w:rFonts w:hint="eastAsia"/>
          <w:lang w:val="en-US" w:eastAsia="zh-CN"/>
        </w:rPr>
        <w:t>检查当前网格的每个集群中部署istiod的节点是否安装socat软件，如果没有，请安装。未安装时，仅影响“sidecar管理”中查看xDS配置和同步Pilot功能不可用，不影响网格和接入的业务服务的正常使用。</w:t>
      </w:r>
    </w:p>
    <w:p>
      <w:pPr>
        <w:pStyle w:val="36"/>
        <w:numPr>
          <w:ilvl w:val="0"/>
          <w:numId w:val="32"/>
        </w:numPr>
        <w:rPr>
          <w:rFonts w:hint="eastAsia"/>
          <w:lang w:val="en-US" w:eastAsia="zh-CN"/>
        </w:rPr>
      </w:pPr>
      <w:r>
        <w:rPr>
          <w:rFonts w:hint="eastAsia"/>
          <w:lang w:val="en-US" w:eastAsia="zh-CN"/>
        </w:rPr>
        <w:t>具体查看[管理工作台/服务网格配置/网格管理]页面，找到当前网格，进入其详情页面，查看“基本信息”页签中，istiod服务部署所在的集群和节点。参考下图。</w:t>
      </w:r>
      <w:r>
        <w:rPr>
          <w:rFonts w:hint="eastAsia"/>
          <w:b/>
          <w:bCs/>
          <w:lang w:val="en-US" w:eastAsia="zh-CN"/>
        </w:rPr>
        <w:t>建议在网格中每个集群的所有节点上都安装socat</w:t>
      </w:r>
      <w:r>
        <w:rPr>
          <w:rFonts w:hint="eastAsia"/>
          <w:lang w:val="en-US" w:eastAsia="zh-CN"/>
        </w:rPr>
        <w:t>，因为pod重启可能会分配到其他节点。安装命令如下：</w:t>
      </w:r>
    </w:p>
    <w:p>
      <w:pPr>
        <w:pStyle w:val="36"/>
        <w:numPr>
          <w:ilvl w:val="0"/>
          <w:numId w:val="36"/>
        </w:numPr>
        <w:ind w:left="840" w:leftChars="0" w:hanging="420" w:firstLineChars="0"/>
        <w:rPr>
          <w:rFonts w:hint="eastAsia"/>
          <w:lang w:val="en-US" w:eastAsia="zh-CN"/>
        </w:rPr>
      </w:pPr>
      <w:r>
        <w:rPr>
          <w:rFonts w:hint="eastAsia"/>
          <w:lang w:val="en-US" w:eastAsia="zh-CN"/>
        </w:rPr>
        <w:t>RHEL/CentOS：yum install -y socat</w:t>
      </w:r>
    </w:p>
    <w:p>
      <w:pPr>
        <w:pStyle w:val="36"/>
        <w:numPr>
          <w:ilvl w:val="0"/>
          <w:numId w:val="36"/>
        </w:numPr>
        <w:ind w:left="840" w:leftChars="0" w:hanging="420" w:firstLineChars="0"/>
        <w:rPr>
          <w:rFonts w:hint="default"/>
          <w:lang w:val="en-US" w:eastAsia="zh-CN"/>
        </w:rPr>
      </w:pPr>
      <w:r>
        <w:rPr>
          <w:rFonts w:hint="eastAsia"/>
          <w:lang w:val="en-US" w:eastAsia="zh-CN"/>
        </w:rPr>
        <w:t>Debian/Ubuntu：apt install -y socat</w:t>
      </w:r>
    </w:p>
    <w:p>
      <w:pPr>
        <w:pStyle w:val="13"/>
        <w:rPr>
          <w:rFonts w:hint="eastAsia"/>
          <w:lang w:val="en-US" w:eastAsia="zh-CN"/>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2</w:t>
      </w:r>
      <w:r>
        <w:fldChar w:fldCharType="end"/>
      </w:r>
      <w:r>
        <w:rPr>
          <w:rFonts w:hint="eastAsia"/>
          <w:lang w:val="en-US" w:eastAsia="zh-CN"/>
        </w:rPr>
        <w:t xml:space="preserve"> 网格详情-基本信息</w:t>
      </w:r>
    </w:p>
    <w:p>
      <w:pPr>
        <w:pStyle w:val="36"/>
        <w:numPr>
          <w:ilvl w:val="0"/>
          <w:numId w:val="0"/>
        </w:numPr>
        <w:tabs>
          <w:tab w:val="clear" w:pos="420"/>
        </w:tabs>
        <w:ind w:leftChars="0"/>
        <w:rPr>
          <w:rFonts w:hint="eastAsia"/>
          <w:lang w:val="en-US" w:eastAsia="zh-CN"/>
        </w:rPr>
      </w:pPr>
      <w:r>
        <w:drawing>
          <wp:inline distT="0" distB="0" distL="114300" distR="114300">
            <wp:extent cx="5039995" cy="2205990"/>
            <wp:effectExtent l="0" t="0" r="4445" b="381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1"/>
                    <a:stretch>
                      <a:fillRect/>
                    </a:stretch>
                  </pic:blipFill>
                  <pic:spPr>
                    <a:xfrm>
                      <a:off x="0" y="0"/>
                      <a:ext cx="5039995" cy="2205990"/>
                    </a:xfrm>
                    <a:prstGeom prst="rect">
                      <a:avLst/>
                    </a:prstGeom>
                    <a:noFill/>
                    <a:ln>
                      <a:noFill/>
                    </a:ln>
                  </pic:spPr>
                </pic:pic>
              </a:graphicData>
            </a:graphic>
          </wp:inline>
        </w:drawing>
      </w:r>
    </w:p>
    <w:p>
      <w:pPr>
        <w:pStyle w:val="36"/>
        <w:numPr>
          <w:ilvl w:val="0"/>
          <w:numId w:val="0"/>
        </w:numPr>
        <w:tabs>
          <w:tab w:val="clear" w:pos="420"/>
        </w:tabs>
        <w:ind w:leftChars="0"/>
        <w:rPr>
          <w:rFonts w:hint="eastAsia"/>
          <w:lang w:val="en-US" w:eastAsia="zh-CN"/>
        </w:rPr>
      </w:pPr>
      <w:r>
        <w:rPr>
          <w:color w:val="000000" w:themeColor="text1"/>
          <w:kern w:val="2"/>
          <w:szCs w:val="24"/>
          <w14:textFill>
            <w14:solidFill>
              <w14:schemeClr w14:val="tx1"/>
            </w14:solidFill>
          </w14:textFill>
        </w:rPr>
        <mc:AlternateContent>
          <mc:Choice Requires="wps">
            <w:drawing>
              <wp:anchor distT="0" distB="0" distL="114300" distR="114300" simplePos="0" relativeHeight="251667456" behindDoc="1" locked="0" layoutInCell="0" allowOverlap="1">
                <wp:simplePos x="0" y="0"/>
                <wp:positionH relativeFrom="margin">
                  <wp:posOffset>-24130</wp:posOffset>
                </wp:positionH>
                <wp:positionV relativeFrom="paragraph">
                  <wp:posOffset>204470</wp:posOffset>
                </wp:positionV>
                <wp:extent cx="5255895" cy="0"/>
                <wp:effectExtent l="0" t="0" r="0" b="0"/>
                <wp:wrapNone/>
                <wp:docPr id="112" name="直接连接符 112"/>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1.9pt;margin-top:16.1pt;height:0pt;width:413.85pt;mso-position-horizontal-relative:margin;z-index:-251649024;mso-width-relative:page;mso-height-relative:page;" filled="f" stroked="t" coordsize="21600,21600" o:allowincell="f" o:gfxdata="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s/MSfWAAAA&#10;CAEAAA8AAAAAAAAAAQAgAAAAIgAAAGRycy9kb3ducmV2LnhtbFBLAQIUABQAAAAIAIdO4kAiJ8K+&#10;5gEAAK8DAAAOAAAAAAAAAAEAIAAAACUBAABkcnMvZTJvRG9jLnhtbFBLBQYAAAAABgAGAFkBAAB9&#10;BQAAAAA=&#10;">
                <v:fill on="f" focussize="0,0"/>
                <v:stroke weight="0.96pt" color="#000000" joinstyle="round"/>
                <v:imagedata o:title=""/>
                <o:lock v:ext="edit" aspectratio="f"/>
              </v:line>
            </w:pict>
          </mc:Fallback>
        </mc:AlternateContent>
      </w:r>
    </w:p>
    <w:p>
      <w:pPr>
        <w:pStyle w:val="36"/>
        <w:numPr>
          <w:ilvl w:val="0"/>
          <w:numId w:val="0"/>
        </w:numPr>
        <w:tabs>
          <w:tab w:val="clear" w:pos="420"/>
        </w:tabs>
        <w:ind w:leftChars="0"/>
        <w:rPr>
          <w:rFonts w:hint="eastAsia"/>
          <w:lang w:val="en-US" w:eastAsia="zh-CN"/>
        </w:rPr>
      </w:pPr>
      <w:r>
        <w:rPr>
          <w:rFonts w:eastAsia="宋体" w:cs="Arial"/>
          <w:sz w:val="22"/>
          <w:szCs w:val="21"/>
        </w:rPr>
        <w:drawing>
          <wp:inline distT="0" distB="0" distL="0" distR="0">
            <wp:extent cx="657225" cy="323850"/>
            <wp:effectExtent l="0" t="0" r="13335" b="11430"/>
            <wp:docPr id="116" name="图片 116" descr="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7225" cy="323850"/>
                    </a:xfrm>
                    <a:prstGeom prst="rect">
                      <a:avLst/>
                    </a:prstGeom>
                    <a:noFill/>
                    <a:ln>
                      <a:noFill/>
                    </a:ln>
                  </pic:spPr>
                </pic:pic>
              </a:graphicData>
            </a:graphic>
          </wp:inline>
        </w:drawing>
      </w:r>
    </w:p>
    <w:p>
      <w:pPr>
        <w:pStyle w:val="36"/>
        <w:widowControl/>
        <w:numPr>
          <w:ilvl w:val="0"/>
          <w:numId w:val="37"/>
        </w:numPr>
        <w:topLinePunct/>
        <w:adjustRightInd w:val="0"/>
        <w:snapToGrid w:val="0"/>
        <w:spacing w:before="160" w:after="160"/>
        <w:ind w:left="420" w:leftChars="0" w:hanging="420" w:firstLineChars="0"/>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全局维度、租户维度均支持按生产环境、测试环境等部署不同的网格。建议按实际业务场景，合理规划网格部署！</w:t>
      </w:r>
    </w:p>
    <w:p>
      <w:pPr>
        <w:pStyle w:val="36"/>
        <w:widowControl/>
        <w:numPr>
          <w:ilvl w:val="0"/>
          <w:numId w:val="37"/>
        </w:numPr>
        <w:topLinePunct/>
        <w:adjustRightInd w:val="0"/>
        <w:snapToGrid w:val="0"/>
        <w:spacing w:before="160" w:after="160"/>
        <w:ind w:left="420" w:leftChars="0" w:hanging="420" w:firstLineChars="0"/>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租户&amp;集群维度仅能部署一套网格</w:t>
      </w:r>
    </w:p>
    <w:p>
      <w:pPr>
        <w:pStyle w:val="36"/>
        <w:widowControl/>
        <w:numPr>
          <w:ilvl w:val="0"/>
          <w:numId w:val="37"/>
        </w:numPr>
        <w:topLinePunct/>
        <w:adjustRightInd w:val="0"/>
        <w:snapToGrid w:val="0"/>
        <w:spacing w:before="160" w:after="160"/>
        <w:ind w:left="420" w:leftChars="0" w:hanging="420" w:firstLineChars="0"/>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建议Remote集群中各集群的本地域名与Primary集群一致</w:t>
      </w:r>
    </w:p>
    <w:p>
      <w:pPr>
        <w:pStyle w:val="36"/>
        <w:widowControl/>
        <w:numPr>
          <w:ilvl w:val="0"/>
          <w:numId w:val="37"/>
        </w:numPr>
        <w:topLinePunct/>
        <w:adjustRightInd w:val="0"/>
        <w:snapToGrid w:val="0"/>
        <w:spacing w:before="160" w:after="160"/>
        <w:ind w:left="420" w:leftChars="0" w:hanging="420" w:firstLineChars="0"/>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使用三层负载均衡网络模式，需提前部署metallb</w:t>
      </w:r>
    </w:p>
    <w:p>
      <w:pPr>
        <w:pStyle w:val="36"/>
        <w:widowControl/>
        <w:numPr>
          <w:ilvl w:val="0"/>
          <w:numId w:val="37"/>
        </w:numPr>
        <w:topLinePunct/>
        <w:adjustRightInd w:val="0"/>
        <w:snapToGrid w:val="0"/>
        <w:spacing w:before="160" w:after="160"/>
        <w:ind w:left="420" w:leftChars="0" w:hanging="420" w:firstLineChars="0"/>
        <w:rPr>
          <w:rFonts w:hint="eastAsia" w:ascii="华文楷体" w:hAnsi="华文楷体" w:eastAsia="华文楷体" w:cs="华文楷体"/>
          <w:lang w:val="en-US" w:eastAsia="zh-CN"/>
        </w:rPr>
      </w:pPr>
      <w:r>
        <w:rPr>
          <w:color w:val="000000" w:themeColor="text1"/>
          <w:kern w:val="2"/>
          <w:szCs w:val="24"/>
          <w14:textFill>
            <w14:solidFill>
              <w14:schemeClr w14:val="tx1"/>
            </w14:solidFill>
          </w14:textFill>
        </w:rPr>
        <mc:AlternateContent>
          <mc:Choice Requires="wps">
            <w:drawing>
              <wp:anchor distT="0" distB="0" distL="114300" distR="114300" simplePos="0" relativeHeight="251668480" behindDoc="1" locked="0" layoutInCell="0" allowOverlap="1">
                <wp:simplePos x="0" y="0"/>
                <wp:positionH relativeFrom="margin">
                  <wp:posOffset>-54610</wp:posOffset>
                </wp:positionH>
                <wp:positionV relativeFrom="paragraph">
                  <wp:posOffset>461645</wp:posOffset>
                </wp:positionV>
                <wp:extent cx="5255895" cy="0"/>
                <wp:effectExtent l="0" t="0" r="0" b="0"/>
                <wp:wrapNone/>
                <wp:docPr id="114" name="直接连接符 114"/>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4.3pt;margin-top:36.35pt;height:0pt;width:413.85pt;mso-position-horizontal-relative:margin;z-index:-251648000;mso-width-relative:page;mso-height-relative:page;" filled="f" stroked="t" coordsize="21600,21600" o:allowincell="f" o:gfxdata="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4E3HB1gAA&#10;AAgBAAAPAAAAAAAAAAEAIAAAACIAAABkcnMvZG93bnJldi54bWxQSwECFAAUAAAACACHTuJAVVTG&#10;3ecBAACvAwAADgAAAAAAAAABACAAAAAlAQAAZHJzL2Uyb0RvYy54bWxQSwUGAAAAAAYABgBZAQAA&#10;fgUAAAAA&#10;">
                <v:fill on="f" focussize="0,0"/>
                <v:stroke weight="0.96pt" color="#000000" joinstyle="round"/>
                <v:imagedata o:title=""/>
                <o:lock v:ext="edit" aspectratio="f"/>
              </v:line>
            </w:pict>
          </mc:Fallback>
        </mc:AlternateContent>
      </w:r>
      <w:r>
        <w:rPr>
          <w:rFonts w:hint="eastAsia" w:ascii="华文楷体" w:hAnsi="华文楷体" w:eastAsia="华文楷体" w:cs="华文楷体"/>
          <w:lang w:val="en-US" w:eastAsia="zh-CN"/>
        </w:rPr>
        <w:t>使用主机网络模式，需提前为目标节点设置节点标签，同一个节点东西向网关和网格网关可以各部署一个，同类型的网关只能部署一个，避免端口冲突</w:t>
      </w:r>
    </w:p>
    <w:p>
      <w:pPr>
        <w:bidi w:val="0"/>
        <w:rPr>
          <w:rFonts w:hint="default"/>
          <w:lang w:val="en-US" w:eastAsia="zh-CN"/>
        </w:rPr>
      </w:pPr>
      <w:bookmarkStart w:id="73" w:name="_Toc16291"/>
    </w:p>
    <w:p>
      <w:pPr>
        <w:pStyle w:val="6"/>
        <w:numPr>
          <w:ilvl w:val="2"/>
          <w:numId w:val="8"/>
        </w:numPr>
        <w:spacing w:before="360" w:after="360"/>
        <w:ind w:left="1134" w:leftChars="0" w:hanging="1134" w:firstLineChars="0"/>
        <w:rPr>
          <w:rFonts w:hint="default"/>
          <w:lang w:val="en-US" w:eastAsia="zh-CN"/>
        </w:rPr>
      </w:pPr>
      <w:r>
        <w:rPr>
          <w:rFonts w:hint="eastAsia"/>
          <w:lang w:val="en-US" w:eastAsia="zh-CN"/>
        </w:rPr>
        <w:t>查看网格列表</w:t>
      </w:r>
      <w:bookmarkEnd w:id="73"/>
    </w:p>
    <w:p>
      <w:r>
        <w:t>操作步骤</w:t>
      </w:r>
      <w:r>
        <w:rPr>
          <w:rFonts w:hint="eastAsia"/>
        </w:rPr>
        <w:t>如下所示。</w:t>
      </w:r>
    </w:p>
    <w:p>
      <w:pPr>
        <w:pStyle w:val="36"/>
        <w:numPr>
          <w:ilvl w:val="0"/>
          <w:numId w:val="38"/>
        </w:numPr>
        <w:rPr>
          <w:rFonts w:ascii="宋体" w:hAnsi="宋体"/>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38"/>
        </w:numPr>
        <w:rPr>
          <w:rFonts w:ascii="宋体" w:hAnsi="宋体"/>
        </w:rPr>
      </w:pPr>
      <w:r>
        <w:rPr>
          <w:rFonts w:hint="eastAsia" w:ascii="宋体" w:hAnsi="宋体"/>
          <w:lang w:val="en-US" w:eastAsia="zh-CN"/>
        </w:rPr>
        <w:t>列表展示平台已部署的网格，展示网格名称、状态、租户名称、集群数量、创建时间、操作（删除）</w:t>
      </w:r>
      <w:r>
        <w:rPr>
          <w:rFonts w:hint="eastAsia" w:ascii="宋体" w:hAnsi="宋体"/>
        </w:rPr>
        <w:t>。</w:t>
      </w:r>
    </w:p>
    <w:p>
      <w:pPr>
        <w:pStyle w:val="38"/>
        <w:numPr>
          <w:ilvl w:val="0"/>
          <w:numId w:val="39"/>
        </w:numPr>
        <w:rPr>
          <w:rFonts w:ascii="宋体" w:hAnsi="宋体"/>
        </w:rPr>
      </w:pPr>
      <w:r>
        <w:rPr>
          <w:rFonts w:hint="eastAsia" w:ascii="宋体" w:hAnsi="宋体"/>
          <w:lang w:val="en-US" w:eastAsia="zh-CN"/>
        </w:rPr>
        <w:t>状态：部署中、部署完成、删除中</w:t>
      </w:r>
    </w:p>
    <w:p>
      <w:pPr>
        <w:pStyle w:val="38"/>
        <w:numPr>
          <w:ilvl w:val="0"/>
          <w:numId w:val="39"/>
        </w:numPr>
        <w:rPr>
          <w:rFonts w:ascii="宋体" w:hAnsi="宋体"/>
        </w:rPr>
      </w:pPr>
      <w:r>
        <w:rPr>
          <w:rFonts w:hint="eastAsia" w:ascii="宋体" w:hAnsi="宋体"/>
          <w:lang w:val="en-US" w:eastAsia="zh-CN"/>
        </w:rPr>
        <w:t>租户名称：网格部署所在的租户</w:t>
      </w:r>
    </w:p>
    <w:p>
      <w:pPr>
        <w:pStyle w:val="38"/>
        <w:numPr>
          <w:ilvl w:val="0"/>
          <w:numId w:val="39"/>
        </w:numPr>
        <w:rPr>
          <w:rFonts w:hint="default" w:ascii="宋体" w:hAnsi="宋体"/>
          <w:lang w:val="en-US" w:eastAsia="zh-CN"/>
        </w:rPr>
      </w:pPr>
      <w:r>
        <w:rPr>
          <w:rFonts w:hint="eastAsia" w:ascii="宋体" w:hAnsi="宋体"/>
          <w:lang w:val="en-US" w:eastAsia="zh-CN"/>
        </w:rPr>
        <w:t>集群数量：网格中加入的</w:t>
      </w:r>
      <w:r>
        <w:rPr>
          <w:rFonts w:hint="eastAsia"/>
          <w:lang w:val="en-US" w:eastAsia="zh-CN"/>
        </w:rPr>
        <w:t>Kubernetes集群数量</w:t>
      </w:r>
    </w:p>
    <w:p>
      <w:pPr>
        <w:pStyle w:val="36"/>
        <w:numPr>
          <w:ilvl w:val="0"/>
          <w:numId w:val="38"/>
        </w:numPr>
        <w:rPr>
          <w:rFonts w:hint="default" w:ascii="宋体" w:hAnsi="宋体"/>
          <w:lang w:val="en-US" w:eastAsia="zh-CN"/>
        </w:rPr>
      </w:pPr>
      <w:r>
        <w:rPr>
          <w:rFonts w:hint="eastAsia" w:ascii="宋体" w:hAnsi="宋体"/>
          <w:lang w:val="en-US" w:eastAsia="zh-CN"/>
        </w:rPr>
        <w:t>点击网格名称，进入其详情页面。展示网格基本信息、资源监控、实时日志、集群管理、网格配置</w:t>
      </w:r>
    </w:p>
    <w:p>
      <w:pPr>
        <w:pStyle w:val="36"/>
        <w:numPr>
          <w:ilvl w:val="0"/>
          <w:numId w:val="38"/>
        </w:numPr>
        <w:rPr>
          <w:rFonts w:hint="default" w:ascii="宋体" w:hAnsi="宋体"/>
          <w:lang w:val="en-US" w:eastAsia="zh-CN"/>
        </w:rPr>
      </w:pPr>
      <w:r>
        <w:rPr>
          <w:rFonts w:hint="eastAsia" w:ascii="宋体" w:hAnsi="宋体"/>
          <w:lang w:val="en-US" w:eastAsia="zh-CN"/>
        </w:rPr>
        <w:t>详情顶部显示：网格名称、网格状态、创建时间、部署租户、部署项目</w:t>
      </w:r>
    </w:p>
    <w:p>
      <w:pPr>
        <w:pStyle w:val="6"/>
        <w:numPr>
          <w:ilvl w:val="2"/>
          <w:numId w:val="8"/>
        </w:numPr>
        <w:spacing w:before="360" w:after="360"/>
        <w:ind w:left="1134" w:leftChars="0" w:hanging="1134" w:firstLineChars="0"/>
        <w:rPr>
          <w:rFonts w:hint="default"/>
          <w:lang w:val="en-US" w:eastAsia="zh-CN"/>
        </w:rPr>
      </w:pPr>
      <w:bookmarkStart w:id="74" w:name="_Toc25201"/>
      <w:r>
        <w:rPr>
          <w:rFonts w:hint="eastAsia"/>
          <w:lang w:val="en-US" w:eastAsia="zh-CN"/>
        </w:rPr>
        <w:t>查看网格基本信息</w:t>
      </w:r>
      <w:bookmarkEnd w:id="74"/>
    </w:p>
    <w:p>
      <w:r>
        <w:t>操作步骤</w:t>
      </w:r>
      <w:r>
        <w:rPr>
          <w:rFonts w:hint="eastAsia"/>
        </w:rPr>
        <w:t>如下所示。</w:t>
      </w:r>
    </w:p>
    <w:p>
      <w:pPr>
        <w:pStyle w:val="36"/>
        <w:numPr>
          <w:ilvl w:val="0"/>
          <w:numId w:val="40"/>
        </w:numPr>
        <w:rPr>
          <w:rFonts w:ascii="宋体" w:hAnsi="宋体"/>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40"/>
        </w:numPr>
        <w:rPr>
          <w:rFonts w:ascii="宋体" w:hAnsi="宋体"/>
        </w:rPr>
      </w:pPr>
      <w:r>
        <w:rPr>
          <w:rFonts w:hint="eastAsia" w:ascii="宋体" w:hAnsi="宋体"/>
          <w:lang w:val="en-US" w:eastAsia="zh-CN"/>
        </w:rPr>
        <w:t>找到目标网格，点击其网格名称，进入详情页面，点击“基本信息”页签</w:t>
      </w:r>
    </w:p>
    <w:p>
      <w:pPr>
        <w:pStyle w:val="36"/>
        <w:numPr>
          <w:ilvl w:val="0"/>
          <w:numId w:val="40"/>
        </w:numPr>
        <w:rPr>
          <w:rFonts w:ascii="宋体" w:hAnsi="宋体"/>
        </w:rPr>
      </w:pPr>
      <w:r>
        <w:rPr>
          <w:rFonts w:hint="eastAsia" w:ascii="宋体" w:hAnsi="宋体"/>
          <w:lang w:val="en-US" w:eastAsia="zh-CN"/>
        </w:rPr>
        <w:t>展示网格集群数、开启服务网格项目数、入口网关数，及网格组件的容器组列表</w:t>
      </w:r>
    </w:p>
    <w:p>
      <w:pPr>
        <w:pStyle w:val="36"/>
        <w:numPr>
          <w:ilvl w:val="0"/>
          <w:numId w:val="40"/>
        </w:numPr>
        <w:rPr>
          <w:rFonts w:ascii="宋体" w:hAnsi="宋体"/>
        </w:rPr>
      </w:pPr>
      <w:r>
        <w:rPr>
          <w:rFonts w:hint="eastAsia" w:ascii="宋体" w:hAnsi="宋体"/>
          <w:lang w:val="en-US" w:eastAsia="zh-CN"/>
        </w:rPr>
        <w:t>容器组列表展示容器组名称、状态、所属集群、所属节点、创建时间、操作（实时日志、重新分配）</w:t>
      </w:r>
    </w:p>
    <w:p>
      <w:pPr>
        <w:pStyle w:val="13"/>
        <w:rPr>
          <w:rFonts w:hint="default" w:ascii="宋体" w:hAnsi="宋体" w:eastAsia="楷体"/>
          <w:lang w:val="en-US" w:eastAsia="zh-CN"/>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3</w:t>
      </w:r>
      <w:r>
        <w:fldChar w:fldCharType="end"/>
      </w:r>
      <w:r>
        <w:rPr>
          <w:rFonts w:hint="eastAsia"/>
          <w:lang w:val="en-US" w:eastAsia="zh-CN"/>
        </w:rPr>
        <w:t xml:space="preserve"> 网格详情-基本信息</w:t>
      </w:r>
    </w:p>
    <w:p>
      <w:pPr>
        <w:pStyle w:val="36"/>
        <w:numPr>
          <w:ilvl w:val="0"/>
          <w:numId w:val="0"/>
        </w:numPr>
        <w:tabs>
          <w:tab w:val="clear" w:pos="420"/>
        </w:tabs>
        <w:ind w:leftChars="0"/>
        <w:rPr>
          <w:rFonts w:ascii="宋体" w:hAnsi="宋体"/>
        </w:rPr>
      </w:pPr>
      <w:r>
        <w:drawing>
          <wp:inline distT="0" distB="0" distL="114300" distR="114300">
            <wp:extent cx="5039995" cy="1424305"/>
            <wp:effectExtent l="0" t="0" r="4445" b="825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52"/>
                    <a:stretch>
                      <a:fillRect/>
                    </a:stretch>
                  </pic:blipFill>
                  <pic:spPr>
                    <a:xfrm>
                      <a:off x="0" y="0"/>
                      <a:ext cx="5039995" cy="1424305"/>
                    </a:xfrm>
                    <a:prstGeom prst="rect">
                      <a:avLst/>
                    </a:prstGeom>
                    <a:noFill/>
                    <a:ln>
                      <a:noFill/>
                    </a:ln>
                  </pic:spPr>
                </pic:pic>
              </a:graphicData>
            </a:graphic>
          </wp:inline>
        </w:drawing>
      </w:r>
    </w:p>
    <w:p>
      <w:pPr>
        <w:pStyle w:val="36"/>
        <w:numPr>
          <w:ilvl w:val="0"/>
          <w:numId w:val="40"/>
        </w:numPr>
        <w:rPr>
          <w:rFonts w:ascii="宋体" w:hAnsi="宋体"/>
        </w:rPr>
      </w:pPr>
      <w:r>
        <w:rPr>
          <w:rFonts w:hint="eastAsia" w:ascii="宋体" w:hAnsi="宋体"/>
          <w:lang w:val="en-US" w:eastAsia="zh-CN"/>
        </w:rPr>
        <w:t>点击实时日志，跳转“实时日志”页签，并以当前容器组作为查询条件</w:t>
      </w:r>
    </w:p>
    <w:p>
      <w:pPr>
        <w:pStyle w:val="36"/>
        <w:numPr>
          <w:ilvl w:val="0"/>
          <w:numId w:val="40"/>
        </w:numPr>
        <w:rPr>
          <w:rFonts w:ascii="宋体" w:hAnsi="宋体"/>
        </w:rPr>
      </w:pPr>
      <w:r>
        <w:rPr>
          <w:rFonts w:hint="eastAsia" w:ascii="宋体" w:hAnsi="宋体"/>
          <w:lang w:val="en-US" w:eastAsia="zh-CN"/>
        </w:rPr>
        <w:t>点击重新分配，弹框二次确定后，重新分配此容器组运行所在的节点</w:t>
      </w:r>
    </w:p>
    <w:p>
      <w:pPr>
        <w:pStyle w:val="13"/>
        <w:rPr>
          <w:rFonts w:hint="default" w:ascii="宋体" w:hAnsi="宋体" w:eastAsia="楷体"/>
          <w:lang w:val="en-US" w:eastAsia="zh-CN"/>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4</w:t>
      </w:r>
      <w:r>
        <w:fldChar w:fldCharType="end"/>
      </w:r>
      <w:r>
        <w:rPr>
          <w:rFonts w:hint="eastAsia"/>
          <w:lang w:val="en-US" w:eastAsia="zh-CN"/>
        </w:rPr>
        <w:t>重新分配弹框</w:t>
      </w:r>
    </w:p>
    <w:p>
      <w:pPr>
        <w:pStyle w:val="36"/>
        <w:numPr>
          <w:ilvl w:val="0"/>
          <w:numId w:val="0"/>
        </w:numPr>
        <w:tabs>
          <w:tab w:val="clear" w:pos="420"/>
        </w:tabs>
        <w:ind w:leftChars="0"/>
        <w:rPr>
          <w:rFonts w:ascii="宋体" w:hAnsi="宋体"/>
        </w:rPr>
      </w:pPr>
      <w:r>
        <w:drawing>
          <wp:inline distT="0" distB="0" distL="114300" distR="114300">
            <wp:extent cx="4319905" cy="1578610"/>
            <wp:effectExtent l="15875" t="15875" r="83820" b="81915"/>
            <wp:docPr id="1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6"/>
                    <pic:cNvPicPr>
                      <a:picLocks noChangeAspect="1"/>
                    </pic:cNvPicPr>
                  </pic:nvPicPr>
                  <pic:blipFill>
                    <a:blip r:embed="rId53"/>
                    <a:stretch>
                      <a:fillRect/>
                    </a:stretch>
                  </pic:blipFill>
                  <pic:spPr>
                    <a:xfrm>
                      <a:off x="0" y="0"/>
                      <a:ext cx="4319905" cy="157861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rPr>
          <w:rFonts w:hint="default"/>
          <w:lang w:val="en-US" w:eastAsia="zh-CN"/>
        </w:rPr>
      </w:pPr>
    </w:p>
    <w:p>
      <w:pPr>
        <w:pStyle w:val="6"/>
        <w:numPr>
          <w:ilvl w:val="2"/>
          <w:numId w:val="8"/>
        </w:numPr>
        <w:spacing w:before="360" w:after="360"/>
        <w:ind w:left="1134" w:leftChars="0" w:hanging="1134" w:firstLineChars="0"/>
      </w:pPr>
      <w:bookmarkStart w:id="75" w:name="_Toc4822"/>
      <w:r>
        <w:rPr>
          <w:rFonts w:hint="eastAsia"/>
          <w:lang w:val="en-US" w:eastAsia="zh-CN"/>
        </w:rPr>
        <w:t>网格组件资源监控</w:t>
      </w:r>
      <w:bookmarkEnd w:id="75"/>
    </w:p>
    <w:p>
      <w:r>
        <w:t>操作步骤</w:t>
      </w:r>
      <w:r>
        <w:rPr>
          <w:rFonts w:hint="eastAsia"/>
        </w:rPr>
        <w:t>如下所示。</w:t>
      </w:r>
    </w:p>
    <w:p>
      <w:pPr>
        <w:pStyle w:val="36"/>
        <w:numPr>
          <w:ilvl w:val="0"/>
          <w:numId w:val="41"/>
        </w:numPr>
        <w:rPr>
          <w:rFonts w:ascii="宋体" w:hAnsi="宋体"/>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41"/>
        </w:numPr>
        <w:rPr>
          <w:rFonts w:ascii="宋体" w:hAnsi="宋体"/>
        </w:rPr>
      </w:pPr>
      <w:r>
        <w:rPr>
          <w:rFonts w:hint="eastAsia" w:ascii="宋体" w:hAnsi="宋体"/>
          <w:lang w:val="en-US" w:eastAsia="zh-CN"/>
        </w:rPr>
        <w:t>找到目标网格，点击其网格名称，进入详情页面，点击“资源监控”页签</w:t>
      </w:r>
    </w:p>
    <w:p>
      <w:pPr>
        <w:pStyle w:val="36"/>
        <w:numPr>
          <w:ilvl w:val="0"/>
          <w:numId w:val="41"/>
        </w:numPr>
        <w:rPr>
          <w:rFonts w:ascii="宋体" w:hAnsi="宋体"/>
        </w:rPr>
      </w:pPr>
      <w:r>
        <w:rPr>
          <w:rFonts w:hint="eastAsia" w:ascii="宋体" w:hAnsi="宋体"/>
          <w:lang w:val="en-US" w:eastAsia="zh-CN"/>
        </w:rPr>
        <w:t>选择集群、组件服务、容器组、容器，按时间段查看CPU、内存、网络、容器文件系统监控数据</w:t>
      </w:r>
    </w:p>
    <w:p>
      <w:pPr>
        <w:rPr>
          <w:rFonts w:hint="default"/>
          <w:lang w:val="en-US" w:eastAsia="zh-CN"/>
        </w:rPr>
      </w:pPr>
    </w:p>
    <w:p>
      <w:pPr>
        <w:pStyle w:val="6"/>
        <w:numPr>
          <w:ilvl w:val="2"/>
          <w:numId w:val="8"/>
        </w:numPr>
        <w:spacing w:before="360" w:after="360"/>
        <w:ind w:left="1134" w:leftChars="0" w:hanging="1134" w:firstLineChars="0"/>
        <w:rPr>
          <w:rFonts w:hint="default"/>
          <w:lang w:val="en-US" w:eastAsia="zh-CN"/>
        </w:rPr>
      </w:pPr>
      <w:bookmarkStart w:id="76" w:name="_Toc25777"/>
      <w:r>
        <w:rPr>
          <w:rFonts w:hint="eastAsia"/>
          <w:lang w:val="en-US" w:eastAsia="zh-CN"/>
        </w:rPr>
        <w:t>网格组件实时日志</w:t>
      </w:r>
      <w:bookmarkEnd w:id="76"/>
    </w:p>
    <w:p>
      <w:r>
        <w:t>操作步骤</w:t>
      </w:r>
      <w:r>
        <w:rPr>
          <w:rFonts w:hint="eastAsia"/>
        </w:rPr>
        <w:t>如下所示。</w:t>
      </w:r>
    </w:p>
    <w:p>
      <w:pPr>
        <w:pStyle w:val="36"/>
        <w:numPr>
          <w:ilvl w:val="0"/>
          <w:numId w:val="42"/>
        </w:numPr>
        <w:rPr>
          <w:rFonts w:ascii="宋体" w:hAnsi="宋体"/>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42"/>
        </w:numPr>
        <w:rPr>
          <w:rFonts w:ascii="宋体" w:hAnsi="宋体"/>
        </w:rPr>
      </w:pPr>
      <w:r>
        <w:rPr>
          <w:rFonts w:hint="eastAsia" w:ascii="宋体" w:hAnsi="宋体"/>
          <w:lang w:val="en-US" w:eastAsia="zh-CN"/>
        </w:rPr>
        <w:t>找到目标网格，点击其网格名称，进入详情页面，点击“实时日志”页签</w:t>
      </w:r>
    </w:p>
    <w:p>
      <w:pPr>
        <w:pStyle w:val="36"/>
        <w:numPr>
          <w:ilvl w:val="0"/>
          <w:numId w:val="42"/>
        </w:numPr>
        <w:rPr>
          <w:rFonts w:hint="default" w:ascii="宋体" w:hAnsi="宋体"/>
          <w:lang w:val="en-US"/>
        </w:rPr>
      </w:pPr>
      <w:r>
        <w:rPr>
          <w:rFonts w:hint="eastAsia" w:ascii="宋体" w:hAnsi="宋体"/>
          <w:lang w:val="en-US" w:eastAsia="zh-CN"/>
        </w:rPr>
        <w:t>选择集群、组件服务、容器组、容器，查看实时日志</w:t>
      </w:r>
    </w:p>
    <w:p>
      <w:pPr>
        <w:rPr>
          <w:rFonts w:hint="default"/>
          <w:lang w:val="en-US" w:eastAsia="zh-CN"/>
        </w:rPr>
      </w:pPr>
    </w:p>
    <w:p>
      <w:pPr>
        <w:pStyle w:val="6"/>
        <w:numPr>
          <w:ilvl w:val="2"/>
          <w:numId w:val="8"/>
        </w:numPr>
        <w:spacing w:before="360" w:after="360"/>
        <w:ind w:left="1134" w:leftChars="0" w:hanging="1134" w:firstLineChars="0"/>
        <w:rPr>
          <w:rFonts w:hint="default"/>
          <w:lang w:val="en-US" w:eastAsia="zh-CN"/>
        </w:rPr>
      </w:pPr>
      <w:bookmarkStart w:id="77" w:name="_Toc32177"/>
      <w:r>
        <w:rPr>
          <w:rFonts w:hint="eastAsia"/>
          <w:lang w:val="en-US" w:eastAsia="zh-CN"/>
        </w:rPr>
        <w:t>集群管理</w:t>
      </w:r>
      <w:bookmarkEnd w:id="77"/>
    </w:p>
    <w:p>
      <w:pPr>
        <w:numPr>
          <w:ilvl w:val="0"/>
          <w:numId w:val="0"/>
        </w:numPr>
        <w:bidi w:val="0"/>
        <w:ind w:leftChars="0"/>
      </w:pPr>
      <w:r>
        <w:t>操作步骤</w:t>
      </w:r>
      <w:r>
        <w:rPr>
          <w:rFonts w:hint="eastAsia"/>
        </w:rPr>
        <w:t>如下所示。</w:t>
      </w:r>
    </w:p>
    <w:p>
      <w:pPr>
        <w:pStyle w:val="36"/>
        <w:numPr>
          <w:ilvl w:val="0"/>
          <w:numId w:val="43"/>
        </w:numPr>
        <w:rPr>
          <w:rFonts w:ascii="宋体" w:hAnsi="宋体"/>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43"/>
        </w:numPr>
        <w:rPr>
          <w:rFonts w:ascii="宋体" w:hAnsi="宋体"/>
        </w:rPr>
      </w:pPr>
      <w:r>
        <w:rPr>
          <w:rFonts w:hint="eastAsia" w:ascii="宋体" w:hAnsi="宋体"/>
          <w:lang w:val="en-US" w:eastAsia="zh-CN"/>
        </w:rPr>
        <w:t>找到目标网格，点击其网格名称，进入详情页面，点击“集群管理”页签</w:t>
      </w:r>
    </w:p>
    <w:p>
      <w:pPr>
        <w:pStyle w:val="36"/>
        <w:numPr>
          <w:ilvl w:val="0"/>
          <w:numId w:val="43"/>
        </w:numPr>
        <w:rPr>
          <w:rFonts w:ascii="宋体" w:hAnsi="宋体"/>
        </w:rPr>
      </w:pPr>
      <w:r>
        <w:rPr>
          <w:rFonts w:hint="eastAsia" w:ascii="宋体" w:hAnsi="宋体"/>
          <w:lang w:val="en-US" w:eastAsia="zh-CN"/>
        </w:rPr>
        <w:t>列表展示集群名称、集群本地域名、东西向网关、istiod资源、sidecar资源、最近修改时间、操作（编辑、删除）</w:t>
      </w:r>
    </w:p>
    <w:p>
      <w:pPr>
        <w:pStyle w:val="13"/>
        <w:rPr>
          <w:rFonts w:hint="default"/>
          <w:lang w:val="en-US" w:eastAsia="zh-CN"/>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5</w:t>
      </w:r>
      <w:r>
        <w:fldChar w:fldCharType="end"/>
      </w:r>
      <w:r>
        <w:rPr>
          <w:rFonts w:hint="eastAsia"/>
          <w:lang w:val="en-US" w:eastAsia="zh-CN"/>
        </w:rPr>
        <w:t>集群管理列表</w:t>
      </w:r>
    </w:p>
    <w:p>
      <w:r>
        <w:drawing>
          <wp:inline distT="0" distB="0" distL="114300" distR="114300">
            <wp:extent cx="5039995" cy="962025"/>
            <wp:effectExtent l="0" t="0" r="4445" b="1333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54"/>
                    <a:stretch>
                      <a:fillRect/>
                    </a:stretch>
                  </pic:blipFill>
                  <pic:spPr>
                    <a:xfrm>
                      <a:off x="0" y="0"/>
                      <a:ext cx="5039995" cy="962025"/>
                    </a:xfrm>
                    <a:prstGeom prst="rect">
                      <a:avLst/>
                    </a:prstGeom>
                    <a:noFill/>
                    <a:ln>
                      <a:noFill/>
                    </a:ln>
                  </pic:spPr>
                </pic:pic>
              </a:graphicData>
            </a:graphic>
          </wp:inline>
        </w:drawing>
      </w:r>
    </w:p>
    <w:p>
      <w:pPr>
        <w:pStyle w:val="7"/>
        <w:numPr>
          <w:ilvl w:val="3"/>
          <w:numId w:val="44"/>
        </w:numPr>
        <w:bidi w:val="0"/>
        <w:ind w:left="864" w:leftChars="0" w:hanging="864" w:firstLineChars="0"/>
        <w:rPr>
          <w:rFonts w:hint="eastAsia"/>
          <w:lang w:val="en-US" w:eastAsia="zh-CN"/>
        </w:rPr>
      </w:pPr>
      <w:r>
        <w:rPr>
          <w:rFonts w:hint="eastAsia"/>
          <w:lang w:val="en-US" w:eastAsia="zh-CN"/>
        </w:rPr>
        <w:t>添加集群</w:t>
      </w:r>
    </w:p>
    <w:p>
      <w:pPr>
        <w:rPr>
          <w:rFonts w:hint="default" w:ascii="Arial" w:hAnsi="Arial" w:cs="Arial"/>
          <w:lang w:val="en-US" w:eastAsia="zh-CN"/>
        </w:rPr>
      </w:pPr>
      <w:r>
        <w:rPr>
          <w:rFonts w:hint="default" w:ascii="Arial" w:hAnsi="Arial" w:cs="Arial"/>
          <w:lang w:val="en-US" w:eastAsia="zh-CN"/>
        </w:rPr>
        <w:t>只可添加Remote集群，操作步骤如下所示。</w:t>
      </w:r>
    </w:p>
    <w:p>
      <w:pPr>
        <w:pStyle w:val="36"/>
        <w:numPr>
          <w:ilvl w:val="0"/>
          <w:numId w:val="45"/>
        </w:numPr>
        <w:rPr>
          <w:rFonts w:hint="default" w:ascii="Arial" w:hAnsi="Arial" w:cs="Arial"/>
        </w:rPr>
      </w:pPr>
      <w:r>
        <w:rPr>
          <w:rFonts w:hint="default" w:ascii="Arial" w:hAnsi="Arial" w:cs="Arial"/>
          <w:lang w:val="en-US" w:eastAsia="zh-CN"/>
        </w:rPr>
        <w:t>进入[管理工作台/配置管理/服务网格配置/网格管理]页面</w:t>
      </w:r>
      <w:r>
        <w:rPr>
          <w:rFonts w:hint="default" w:ascii="Arial" w:hAnsi="Arial" w:cs="Arial"/>
        </w:rPr>
        <w:t>；</w:t>
      </w:r>
    </w:p>
    <w:p>
      <w:pPr>
        <w:pStyle w:val="36"/>
        <w:numPr>
          <w:ilvl w:val="0"/>
          <w:numId w:val="45"/>
        </w:numPr>
        <w:rPr>
          <w:rFonts w:hint="default" w:ascii="Arial" w:hAnsi="Arial" w:cs="Arial"/>
        </w:rPr>
      </w:pPr>
      <w:r>
        <w:rPr>
          <w:rFonts w:hint="default" w:ascii="Arial" w:hAnsi="Arial" w:cs="Arial"/>
          <w:lang w:val="en-US" w:eastAsia="zh-CN"/>
        </w:rPr>
        <w:t>找到目标网格，点击其网格名称，进入详情页面，点击“集群管理”页签</w:t>
      </w:r>
    </w:p>
    <w:p>
      <w:pPr>
        <w:pStyle w:val="36"/>
        <w:numPr>
          <w:ilvl w:val="0"/>
          <w:numId w:val="45"/>
        </w:numPr>
        <w:rPr>
          <w:rFonts w:hint="default" w:ascii="Arial" w:hAnsi="Arial" w:cs="Arial"/>
        </w:rPr>
      </w:pPr>
      <w:r>
        <w:rPr>
          <w:rFonts w:hint="default" w:ascii="Arial" w:hAnsi="Arial" w:cs="Arial"/>
          <w:lang w:val="en-US" w:eastAsia="zh-CN"/>
        </w:rPr>
        <w:t>点击添加集群，选择Remote集群、填写东西向网关、网格资源配置信息</w:t>
      </w:r>
    </w:p>
    <w:p>
      <w:pPr>
        <w:pStyle w:val="38"/>
        <w:numPr>
          <w:ilvl w:val="0"/>
          <w:numId w:val="46"/>
        </w:numPr>
        <w:rPr>
          <w:rFonts w:hint="default" w:ascii="Arial" w:hAnsi="Arial" w:cs="Arial"/>
          <w:lang w:val="en-US" w:eastAsia="zh-CN"/>
        </w:rPr>
      </w:pPr>
      <w:r>
        <w:rPr>
          <w:rFonts w:hint="default" w:ascii="Arial" w:hAnsi="Arial" w:cs="Arial"/>
          <w:lang w:val="en-US" w:eastAsia="zh-CN"/>
        </w:rPr>
        <w:t>Remote集群，当前网格部署租户所授权的集群，选择后只读显示集群本地域名和部署项目。如果部署项目未与此集群授权，需要联系管理员进行授权</w:t>
      </w:r>
    </w:p>
    <w:p>
      <w:pPr>
        <w:pStyle w:val="38"/>
        <w:numPr>
          <w:ilvl w:val="0"/>
          <w:numId w:val="46"/>
        </w:numPr>
        <w:rPr>
          <w:rFonts w:hint="default" w:ascii="Arial" w:hAnsi="Arial" w:cs="Arial"/>
          <w:lang w:val="en-US" w:eastAsia="zh-CN"/>
        </w:rPr>
      </w:pPr>
      <w:r>
        <w:rPr>
          <w:rFonts w:hint="default" w:ascii="Arial" w:hAnsi="Arial" w:cs="Arial"/>
          <w:lang w:val="en-US" w:eastAsia="zh-CN"/>
        </w:rPr>
        <w:t>东西向网关：用于网格内集群间服务调用。分两种网络模式：三层负载均衡、主机网络</w:t>
      </w:r>
    </w:p>
    <w:p>
      <w:pPr>
        <w:pStyle w:val="38"/>
        <w:numPr>
          <w:ilvl w:val="0"/>
          <w:numId w:val="34"/>
        </w:numPr>
        <w:tabs>
          <w:tab w:val="left" w:pos="420"/>
        </w:tabs>
        <w:ind w:left="1260" w:leftChars="0" w:hanging="420" w:firstLineChars="0"/>
        <w:rPr>
          <w:rFonts w:hint="eastAsia"/>
          <w:i w:val="0"/>
          <w:iCs w:val="0"/>
          <w:lang w:val="en-US" w:eastAsia="zh-CN"/>
        </w:rPr>
      </w:pPr>
      <w:r>
        <w:rPr>
          <w:rFonts w:hint="eastAsia"/>
          <w:lang w:val="en-US" w:eastAsia="zh-CN"/>
        </w:rPr>
        <w:t>东西向网关 - 三层负载均衡：</w:t>
      </w:r>
      <w:r>
        <w:rPr>
          <w:rFonts w:hint="eastAsia"/>
          <w:i w:val="0"/>
          <w:iCs w:val="0"/>
          <w:lang w:val="en-US" w:eastAsia="zh-CN"/>
        </w:rPr>
        <w:t>填写容器组数，默认1~5；容器规格CPU\内存的request和limit值</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东西向网关 - 主机网络：填写节点标签，IP地址，容器规格</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节点标签：填写一对key/value，需确认已在目标节点上设置此标签！</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IP地址：填写单个IP地址，必填。</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容器规格：CPU\内存的request和limit值</w:t>
      </w:r>
    </w:p>
    <w:p>
      <w:pPr>
        <w:pStyle w:val="38"/>
        <w:numPr>
          <w:ilvl w:val="0"/>
          <w:numId w:val="46"/>
        </w:numPr>
        <w:rPr>
          <w:rFonts w:hint="default" w:ascii="Arial" w:hAnsi="Arial" w:cs="Arial"/>
          <w:lang w:val="en-US" w:eastAsia="zh-CN"/>
        </w:rPr>
      </w:pPr>
      <w:r>
        <w:rPr>
          <w:rFonts w:hint="default" w:ascii="Arial" w:hAnsi="Arial" w:cs="Arial"/>
          <w:lang w:val="en-US" w:eastAsia="zh-CN"/>
        </w:rPr>
        <w:t>网格资源配置</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Istiod：填写容器组数，默认1~5；容器规格CPU\内存的request和limit值</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sidecar：容器规格CPU\内存的request和limit值，sidecar容器规格修改后，后续接入网格的服务立即生效，已接入网格的服务需重启后才生效</w:t>
      </w:r>
    </w:p>
    <w:p>
      <w:pPr>
        <w:pStyle w:val="36"/>
        <w:numPr>
          <w:ilvl w:val="0"/>
          <w:numId w:val="45"/>
        </w:numPr>
        <w:rPr>
          <w:rFonts w:ascii="宋体" w:hAnsi="宋体"/>
        </w:rPr>
      </w:pPr>
      <w:r>
        <w:rPr>
          <w:rFonts w:hint="eastAsia" w:ascii="宋体" w:hAnsi="宋体"/>
          <w:lang w:val="en-US" w:eastAsia="zh-CN"/>
        </w:rPr>
        <w:t>点击确定，添加成功后，列表显示添加后的集群。</w:t>
      </w:r>
    </w:p>
    <w:p>
      <w:pPr>
        <w:pStyle w:val="2"/>
        <w:ind w:left="0" w:leftChars="0" w:firstLine="0" w:firstLineChars="0"/>
        <w:rPr>
          <w:rFonts w:hint="default"/>
          <w:b/>
          <w:bCs/>
          <w:lang w:val="en-US" w:eastAsia="zh-CN"/>
        </w:rPr>
      </w:pPr>
    </w:p>
    <w:p>
      <w:pPr>
        <w:pStyle w:val="7"/>
        <w:numPr>
          <w:ilvl w:val="3"/>
          <w:numId w:val="44"/>
        </w:numPr>
        <w:bidi w:val="0"/>
        <w:ind w:left="864" w:leftChars="0" w:hanging="864" w:firstLineChars="0"/>
        <w:rPr>
          <w:rFonts w:hint="eastAsia"/>
          <w:lang w:val="en-US" w:eastAsia="zh-CN"/>
        </w:rPr>
      </w:pPr>
      <w:r>
        <w:rPr>
          <w:rFonts w:hint="eastAsia"/>
          <w:lang w:val="en-US" w:eastAsia="zh-CN"/>
        </w:rPr>
        <w:t>编辑集群</w:t>
      </w:r>
    </w:p>
    <w:p>
      <w:pPr>
        <w:rPr>
          <w:rFonts w:hint="eastAsia"/>
          <w:lang w:val="en-US" w:eastAsia="zh-CN"/>
        </w:rPr>
      </w:pPr>
      <w:r>
        <w:rPr>
          <w:rFonts w:hint="eastAsia"/>
          <w:lang w:val="en-US" w:eastAsia="zh-CN"/>
        </w:rPr>
        <w:t>操作步骤如下所示。</w:t>
      </w:r>
    </w:p>
    <w:p>
      <w:pPr>
        <w:pStyle w:val="36"/>
        <w:numPr>
          <w:ilvl w:val="0"/>
          <w:numId w:val="47"/>
        </w:numPr>
        <w:rPr>
          <w:rFonts w:ascii="宋体" w:hAnsi="宋体"/>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47"/>
        </w:numPr>
        <w:rPr>
          <w:rFonts w:hint="eastAsia"/>
          <w:lang w:val="en-US" w:eastAsia="zh-CN"/>
        </w:rPr>
      </w:pPr>
      <w:r>
        <w:rPr>
          <w:rFonts w:hint="eastAsia" w:ascii="宋体" w:hAnsi="宋体"/>
          <w:lang w:val="en-US" w:eastAsia="zh-CN"/>
        </w:rPr>
        <w:t>找到目标网格，点击其网格名称，进入详情页面，点击“集群管理”页签</w:t>
      </w:r>
    </w:p>
    <w:p>
      <w:pPr>
        <w:pStyle w:val="36"/>
        <w:numPr>
          <w:ilvl w:val="0"/>
          <w:numId w:val="47"/>
        </w:numPr>
        <w:rPr>
          <w:rFonts w:hint="eastAsia"/>
          <w:lang w:val="en-US" w:eastAsia="zh-CN"/>
        </w:rPr>
      </w:pPr>
      <w:r>
        <w:rPr>
          <w:rFonts w:hint="eastAsia" w:ascii="宋体" w:hAnsi="宋体"/>
          <w:lang w:val="en-US" w:eastAsia="zh-CN"/>
        </w:rPr>
        <w:t xml:space="preserve">找到目标集群，点击操作项-编辑，仅支持编辑东西向网关的容器规格等属性，网格资源配置。 </w:t>
      </w:r>
    </w:p>
    <w:p>
      <w:pPr>
        <w:pStyle w:val="7"/>
        <w:numPr>
          <w:ilvl w:val="3"/>
          <w:numId w:val="44"/>
        </w:numPr>
        <w:bidi w:val="0"/>
        <w:ind w:left="864" w:leftChars="0" w:hanging="864" w:firstLineChars="0"/>
        <w:rPr>
          <w:rFonts w:hint="default"/>
          <w:lang w:val="en-US" w:eastAsia="zh-CN"/>
        </w:rPr>
      </w:pPr>
      <w:r>
        <w:rPr>
          <w:rFonts w:hint="eastAsia"/>
          <w:lang w:val="en-US" w:eastAsia="zh-CN"/>
        </w:rPr>
        <w:t>删除集群</w:t>
      </w:r>
    </w:p>
    <w:p>
      <w:pPr>
        <w:rPr>
          <w:rFonts w:hint="eastAsia"/>
          <w:lang w:val="en-US" w:eastAsia="zh-CN"/>
        </w:rPr>
      </w:pPr>
      <w:r>
        <w:rPr>
          <w:rFonts w:hint="eastAsia"/>
          <w:lang w:val="en-US" w:eastAsia="zh-CN"/>
        </w:rPr>
        <w:t>操作步骤如下所示。</w:t>
      </w:r>
    </w:p>
    <w:p>
      <w:pPr>
        <w:pStyle w:val="36"/>
        <w:numPr>
          <w:ilvl w:val="0"/>
          <w:numId w:val="48"/>
        </w:numPr>
        <w:rPr>
          <w:rFonts w:ascii="宋体" w:hAnsi="宋体"/>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48"/>
        </w:numPr>
        <w:rPr>
          <w:rFonts w:hint="eastAsia"/>
          <w:lang w:val="en-US" w:eastAsia="zh-CN"/>
        </w:rPr>
      </w:pPr>
      <w:r>
        <w:rPr>
          <w:rFonts w:hint="eastAsia" w:ascii="宋体" w:hAnsi="宋体"/>
          <w:lang w:val="en-US" w:eastAsia="zh-CN"/>
        </w:rPr>
        <w:t>找到目标网格，点击其网格名称，进入详情页面，点击“集群管理”页签</w:t>
      </w:r>
    </w:p>
    <w:p>
      <w:pPr>
        <w:pStyle w:val="36"/>
        <w:numPr>
          <w:ilvl w:val="0"/>
          <w:numId w:val="48"/>
        </w:numPr>
        <w:rPr>
          <w:rFonts w:hint="eastAsia"/>
          <w:lang w:val="en-US" w:eastAsia="zh-CN"/>
        </w:rPr>
      </w:pPr>
      <w:r>
        <w:rPr>
          <w:rFonts w:hint="eastAsia" w:ascii="宋体" w:hAnsi="宋体"/>
          <w:lang w:val="en-US" w:eastAsia="zh-CN"/>
        </w:rPr>
        <w:t xml:space="preserve">找到目标集群，点击操作项-删除，仅支持删除Remote集群。 </w:t>
      </w:r>
    </w:p>
    <w:p>
      <w:pPr>
        <w:pStyle w:val="36"/>
        <w:numPr>
          <w:ilvl w:val="0"/>
          <w:numId w:val="48"/>
        </w:numPr>
        <w:rPr>
          <w:rFonts w:hint="eastAsia"/>
          <w:lang w:val="en-US" w:eastAsia="zh-CN"/>
        </w:rPr>
      </w:pPr>
      <w:r>
        <w:rPr>
          <w:rFonts w:hint="eastAsia"/>
          <w:lang w:val="en-US" w:eastAsia="zh-CN"/>
        </w:rPr>
        <w:t>删除集群后，其部署的网格相关组件会同步删除，已接入网格的服务需要重启才能正常使用，并且不可继续使用网格能力。请谨慎操作！</w:t>
      </w:r>
    </w:p>
    <w:p>
      <w:pPr>
        <w:pStyle w:val="36"/>
        <w:numPr>
          <w:ilvl w:val="0"/>
          <w:numId w:val="48"/>
        </w:numPr>
        <w:rPr>
          <w:rFonts w:hint="eastAsia"/>
          <w:lang w:val="en-US" w:eastAsia="zh-CN"/>
        </w:rPr>
      </w:pPr>
      <w:r>
        <w:rPr>
          <w:rFonts w:hint="eastAsia"/>
          <w:lang w:val="en-US" w:eastAsia="zh-CN"/>
        </w:rPr>
        <w:t>输入“删除集群”后，点击确定按钮，删除成功。</w:t>
      </w:r>
    </w:p>
    <w:p>
      <w:pPr>
        <w:pStyle w:val="13"/>
        <w:rPr>
          <w:rFonts w:hint="default" w:eastAsia="楷体"/>
          <w:lang w:val="en-US" w:eastAsia="zh-CN"/>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6</w:t>
      </w:r>
      <w:r>
        <w:fldChar w:fldCharType="end"/>
      </w:r>
      <w:r>
        <w:rPr>
          <w:rFonts w:hint="eastAsia"/>
          <w:lang w:val="en-US" w:eastAsia="zh-CN"/>
        </w:rPr>
        <w:t>删除集群弹框</w:t>
      </w:r>
    </w:p>
    <w:p>
      <w:pPr>
        <w:pStyle w:val="36"/>
        <w:numPr>
          <w:ilvl w:val="0"/>
          <w:numId w:val="0"/>
        </w:numPr>
        <w:tabs>
          <w:tab w:val="clear" w:pos="420"/>
        </w:tabs>
        <w:ind w:leftChars="0"/>
        <w:rPr>
          <w:rFonts w:hint="eastAsia"/>
          <w:lang w:val="en-US" w:eastAsia="zh-CN"/>
        </w:rPr>
      </w:pPr>
      <w:r>
        <w:drawing>
          <wp:inline distT="0" distB="0" distL="114300" distR="114300">
            <wp:extent cx="4319905" cy="2304415"/>
            <wp:effectExtent l="15875" t="15875" r="83820" b="72390"/>
            <wp:docPr id="1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9"/>
                    <pic:cNvPicPr>
                      <a:picLocks noChangeAspect="1"/>
                    </pic:cNvPicPr>
                  </pic:nvPicPr>
                  <pic:blipFill>
                    <a:blip r:embed="rId55"/>
                    <a:stretch>
                      <a:fillRect/>
                    </a:stretch>
                  </pic:blipFill>
                  <pic:spPr>
                    <a:xfrm>
                      <a:off x="0" y="0"/>
                      <a:ext cx="4319905" cy="230441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rPr>
          <w:rFonts w:hint="default"/>
          <w:lang w:val="en-US" w:eastAsia="zh-CN"/>
        </w:rPr>
      </w:pPr>
    </w:p>
    <w:p>
      <w:pPr>
        <w:pStyle w:val="6"/>
        <w:numPr>
          <w:ilvl w:val="2"/>
          <w:numId w:val="8"/>
        </w:numPr>
        <w:spacing w:before="360" w:after="360"/>
        <w:ind w:left="1134" w:leftChars="0" w:hanging="1134" w:firstLineChars="0"/>
        <w:rPr>
          <w:rFonts w:hint="default"/>
          <w:lang w:val="en-US" w:eastAsia="zh-CN"/>
        </w:rPr>
      </w:pPr>
      <w:bookmarkStart w:id="78" w:name="_Toc8172"/>
      <w:r>
        <w:rPr>
          <w:rFonts w:hint="eastAsia"/>
          <w:lang w:val="en-US" w:eastAsia="zh-CN"/>
        </w:rPr>
        <w:t>网格配置</w:t>
      </w:r>
      <w:bookmarkEnd w:id="78"/>
    </w:p>
    <w:p>
      <w:pPr>
        <w:rPr>
          <w:rFonts w:hint="eastAsia"/>
          <w:lang w:val="en-US" w:eastAsia="zh-CN"/>
        </w:rPr>
      </w:pPr>
      <w:r>
        <w:rPr>
          <w:rFonts w:hint="eastAsia"/>
          <w:lang w:val="en-US" w:eastAsia="zh-CN"/>
        </w:rPr>
        <w:t>网格维度设置 Sidecar 启动顺序，包含两种：同时启动业务容器和Sidecar，等sidecar就绪后，再启动业务容器。</w:t>
      </w:r>
    </w:p>
    <w:p>
      <w:pPr>
        <w:rPr>
          <w:rFonts w:hint="eastAsia"/>
          <w:lang w:val="en-US" w:eastAsia="zh-CN"/>
        </w:rPr>
      </w:pPr>
      <w:r>
        <w:rPr>
          <w:rFonts w:hint="eastAsia"/>
          <w:lang w:val="en-US" w:eastAsia="zh-CN"/>
        </w:rPr>
        <w:t>操作步骤如下所示。</w:t>
      </w:r>
    </w:p>
    <w:p>
      <w:pPr>
        <w:pStyle w:val="36"/>
        <w:numPr>
          <w:ilvl w:val="0"/>
          <w:numId w:val="49"/>
        </w:numPr>
        <w:rPr>
          <w:rFonts w:hint="default"/>
          <w:lang w:val="en-US" w:eastAsia="zh-CN"/>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49"/>
        </w:numPr>
        <w:rPr>
          <w:rFonts w:hint="default"/>
          <w:lang w:val="en-US" w:eastAsia="zh-CN"/>
        </w:rPr>
      </w:pPr>
      <w:r>
        <w:rPr>
          <w:rFonts w:hint="eastAsia" w:ascii="宋体" w:hAnsi="宋体"/>
          <w:lang w:val="en-US" w:eastAsia="zh-CN"/>
        </w:rPr>
        <w:t>找到目标网格，点击其网格名称，进入详情页面，点击“网格配置”页签</w:t>
      </w:r>
    </w:p>
    <w:p>
      <w:pPr>
        <w:pStyle w:val="36"/>
        <w:numPr>
          <w:ilvl w:val="0"/>
          <w:numId w:val="49"/>
        </w:numPr>
        <w:rPr>
          <w:rFonts w:hint="default"/>
          <w:lang w:val="en-US" w:eastAsia="zh-CN"/>
        </w:rPr>
      </w:pPr>
      <w:r>
        <w:rPr>
          <w:rFonts w:hint="eastAsia"/>
          <w:lang w:val="en-US" w:eastAsia="zh-CN"/>
        </w:rPr>
        <w:t>网格部署后，默认“同时启动业务容器和Sidecar”启动顺序</w:t>
      </w:r>
    </w:p>
    <w:p>
      <w:pPr>
        <w:pStyle w:val="36"/>
        <w:numPr>
          <w:ilvl w:val="0"/>
          <w:numId w:val="49"/>
        </w:numPr>
        <w:rPr>
          <w:rFonts w:hint="default"/>
          <w:lang w:val="en-US" w:eastAsia="zh-CN"/>
        </w:rPr>
      </w:pPr>
      <w:r>
        <w:rPr>
          <w:rFonts w:hint="eastAsia"/>
          <w:lang w:val="en-US" w:eastAsia="zh-CN"/>
        </w:rPr>
        <w:t>点击编辑图标</w:t>
      </w:r>
      <w:r>
        <w:drawing>
          <wp:inline distT="0" distB="0" distL="114300" distR="114300">
            <wp:extent cx="167640" cy="167640"/>
            <wp:effectExtent l="0" t="0" r="0" b="0"/>
            <wp:docPr id="1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0"/>
                    <pic:cNvPicPr>
                      <a:picLocks noChangeAspect="1"/>
                    </pic:cNvPicPr>
                  </pic:nvPicPr>
                  <pic:blipFill>
                    <a:blip r:embed="rId56"/>
                    <a:stretch>
                      <a:fillRect/>
                    </a:stretch>
                  </pic:blipFill>
                  <pic:spPr>
                    <a:xfrm>
                      <a:off x="0" y="0"/>
                      <a:ext cx="167640" cy="167640"/>
                    </a:xfrm>
                    <a:prstGeom prst="rect">
                      <a:avLst/>
                    </a:prstGeom>
                    <a:noFill/>
                    <a:ln>
                      <a:noFill/>
                    </a:ln>
                  </pic:spPr>
                </pic:pic>
              </a:graphicData>
            </a:graphic>
          </wp:inline>
        </w:drawing>
      </w:r>
      <w:r>
        <w:rPr>
          <w:rFonts w:hint="eastAsia"/>
          <w:lang w:eastAsia="zh-CN"/>
        </w:rPr>
        <w:t>，</w:t>
      </w:r>
      <w:r>
        <w:rPr>
          <w:rFonts w:hint="eastAsia"/>
          <w:lang w:val="en-US" w:eastAsia="zh-CN"/>
        </w:rPr>
        <w:t>可选择另一种启动顺序，保存后，会自动触发网格控制面重启（秒级），重启中会影响 xDS 下发，请谨慎操作！</w:t>
      </w:r>
    </w:p>
    <w:p>
      <w:pPr>
        <w:pStyle w:val="36"/>
        <w:numPr>
          <w:ilvl w:val="0"/>
          <w:numId w:val="49"/>
        </w:numPr>
        <w:rPr>
          <w:rFonts w:hint="default"/>
          <w:lang w:val="en-US" w:eastAsia="zh-CN"/>
        </w:rPr>
      </w:pPr>
      <w:r>
        <w:rPr>
          <w:rFonts w:hint="default"/>
          <w:lang w:val="en-US" w:eastAsia="zh-CN"/>
        </w:rPr>
        <w:t>建议用户自行评估业务场景，</w:t>
      </w:r>
      <w:r>
        <w:rPr>
          <w:rFonts w:hint="eastAsia"/>
          <w:lang w:val="en-US" w:eastAsia="zh-CN"/>
        </w:rPr>
        <w:t>在服务维度调整sidecar启动顺序。</w:t>
      </w:r>
      <w:r>
        <w:rPr>
          <w:rFonts w:hint="default"/>
          <w:lang w:val="en-US" w:eastAsia="zh-CN"/>
        </w:rPr>
        <w:t>在</w:t>
      </w:r>
      <w:r>
        <w:rPr>
          <w:rFonts w:hint="eastAsia" w:ascii="宋体" w:hAnsi="宋体"/>
          <w:lang w:val="en-US" w:eastAsia="zh-CN"/>
        </w:rPr>
        <w:t>[服务网格/网格服务管控]页面，找到目标服务，进入其详情页面</w:t>
      </w:r>
      <w:r>
        <w:rPr>
          <w:rFonts w:hint="default"/>
          <w:lang w:val="en-US" w:eastAsia="zh-CN"/>
        </w:rPr>
        <w:t>按需调整！</w:t>
      </w:r>
    </w:p>
    <w:p>
      <w:pPr>
        <w:pStyle w:val="6"/>
        <w:numPr>
          <w:ilvl w:val="2"/>
          <w:numId w:val="8"/>
        </w:numPr>
        <w:spacing w:before="360" w:after="360"/>
        <w:ind w:left="1134" w:leftChars="0" w:hanging="1134" w:firstLineChars="0"/>
        <w:rPr>
          <w:rFonts w:hint="default"/>
          <w:lang w:val="en-US" w:eastAsia="zh-CN"/>
        </w:rPr>
      </w:pPr>
      <w:bookmarkStart w:id="79" w:name="_Toc26296"/>
      <w:r>
        <w:rPr>
          <w:rFonts w:hint="eastAsia"/>
          <w:lang w:val="en-US" w:eastAsia="zh-CN"/>
        </w:rPr>
        <w:t>删除网格</w:t>
      </w:r>
      <w:bookmarkEnd w:id="79"/>
    </w:p>
    <w:p>
      <w:r>
        <w:t>操作步骤</w:t>
      </w:r>
      <w:r>
        <w:rPr>
          <w:rFonts w:hint="eastAsia"/>
        </w:rPr>
        <w:t>如下所示。</w:t>
      </w:r>
    </w:p>
    <w:p>
      <w:pPr>
        <w:pStyle w:val="36"/>
        <w:numPr>
          <w:ilvl w:val="0"/>
          <w:numId w:val="50"/>
        </w:numPr>
        <w:rPr>
          <w:rFonts w:ascii="宋体" w:hAnsi="宋体"/>
        </w:rPr>
      </w:pPr>
      <w:r>
        <w:rPr>
          <w:rFonts w:hint="eastAsia" w:ascii="宋体" w:hAnsi="宋体"/>
          <w:lang w:val="en-US" w:eastAsia="zh-CN"/>
        </w:rPr>
        <w:t>进入[管理工作台/配置管理/服务网格配置/网格管理]页面</w:t>
      </w:r>
      <w:r>
        <w:rPr>
          <w:rFonts w:hint="eastAsia" w:ascii="宋体" w:hAnsi="宋体"/>
        </w:rPr>
        <w:t>；</w:t>
      </w:r>
    </w:p>
    <w:p>
      <w:pPr>
        <w:pStyle w:val="36"/>
        <w:numPr>
          <w:ilvl w:val="0"/>
          <w:numId w:val="26"/>
        </w:numPr>
        <w:rPr>
          <w:rFonts w:ascii="宋体" w:hAnsi="宋体"/>
        </w:rPr>
      </w:pPr>
      <w:r>
        <w:rPr>
          <w:rFonts w:hint="eastAsia" w:ascii="宋体" w:hAnsi="宋体"/>
          <w:lang w:val="en-US" w:eastAsia="zh-CN"/>
        </w:rPr>
        <w:t>找到目标网格，点击操作项的“删除”按钮</w:t>
      </w:r>
      <w:r>
        <w:rPr>
          <w:rFonts w:hint="eastAsia" w:ascii="宋体" w:hAnsi="宋体"/>
        </w:rPr>
        <w:t>。</w:t>
      </w:r>
      <w:r>
        <w:rPr>
          <w:rFonts w:hint="eastAsia" w:ascii="宋体" w:hAnsi="宋体"/>
          <w:lang w:val="en-US" w:eastAsia="zh-CN"/>
        </w:rPr>
        <w:t>弹框二次提醒，删除网格</w:t>
      </w:r>
      <w:r>
        <w:rPr>
          <w:rFonts w:hint="eastAsia" w:ascii="宋体" w:hAnsi="宋体"/>
          <w:color w:val="0000FF"/>
          <w:lang w:val="en-US" w:eastAsia="zh-CN"/>
        </w:rPr>
        <w:t>xxx</w:t>
      </w:r>
      <w:r>
        <w:rPr>
          <w:rFonts w:hint="eastAsia" w:ascii="宋体" w:hAnsi="宋体"/>
          <w:lang w:val="en-US" w:eastAsia="zh-CN"/>
        </w:rPr>
        <w:t>后，网格中所有集群上部署的网格相关组件会同步删除，已接入网格的服务需要重启才能正常调用，并且不可继续使用网格能力。请谨慎操作！输入框输入“删除网格”后，确定按钮可点击，点击后，弹框消失，提示正在删除中，请耐心等待。</w:t>
      </w:r>
    </w:p>
    <w:p>
      <w:pPr>
        <w:pStyle w:val="13"/>
        <w:rPr>
          <w:rFonts w:ascii="宋体" w:hAnsi="宋体"/>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7</w:t>
      </w:r>
      <w:r>
        <w:fldChar w:fldCharType="end"/>
      </w:r>
      <w:r>
        <w:rPr>
          <w:rFonts w:hint="eastAsia"/>
          <w:lang w:val="en-US" w:eastAsia="zh-CN"/>
        </w:rPr>
        <w:t>删除网格弹框</w:t>
      </w:r>
    </w:p>
    <w:p>
      <w:pPr>
        <w:pStyle w:val="36"/>
        <w:numPr>
          <w:ilvl w:val="0"/>
          <w:numId w:val="0"/>
        </w:numPr>
        <w:tabs>
          <w:tab w:val="clear" w:pos="420"/>
        </w:tabs>
        <w:ind w:leftChars="0"/>
        <w:rPr>
          <w:rFonts w:ascii="宋体" w:hAnsi="宋体"/>
        </w:rPr>
      </w:pPr>
      <w:r>
        <w:drawing>
          <wp:inline distT="0" distB="0" distL="114300" distR="114300">
            <wp:extent cx="4319905" cy="2461895"/>
            <wp:effectExtent l="15875" t="15875" r="83820" b="82550"/>
            <wp:docPr id="1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5"/>
                    <pic:cNvPicPr>
                      <a:picLocks noChangeAspect="1"/>
                    </pic:cNvPicPr>
                  </pic:nvPicPr>
                  <pic:blipFill>
                    <a:blip r:embed="rId57"/>
                    <a:stretch>
                      <a:fillRect/>
                    </a:stretch>
                  </pic:blipFill>
                  <pic:spPr>
                    <a:xfrm>
                      <a:off x="0" y="0"/>
                      <a:ext cx="4319905" cy="246189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rPr>
          <w:rFonts w:hint="default"/>
          <w:lang w:val="en-US" w:eastAsia="zh-CN"/>
        </w:rPr>
      </w:pPr>
    </w:p>
    <w:p>
      <w:pPr>
        <w:pStyle w:val="5"/>
        <w:numPr>
          <w:ilvl w:val="1"/>
          <w:numId w:val="8"/>
        </w:numPr>
        <w:spacing w:before="480" w:after="480"/>
        <w:ind w:left="1134" w:leftChars="0" w:hanging="1134" w:firstLineChars="0"/>
        <w:rPr>
          <w:rFonts w:hint="eastAsia"/>
          <w:lang w:val="en-US" w:eastAsia="zh-CN"/>
        </w:rPr>
      </w:pPr>
      <w:bookmarkStart w:id="80" w:name="_Toc27212"/>
      <w:r>
        <w:rPr>
          <w:rFonts w:hint="eastAsia"/>
          <w:lang w:val="en-US" w:eastAsia="zh-CN"/>
        </w:rPr>
        <w:t>网格网关管理</w:t>
      </w:r>
      <w:bookmarkEnd w:id="80"/>
    </w:p>
    <w:p>
      <w:pPr>
        <w:bidi w:val="0"/>
        <w:rPr>
          <w:rFonts w:hint="eastAsia"/>
          <w:lang w:val="en-US" w:eastAsia="zh-CN"/>
        </w:rPr>
      </w:pPr>
      <w:r>
        <w:rPr>
          <w:rFonts w:hint="eastAsia"/>
          <w:lang w:val="en-US" w:eastAsia="zh-CN"/>
        </w:rPr>
        <w:t>网格部署后，创建的默认入口网关，会显示在网格网关管理页面。一个网格支持部署多个网格网关。</w:t>
      </w:r>
    </w:p>
    <w:p>
      <w:pPr>
        <w:pStyle w:val="6"/>
        <w:numPr>
          <w:ilvl w:val="2"/>
          <w:numId w:val="8"/>
        </w:numPr>
        <w:spacing w:before="360" w:after="360"/>
        <w:ind w:left="1134" w:leftChars="0" w:hanging="1134" w:firstLineChars="0"/>
        <w:rPr>
          <w:rFonts w:hint="default"/>
          <w:lang w:val="en-US" w:eastAsia="zh-CN"/>
        </w:rPr>
      </w:pPr>
      <w:bookmarkStart w:id="81" w:name="_Toc30296"/>
      <w:r>
        <w:rPr>
          <w:rFonts w:hint="eastAsia"/>
          <w:lang w:val="en-US" w:eastAsia="zh-CN"/>
        </w:rPr>
        <w:t>添加网格网关</w:t>
      </w:r>
      <w:bookmarkEnd w:id="81"/>
    </w:p>
    <w:p>
      <w:r>
        <w:t>操作步骤</w:t>
      </w:r>
      <w:r>
        <w:rPr>
          <w:rFonts w:hint="eastAsia"/>
        </w:rPr>
        <w:t>如下所示。</w:t>
      </w:r>
    </w:p>
    <w:p>
      <w:pPr>
        <w:pStyle w:val="36"/>
        <w:numPr>
          <w:ilvl w:val="0"/>
          <w:numId w:val="51"/>
        </w:numPr>
        <w:rPr>
          <w:rFonts w:hint="default"/>
          <w:lang w:val="en-US" w:eastAsia="zh-CN"/>
        </w:rPr>
      </w:pPr>
      <w:r>
        <w:rPr>
          <w:rFonts w:hint="eastAsia" w:ascii="宋体" w:hAnsi="宋体"/>
          <w:lang w:val="en-US" w:eastAsia="zh-CN"/>
        </w:rPr>
        <w:t>进入[管理工作台/配置管理/服务网格配置/网格网关管理]页面</w:t>
      </w:r>
      <w:r>
        <w:rPr>
          <w:rFonts w:hint="eastAsia" w:ascii="宋体" w:hAnsi="宋体"/>
        </w:rPr>
        <w:t>；</w:t>
      </w:r>
    </w:p>
    <w:p>
      <w:pPr>
        <w:pStyle w:val="36"/>
        <w:numPr>
          <w:ilvl w:val="0"/>
          <w:numId w:val="51"/>
        </w:numPr>
        <w:rPr>
          <w:rFonts w:hint="default"/>
          <w:lang w:val="en-US" w:eastAsia="zh-CN"/>
        </w:rPr>
      </w:pPr>
      <w:r>
        <w:rPr>
          <w:rFonts w:hint="eastAsia" w:ascii="宋体" w:hAnsi="宋体"/>
          <w:lang w:val="en-US" w:eastAsia="zh-CN"/>
        </w:rPr>
        <w:t>分网格展示其网格网关信息，点击某网格页签，查看网关信息；</w:t>
      </w:r>
    </w:p>
    <w:p>
      <w:pPr>
        <w:pStyle w:val="36"/>
        <w:numPr>
          <w:ilvl w:val="0"/>
          <w:numId w:val="51"/>
        </w:numPr>
        <w:rPr>
          <w:rFonts w:hint="default"/>
          <w:lang w:val="en-US" w:eastAsia="zh-CN"/>
        </w:rPr>
      </w:pPr>
      <w:r>
        <w:rPr>
          <w:rFonts w:hint="eastAsia" w:ascii="宋体" w:hAnsi="宋体"/>
          <w:lang w:val="en-US" w:eastAsia="zh-CN"/>
        </w:rPr>
        <w:t>点击“添加入口网关”，弹框设置</w:t>
      </w:r>
    </w:p>
    <w:p>
      <w:pPr>
        <w:pStyle w:val="38"/>
        <w:numPr>
          <w:ilvl w:val="0"/>
          <w:numId w:val="52"/>
        </w:numPr>
        <w:rPr>
          <w:rFonts w:hint="default"/>
          <w:lang w:val="en-US" w:eastAsia="zh-CN"/>
        </w:rPr>
      </w:pPr>
      <w:r>
        <w:rPr>
          <w:rFonts w:hint="eastAsia"/>
          <w:lang w:val="en-US" w:eastAsia="zh-CN"/>
        </w:rPr>
        <w:t>网关名称：由 3 ~ 20 位中英文、数字、中划线组成</w:t>
      </w:r>
    </w:p>
    <w:p>
      <w:pPr>
        <w:pStyle w:val="38"/>
        <w:numPr>
          <w:ilvl w:val="0"/>
          <w:numId w:val="52"/>
        </w:numPr>
        <w:rPr>
          <w:rFonts w:hint="default"/>
          <w:lang w:val="en-US" w:eastAsia="zh-CN"/>
        </w:rPr>
      </w:pPr>
      <w:r>
        <w:rPr>
          <w:rFonts w:hint="eastAsia"/>
          <w:lang w:val="en-US" w:eastAsia="zh-CN"/>
        </w:rPr>
        <w:t>部署到集群：下拉选择当前网格中添加的集群</w:t>
      </w:r>
    </w:p>
    <w:p>
      <w:pPr>
        <w:pStyle w:val="38"/>
        <w:numPr>
          <w:ilvl w:val="0"/>
          <w:numId w:val="52"/>
        </w:numPr>
        <w:rPr>
          <w:rFonts w:hint="default"/>
          <w:lang w:val="en-US" w:eastAsia="zh-CN"/>
        </w:rPr>
      </w:pPr>
      <w:r>
        <w:rPr>
          <w:rFonts w:hint="eastAsia"/>
          <w:lang w:val="en-US" w:eastAsia="zh-CN"/>
        </w:rPr>
        <w:t>网络模式：三层负载均衡、主机网络</w:t>
      </w:r>
    </w:p>
    <w:p>
      <w:pPr>
        <w:pStyle w:val="38"/>
        <w:numPr>
          <w:ilvl w:val="0"/>
          <w:numId w:val="34"/>
        </w:numPr>
        <w:tabs>
          <w:tab w:val="left" w:pos="420"/>
        </w:tabs>
        <w:ind w:left="1260" w:leftChars="0" w:hanging="420" w:firstLineChars="0"/>
        <w:rPr>
          <w:rFonts w:hint="eastAsia"/>
          <w:i w:val="0"/>
          <w:iCs w:val="0"/>
          <w:lang w:val="en-US" w:eastAsia="zh-CN"/>
        </w:rPr>
      </w:pPr>
      <w:r>
        <w:rPr>
          <w:rFonts w:hint="eastAsia"/>
          <w:lang w:val="en-US" w:eastAsia="zh-CN"/>
        </w:rPr>
        <w:t>网格网关 - 三层负载均衡：</w:t>
      </w:r>
      <w:r>
        <w:rPr>
          <w:rFonts w:hint="eastAsia"/>
          <w:i w:val="0"/>
          <w:iCs w:val="0"/>
          <w:lang w:val="en-US" w:eastAsia="zh-CN"/>
        </w:rPr>
        <w:t>填写容器组数，默认1~5；容器规格CPU\内存的request和limit值</w:t>
      </w:r>
    </w:p>
    <w:p>
      <w:pPr>
        <w:pStyle w:val="38"/>
        <w:numPr>
          <w:ilvl w:val="0"/>
          <w:numId w:val="34"/>
        </w:numPr>
        <w:tabs>
          <w:tab w:val="left" w:pos="420"/>
        </w:tabs>
        <w:ind w:left="1260" w:leftChars="0" w:hanging="420" w:firstLineChars="0"/>
        <w:rPr>
          <w:rFonts w:hint="eastAsia"/>
          <w:lang w:val="en-US" w:eastAsia="zh-CN"/>
        </w:rPr>
      </w:pPr>
      <w:r>
        <w:rPr>
          <w:rFonts w:hint="eastAsia"/>
          <w:lang w:val="en-US" w:eastAsia="zh-CN"/>
        </w:rPr>
        <w:t>网格网关 - 主机网络：填写节点标签，IP地址，容器规格</w:t>
      </w:r>
    </w:p>
    <w:p>
      <w:pPr>
        <w:pStyle w:val="38"/>
        <w:numPr>
          <w:ilvl w:val="0"/>
          <w:numId w:val="35"/>
        </w:numPr>
        <w:tabs>
          <w:tab w:val="left" w:pos="420"/>
        </w:tabs>
        <w:ind w:left="1680" w:leftChars="0" w:hanging="420" w:firstLineChars="0"/>
        <w:rPr>
          <w:rFonts w:hint="eastAsia"/>
          <w:lang w:val="en-US" w:eastAsia="zh-CN"/>
        </w:rPr>
      </w:pPr>
      <w:r>
        <w:rPr>
          <w:rFonts w:hint="eastAsia"/>
          <w:lang w:val="en-US" w:eastAsia="zh-CN"/>
        </w:rPr>
        <w:t>节点标签：填写一对key/value，需确认已在目标节点上设置此标签！</w:t>
      </w:r>
    </w:p>
    <w:p>
      <w:pPr>
        <w:pStyle w:val="38"/>
        <w:numPr>
          <w:ilvl w:val="0"/>
          <w:numId w:val="35"/>
        </w:numPr>
        <w:tabs>
          <w:tab w:val="left" w:pos="420"/>
        </w:tabs>
        <w:ind w:left="1680" w:leftChars="0" w:hanging="420" w:firstLineChars="0"/>
        <w:rPr>
          <w:rFonts w:hint="default"/>
          <w:lang w:val="en-US" w:eastAsia="zh-CN"/>
        </w:rPr>
      </w:pPr>
      <w:r>
        <w:rPr>
          <w:rFonts w:hint="eastAsia"/>
          <w:lang w:val="en-US" w:eastAsia="zh-CN"/>
        </w:rPr>
        <w:t>IP地址：填写单个IP地址，非必填。</w:t>
      </w:r>
    </w:p>
    <w:p>
      <w:pPr>
        <w:pStyle w:val="38"/>
        <w:numPr>
          <w:ilvl w:val="0"/>
          <w:numId w:val="35"/>
        </w:numPr>
        <w:tabs>
          <w:tab w:val="left" w:pos="420"/>
        </w:tabs>
        <w:ind w:left="1680" w:leftChars="0" w:hanging="420" w:firstLineChars="0"/>
        <w:rPr>
          <w:rFonts w:hint="default"/>
          <w:lang w:val="en-US" w:eastAsia="zh-CN"/>
        </w:rPr>
      </w:pPr>
      <w:r>
        <w:rPr>
          <w:rFonts w:hint="eastAsia"/>
          <w:lang w:val="en-US" w:eastAsia="zh-CN"/>
        </w:rPr>
        <w:t>容器规格：CPU\内存的request和limit值</w:t>
      </w:r>
    </w:p>
    <w:p>
      <w:pPr>
        <w:pStyle w:val="38"/>
        <w:numPr>
          <w:ilvl w:val="0"/>
          <w:numId w:val="52"/>
        </w:numPr>
        <w:rPr>
          <w:rFonts w:hint="default"/>
          <w:lang w:val="en-US" w:eastAsia="zh-CN"/>
        </w:rPr>
      </w:pPr>
      <w:r>
        <w:rPr>
          <w:rFonts w:hint="eastAsia"/>
          <w:lang w:val="en-US" w:eastAsia="zh-CN"/>
        </w:rPr>
        <w:t>指定租户：仅全局维度的网格展示此项。可选所有租户共享，或指定某一租户。</w:t>
      </w:r>
    </w:p>
    <w:p>
      <w:pPr>
        <w:pStyle w:val="38"/>
        <w:numPr>
          <w:ilvl w:val="0"/>
          <w:numId w:val="34"/>
        </w:numPr>
        <w:tabs>
          <w:tab w:val="left" w:pos="420"/>
        </w:tabs>
        <w:ind w:left="1260" w:leftChars="0" w:hanging="420" w:firstLineChars="0"/>
        <w:rPr>
          <w:rFonts w:hint="default"/>
          <w:lang w:val="en-US" w:eastAsia="zh-CN"/>
        </w:rPr>
      </w:pPr>
      <w:r>
        <w:rPr>
          <w:rFonts w:hint="eastAsia"/>
          <w:lang w:val="en-US" w:eastAsia="zh-CN"/>
        </w:rPr>
        <w:t>指定租户后，只有指定租户才可见该入口网关</w:t>
      </w:r>
    </w:p>
    <w:p>
      <w:pPr>
        <w:pStyle w:val="38"/>
        <w:numPr>
          <w:ilvl w:val="0"/>
          <w:numId w:val="34"/>
        </w:numPr>
        <w:tabs>
          <w:tab w:val="left" w:pos="420"/>
        </w:tabs>
        <w:ind w:left="1260" w:leftChars="0" w:hanging="420" w:firstLineChars="0"/>
        <w:rPr>
          <w:rFonts w:hint="default"/>
          <w:lang w:val="en-US" w:eastAsia="zh-CN"/>
        </w:rPr>
      </w:pPr>
      <w:r>
        <w:rPr>
          <w:rFonts w:hint="eastAsia"/>
          <w:lang w:val="en-US" w:eastAsia="zh-CN"/>
        </w:rPr>
        <w:t>所有租户共享，以后新增租户也可使用</w:t>
      </w:r>
    </w:p>
    <w:p>
      <w:pPr>
        <w:pStyle w:val="36"/>
        <w:numPr>
          <w:ilvl w:val="0"/>
          <w:numId w:val="51"/>
        </w:numPr>
        <w:rPr>
          <w:rFonts w:hint="default"/>
          <w:lang w:val="en-US" w:eastAsia="zh-CN"/>
        </w:rPr>
      </w:pPr>
      <w:r>
        <w:rPr>
          <w:rFonts w:hint="eastAsia" w:ascii="宋体" w:hAnsi="宋体"/>
          <w:lang w:val="en-US" w:eastAsia="zh-CN"/>
        </w:rPr>
        <w:t>点击“确定”，弹框消失，添加成功后，其状态显示“运行中”</w:t>
      </w:r>
    </w:p>
    <w:p>
      <w:pPr>
        <w:pStyle w:val="13"/>
        <w:rPr>
          <w:rFonts w:hint="default"/>
          <w:lang w:val="en-US" w:eastAsia="zh-CN"/>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8</w:t>
      </w:r>
      <w:r>
        <w:fldChar w:fldCharType="end"/>
      </w:r>
      <w:r>
        <w:rPr>
          <w:rFonts w:hint="eastAsia"/>
          <w:lang w:val="en-US" w:eastAsia="zh-CN"/>
        </w:rPr>
        <w:t>网格网关管理页面</w:t>
      </w:r>
    </w:p>
    <w:p>
      <w:pPr>
        <w:pStyle w:val="36"/>
        <w:numPr>
          <w:ilvl w:val="0"/>
          <w:numId w:val="0"/>
        </w:numPr>
        <w:tabs>
          <w:tab w:val="clear" w:pos="420"/>
        </w:tabs>
        <w:ind w:leftChars="0"/>
        <w:rPr>
          <w:rFonts w:hint="eastAsia"/>
          <w:lang w:val="en-US" w:eastAsia="zh-CN"/>
        </w:rPr>
      </w:pPr>
      <w:r>
        <w:drawing>
          <wp:inline distT="0" distB="0" distL="114300" distR="114300">
            <wp:extent cx="5039995" cy="2295525"/>
            <wp:effectExtent l="0" t="0" r="4445" b="571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58"/>
                    <a:stretch>
                      <a:fillRect/>
                    </a:stretch>
                  </pic:blipFill>
                  <pic:spPr>
                    <a:xfrm>
                      <a:off x="0" y="0"/>
                      <a:ext cx="5039995" cy="2295525"/>
                    </a:xfrm>
                    <a:prstGeom prst="rect">
                      <a:avLst/>
                    </a:prstGeom>
                    <a:noFill/>
                    <a:ln>
                      <a:noFill/>
                    </a:ln>
                  </pic:spPr>
                </pic:pic>
              </a:graphicData>
            </a:graphic>
          </wp:inline>
        </w:drawing>
      </w:r>
    </w:p>
    <w:p>
      <w:pPr>
        <w:pStyle w:val="36"/>
        <w:numPr>
          <w:ilvl w:val="0"/>
          <w:numId w:val="0"/>
        </w:numPr>
        <w:tabs>
          <w:tab w:val="clear" w:pos="420"/>
        </w:tabs>
        <w:ind w:leftChars="0"/>
        <w:rPr>
          <w:rFonts w:hint="eastAsia"/>
          <w:lang w:val="en-US" w:eastAsia="zh-CN"/>
        </w:rPr>
      </w:pPr>
      <w:r>
        <w:rPr>
          <w:color w:val="000000" w:themeColor="text1"/>
          <w:kern w:val="2"/>
          <w:szCs w:val="24"/>
          <w14:textFill>
            <w14:solidFill>
              <w14:schemeClr w14:val="tx1"/>
            </w14:solidFill>
          </w14:textFill>
        </w:rPr>
        <mc:AlternateContent>
          <mc:Choice Requires="wps">
            <w:drawing>
              <wp:anchor distT="0" distB="0" distL="114300" distR="114300" simplePos="0" relativeHeight="251669504" behindDoc="1" locked="0" layoutInCell="0" allowOverlap="1">
                <wp:simplePos x="0" y="0"/>
                <wp:positionH relativeFrom="margin">
                  <wp:posOffset>-1270</wp:posOffset>
                </wp:positionH>
                <wp:positionV relativeFrom="paragraph">
                  <wp:posOffset>19050</wp:posOffset>
                </wp:positionV>
                <wp:extent cx="5255895" cy="0"/>
                <wp:effectExtent l="0" t="0" r="0" b="0"/>
                <wp:wrapNone/>
                <wp:docPr id="127" name="直接连接符 127"/>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0.1pt;margin-top:1.5pt;height:0pt;width:413.85pt;mso-position-horizontal-relative:margin;z-index:-251646976;mso-width-relative:page;mso-height-relative:page;" filled="f" stroked="t" coordsize="21600,21600" o:allowincell="f" o:gfxdata="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qHwtk1AAAAAUB&#10;AAAPAAAAAAAAAAEAIAAAACIAAABkcnMvZG93bnJldi54bWxQSwECFAAUAAAACACHTuJAuJ79ZuYB&#10;AACvAwAADgAAAAAAAAABACAAAAAjAQAAZHJzL2Uyb0RvYy54bWxQSwUGAAAAAAYABgBZAQAAewUA&#10;AAAA&#10;">
                <v:fill on="f" focussize="0,0"/>
                <v:stroke weight="0.96pt" color="#000000" joinstyle="round"/>
                <v:imagedata o:title=""/>
                <o:lock v:ext="edit" aspectratio="f"/>
              </v:line>
            </w:pict>
          </mc:Fallback>
        </mc:AlternateContent>
      </w:r>
      <w:r>
        <w:rPr>
          <w:rFonts w:eastAsia="宋体" w:cs="Arial"/>
          <w:sz w:val="22"/>
          <w:szCs w:val="21"/>
        </w:rPr>
        <w:drawing>
          <wp:inline distT="0" distB="0" distL="0" distR="0">
            <wp:extent cx="657225" cy="323850"/>
            <wp:effectExtent l="0" t="0" r="13335" b="11430"/>
            <wp:docPr id="128" name="图片 128" descr="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7225" cy="323850"/>
                    </a:xfrm>
                    <a:prstGeom prst="rect">
                      <a:avLst/>
                    </a:prstGeom>
                    <a:noFill/>
                    <a:ln>
                      <a:noFill/>
                    </a:ln>
                  </pic:spPr>
                </pic:pic>
              </a:graphicData>
            </a:graphic>
          </wp:inline>
        </w:drawing>
      </w:r>
    </w:p>
    <w:p>
      <w:pPr>
        <w:pStyle w:val="36"/>
        <w:widowControl/>
        <w:numPr>
          <w:ilvl w:val="0"/>
          <w:numId w:val="37"/>
        </w:numPr>
        <w:topLinePunct/>
        <w:adjustRightInd w:val="0"/>
        <w:snapToGrid w:val="0"/>
        <w:spacing w:before="160" w:after="160"/>
        <w:ind w:left="420" w:leftChars="0" w:hanging="420" w:firstLineChars="0"/>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入口网关默认部署到当前网格部署所在的租户&amp;项目&amp;指定集群中。</w:t>
      </w:r>
    </w:p>
    <w:p>
      <w:pPr>
        <w:pStyle w:val="36"/>
        <w:widowControl/>
        <w:numPr>
          <w:ilvl w:val="0"/>
          <w:numId w:val="37"/>
        </w:numPr>
        <w:topLinePunct/>
        <w:adjustRightInd w:val="0"/>
        <w:snapToGrid w:val="0"/>
        <w:spacing w:before="160" w:after="160"/>
        <w:ind w:left="420" w:leftChars="0" w:hanging="420" w:firstLineChars="0"/>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网关状态有</w:t>
      </w:r>
      <w:r>
        <w:rPr>
          <w:rFonts w:hint="default" w:ascii="华文楷体" w:hAnsi="华文楷体" w:eastAsia="华文楷体" w:cs="华文楷体"/>
          <w:lang w:eastAsia="zh-CN"/>
        </w:rPr>
        <w:t>4</w:t>
      </w:r>
      <w:r>
        <w:rPr>
          <w:rFonts w:hint="eastAsia" w:ascii="华文楷体" w:hAnsi="华文楷体" w:eastAsia="华文楷体" w:cs="华文楷体"/>
          <w:lang w:val="en-US" w:eastAsia="zh-CN"/>
        </w:rPr>
        <w:t>种，</w:t>
      </w:r>
      <w:r>
        <w:rPr>
          <w:rFonts w:hint="default" w:ascii="华文楷体" w:hAnsi="华文楷体" w:eastAsia="华文楷体" w:cs="华文楷体"/>
          <w:lang w:eastAsia="zh-CN"/>
        </w:rPr>
        <w:t>部署完成、</w:t>
      </w:r>
      <w:r>
        <w:rPr>
          <w:rFonts w:hint="eastAsia" w:ascii="华文楷体" w:hAnsi="华文楷体" w:eastAsia="华文楷体" w:cs="华文楷体"/>
          <w:lang w:val="en-US" w:eastAsia="zh-CN"/>
        </w:rPr>
        <w:t>部署中、删除中、异常</w:t>
      </w:r>
      <w:r>
        <w:rPr>
          <w:rFonts w:hint="default" w:ascii="华文楷体" w:hAnsi="华文楷体" w:eastAsia="华文楷体" w:cs="华文楷体"/>
          <w:lang w:eastAsia="zh-CN"/>
        </w:rPr>
        <w:t>。</w:t>
      </w:r>
    </w:p>
    <w:p>
      <w:pPr>
        <w:pStyle w:val="36"/>
        <w:widowControl/>
        <w:numPr>
          <w:ilvl w:val="0"/>
          <w:numId w:val="37"/>
        </w:numPr>
        <w:topLinePunct/>
        <w:adjustRightInd w:val="0"/>
        <w:snapToGrid w:val="0"/>
        <w:spacing w:before="160" w:after="160"/>
        <w:ind w:left="420" w:leftChars="0" w:hanging="420" w:firstLineChars="0"/>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当网关状态为部署中、删除中、异常时，创建路由失败。此处详见5.5.6路由规则。</w:t>
      </w:r>
    </w:p>
    <w:p>
      <w:pPr>
        <w:pStyle w:val="36"/>
        <w:widowControl/>
        <w:numPr>
          <w:ilvl w:val="0"/>
          <w:numId w:val="37"/>
        </w:numPr>
        <w:topLinePunct/>
        <w:adjustRightInd w:val="0"/>
        <w:snapToGrid w:val="0"/>
        <w:spacing w:before="160" w:after="160"/>
        <w:ind w:left="420" w:leftChars="0" w:hanging="420" w:firstLineChars="0"/>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mc:AlternateContent>
          <mc:Choice Requires="wps">
            <w:drawing>
              <wp:anchor distT="0" distB="0" distL="114300" distR="114300" simplePos="0" relativeHeight="251670528" behindDoc="1" locked="0" layoutInCell="0" allowOverlap="1">
                <wp:simplePos x="0" y="0"/>
                <wp:positionH relativeFrom="margin">
                  <wp:posOffset>-46990</wp:posOffset>
                </wp:positionH>
                <wp:positionV relativeFrom="paragraph">
                  <wp:posOffset>268605</wp:posOffset>
                </wp:positionV>
                <wp:extent cx="5255895" cy="0"/>
                <wp:effectExtent l="0" t="0" r="0" b="0"/>
                <wp:wrapNone/>
                <wp:docPr id="129" name="直接连接符 129"/>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3.7pt;margin-top:21.15pt;height:0pt;width:413.85pt;mso-position-horizontal-relative:margin;z-index:-251645952;mso-width-relative:page;mso-height-relative:page;" filled="f" stroked="t" coordsize="21600,21600" o:allowincell="f" o:gfxdata="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d4A8bWAAAA&#10;CAEAAA8AAAAAAAAAAQAgAAAAIgAAAGRycy9kb3ducmV2LnhtbFBLAQIUABQAAAAIAIdO4kB7qfaB&#10;5gEAAK8DAAAOAAAAAAAAAAEAIAAAACUBAABkcnMvZTJvRG9jLnhtbFBLBQYAAAAABgAGAFkBAAB9&#10;BQAAAAA=&#10;">
                <v:fill on="f" focussize="0,0"/>
                <v:stroke weight="0.96pt" color="#000000" joinstyle="round"/>
                <v:imagedata o:title=""/>
                <o:lock v:ext="edit" aspectratio="f"/>
              </v:line>
            </w:pict>
          </mc:Fallback>
        </mc:AlternateContent>
      </w:r>
      <w:r>
        <w:rPr>
          <w:rFonts w:hint="eastAsia" w:ascii="华文楷体" w:hAnsi="华文楷体" w:eastAsia="华文楷体" w:cs="华文楷体"/>
          <w:lang w:val="en-US" w:eastAsia="zh-CN"/>
        </w:rPr>
        <w:t>选择三层负载均衡网络模式，添加成功后，“入口IP”只读显示externalIP。</w:t>
      </w:r>
    </w:p>
    <w:p>
      <w:pPr>
        <w:bidi w:val="0"/>
        <w:rPr>
          <w:rFonts w:hint="default"/>
          <w:lang w:val="en-US" w:eastAsia="zh-CN"/>
        </w:rPr>
      </w:pPr>
    </w:p>
    <w:p>
      <w:pPr>
        <w:pStyle w:val="6"/>
        <w:numPr>
          <w:ilvl w:val="2"/>
          <w:numId w:val="8"/>
        </w:numPr>
        <w:spacing w:before="360" w:after="360"/>
        <w:ind w:left="1134" w:leftChars="0" w:hanging="1134" w:firstLineChars="0"/>
        <w:rPr>
          <w:rFonts w:hint="default"/>
          <w:lang w:val="en-US" w:eastAsia="zh-CN"/>
        </w:rPr>
      </w:pPr>
      <w:bookmarkStart w:id="82" w:name="_Toc29132"/>
      <w:r>
        <w:rPr>
          <w:rFonts w:hint="eastAsia"/>
          <w:lang w:val="en-US" w:eastAsia="zh-CN"/>
        </w:rPr>
        <w:t>编辑网格网关</w:t>
      </w:r>
      <w:bookmarkEnd w:id="82"/>
    </w:p>
    <w:p>
      <w:r>
        <w:t>操作步骤</w:t>
      </w:r>
      <w:r>
        <w:rPr>
          <w:rFonts w:hint="eastAsia"/>
        </w:rPr>
        <w:t>如下所示。</w:t>
      </w:r>
    </w:p>
    <w:p>
      <w:pPr>
        <w:pStyle w:val="36"/>
        <w:numPr>
          <w:ilvl w:val="0"/>
          <w:numId w:val="53"/>
        </w:numPr>
        <w:rPr>
          <w:rFonts w:hint="default"/>
          <w:lang w:val="en-US" w:eastAsia="zh-CN"/>
        </w:rPr>
      </w:pPr>
      <w:r>
        <w:rPr>
          <w:rFonts w:hint="eastAsia" w:ascii="宋体" w:hAnsi="宋体"/>
          <w:lang w:val="en-US" w:eastAsia="zh-CN"/>
        </w:rPr>
        <w:t>进入[管理工作台/配置管理/服务网格配置/网格网关管理]页面，点击目标网格页签</w:t>
      </w:r>
      <w:r>
        <w:rPr>
          <w:rFonts w:hint="eastAsia" w:ascii="宋体" w:hAnsi="宋体"/>
        </w:rPr>
        <w:t>；</w:t>
      </w:r>
    </w:p>
    <w:p>
      <w:pPr>
        <w:pStyle w:val="36"/>
        <w:numPr>
          <w:ilvl w:val="0"/>
          <w:numId w:val="53"/>
        </w:numPr>
        <w:rPr>
          <w:rFonts w:hint="default"/>
          <w:lang w:val="en-US" w:eastAsia="zh-CN"/>
        </w:rPr>
      </w:pPr>
      <w:r>
        <w:rPr>
          <w:rFonts w:hint="eastAsia"/>
          <w:lang w:val="en-US" w:eastAsia="zh-CN"/>
        </w:rPr>
        <w:t>找到目标入口网关，点击编辑，允许编辑容器规格、指定租户（全局维度的网格），其它均不允许编辑</w:t>
      </w:r>
    </w:p>
    <w:p>
      <w:pPr>
        <w:pStyle w:val="36"/>
        <w:numPr>
          <w:ilvl w:val="0"/>
          <w:numId w:val="53"/>
        </w:numPr>
        <w:rPr>
          <w:rFonts w:hint="default"/>
          <w:lang w:val="en-US" w:eastAsia="zh-CN"/>
        </w:rPr>
      </w:pPr>
      <w:r>
        <w:rPr>
          <w:rFonts w:hint="eastAsia"/>
          <w:lang w:val="en-US" w:eastAsia="zh-CN"/>
        </w:rPr>
        <w:t>点击保存，编辑成功。</w:t>
      </w:r>
    </w:p>
    <w:p>
      <w:pPr>
        <w:pStyle w:val="6"/>
        <w:numPr>
          <w:ilvl w:val="2"/>
          <w:numId w:val="8"/>
        </w:numPr>
        <w:spacing w:before="360" w:after="360"/>
        <w:ind w:left="1134" w:leftChars="0" w:hanging="1134" w:firstLineChars="0"/>
        <w:rPr>
          <w:rFonts w:hint="default"/>
          <w:lang w:val="en-US" w:eastAsia="zh-CN"/>
        </w:rPr>
      </w:pPr>
      <w:bookmarkStart w:id="83" w:name="_Toc13528"/>
      <w:r>
        <w:rPr>
          <w:rFonts w:hint="eastAsia"/>
          <w:lang w:val="en-US" w:eastAsia="zh-CN"/>
        </w:rPr>
        <w:t>删除网格网关</w:t>
      </w:r>
      <w:bookmarkEnd w:id="83"/>
    </w:p>
    <w:p>
      <w:r>
        <w:t>操作步骤</w:t>
      </w:r>
      <w:r>
        <w:rPr>
          <w:rFonts w:hint="eastAsia"/>
        </w:rPr>
        <w:t>如下所示。</w:t>
      </w:r>
    </w:p>
    <w:p>
      <w:pPr>
        <w:pStyle w:val="36"/>
        <w:numPr>
          <w:ilvl w:val="0"/>
          <w:numId w:val="54"/>
        </w:numPr>
        <w:rPr>
          <w:rFonts w:hint="default"/>
          <w:lang w:val="en-US" w:eastAsia="zh-CN"/>
        </w:rPr>
      </w:pPr>
      <w:r>
        <w:rPr>
          <w:rFonts w:hint="eastAsia" w:ascii="宋体" w:hAnsi="宋体"/>
          <w:lang w:val="en-US" w:eastAsia="zh-CN"/>
        </w:rPr>
        <w:t>进入[管理工作台/配置管理/服务网格配置/网格网关管理]页面，点击目标网格页签</w:t>
      </w:r>
      <w:r>
        <w:rPr>
          <w:rFonts w:hint="eastAsia" w:ascii="宋体" w:hAnsi="宋体"/>
        </w:rPr>
        <w:t>；</w:t>
      </w:r>
    </w:p>
    <w:p>
      <w:pPr>
        <w:pStyle w:val="36"/>
        <w:numPr>
          <w:ilvl w:val="0"/>
          <w:numId w:val="54"/>
        </w:numPr>
        <w:rPr>
          <w:rFonts w:hint="default"/>
          <w:lang w:val="en-US" w:eastAsia="zh-CN"/>
        </w:rPr>
      </w:pPr>
      <w:r>
        <w:rPr>
          <w:rFonts w:hint="eastAsia"/>
          <w:lang w:val="en-US" w:eastAsia="zh-CN"/>
        </w:rPr>
        <w:t>找到目标入口网关，点击删除，二次弹框删除确定</w:t>
      </w:r>
    </w:p>
    <w:p>
      <w:pPr>
        <w:pStyle w:val="36"/>
        <w:numPr>
          <w:ilvl w:val="0"/>
          <w:numId w:val="54"/>
        </w:numPr>
        <w:rPr>
          <w:rFonts w:hint="eastAsia"/>
          <w:lang w:val="en-US" w:eastAsia="zh-CN"/>
        </w:rPr>
      </w:pPr>
      <w:r>
        <w:rPr>
          <w:rFonts w:hint="eastAsia"/>
          <w:lang w:val="en-US" w:eastAsia="zh-CN"/>
        </w:rPr>
        <w:t>点击确定，删除成功</w:t>
      </w:r>
    </w:p>
    <w:p>
      <w:pPr>
        <w:pStyle w:val="36"/>
        <w:numPr>
          <w:ilvl w:val="0"/>
          <w:numId w:val="0"/>
        </w:numPr>
        <w:tabs>
          <w:tab w:val="clear" w:pos="420"/>
        </w:tabs>
        <w:ind w:leftChars="0"/>
        <w:rPr>
          <w:rFonts w:hint="eastAsia"/>
          <w:lang w:val="en-US" w:eastAsia="zh-CN"/>
        </w:rPr>
      </w:pPr>
      <w:r>
        <w:rPr>
          <w:color w:val="000000" w:themeColor="text1"/>
          <w:kern w:val="2"/>
          <w:szCs w:val="24"/>
          <w14:textFill>
            <w14:solidFill>
              <w14:schemeClr w14:val="tx1"/>
            </w14:solidFill>
          </w14:textFill>
        </w:rPr>
        <mc:AlternateContent>
          <mc:Choice Requires="wps">
            <w:drawing>
              <wp:anchor distT="0" distB="0" distL="114300" distR="114300" simplePos="0" relativeHeight="251671552" behindDoc="1" locked="0" layoutInCell="0" allowOverlap="1">
                <wp:simplePos x="0" y="0"/>
                <wp:positionH relativeFrom="margin">
                  <wp:posOffset>-8890</wp:posOffset>
                </wp:positionH>
                <wp:positionV relativeFrom="paragraph">
                  <wp:posOffset>195580</wp:posOffset>
                </wp:positionV>
                <wp:extent cx="5255895" cy="0"/>
                <wp:effectExtent l="0" t="0" r="0" b="0"/>
                <wp:wrapNone/>
                <wp:docPr id="130" name="直接连接符 130"/>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0.7pt;margin-top:15.4pt;height:0pt;width:413.85pt;mso-position-horizontal-relative:margin;z-index:-251644928;mso-width-relative:page;mso-height-relative:page;" filled="f" stroked="t" coordsize="21600,21600" o:allowincell="f" o:gfxdata="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j/fm3WAAAA&#10;CAEAAA8AAAAAAAAAAQAgAAAAIgAAAGRycy9kb3ducmV2LnhtbFBLAQIUABQAAAAIAIdO4kCrqT/a&#10;5gEAAK8DAAAOAAAAAAAAAAEAIAAAACUBAABkcnMvZTJvRG9jLnhtbFBLBQYAAAAABgAGAFkBAAB9&#10;BQAAAAA=&#10;">
                <v:fill on="f" focussize="0,0"/>
                <v:stroke weight="0.96pt" color="#000000" joinstyle="round"/>
                <v:imagedata o:title=""/>
                <o:lock v:ext="edit" aspectratio="f"/>
              </v:line>
            </w:pict>
          </mc:Fallback>
        </mc:AlternateContent>
      </w:r>
    </w:p>
    <w:p>
      <w:pPr>
        <w:pStyle w:val="36"/>
        <w:numPr>
          <w:ilvl w:val="0"/>
          <w:numId w:val="0"/>
        </w:numPr>
        <w:tabs>
          <w:tab w:val="clear" w:pos="420"/>
        </w:tabs>
        <w:ind w:leftChars="0"/>
        <w:rPr>
          <w:rFonts w:hint="eastAsia"/>
          <w:lang w:val="en-US" w:eastAsia="zh-CN"/>
        </w:rPr>
      </w:pPr>
      <w:r>
        <w:rPr>
          <w:rFonts w:eastAsia="宋体" w:cs="Arial"/>
          <w:sz w:val="22"/>
          <w:szCs w:val="21"/>
        </w:rPr>
        <w:drawing>
          <wp:inline distT="0" distB="0" distL="0" distR="0">
            <wp:extent cx="657225" cy="323850"/>
            <wp:effectExtent l="0" t="0" r="13335" b="11430"/>
            <wp:docPr id="133" name="图片 133" descr="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7225" cy="323850"/>
                    </a:xfrm>
                    <a:prstGeom prst="rect">
                      <a:avLst/>
                    </a:prstGeom>
                    <a:noFill/>
                    <a:ln>
                      <a:noFill/>
                    </a:ln>
                  </pic:spPr>
                </pic:pic>
              </a:graphicData>
            </a:graphic>
          </wp:inline>
        </w:drawing>
      </w:r>
    </w:p>
    <w:p>
      <w:pPr>
        <w:pStyle w:val="36"/>
        <w:widowControl/>
        <w:numPr>
          <w:ilvl w:val="0"/>
          <w:numId w:val="37"/>
        </w:numPr>
        <w:topLinePunct/>
        <w:adjustRightInd w:val="0"/>
        <w:snapToGrid w:val="0"/>
        <w:spacing w:before="160" w:after="160"/>
        <w:ind w:left="420" w:leftChars="0" w:hanging="420" w:firstLineChars="0"/>
        <w:rPr>
          <w:rFonts w:hint="default"/>
          <w:lang w:val="en-US" w:eastAsia="zh-CN"/>
        </w:rPr>
      </w:pPr>
      <w:r>
        <w:rPr>
          <w:color w:val="000000" w:themeColor="text1"/>
          <w:kern w:val="2"/>
          <w:szCs w:val="24"/>
          <w14:textFill>
            <w14:solidFill>
              <w14:schemeClr w14:val="tx1"/>
            </w14:solidFill>
          </w14:textFill>
        </w:rPr>
        <mc:AlternateContent>
          <mc:Choice Requires="wps">
            <w:drawing>
              <wp:anchor distT="0" distB="0" distL="114300" distR="114300" simplePos="0" relativeHeight="251672576" behindDoc="1" locked="0" layoutInCell="0" allowOverlap="1">
                <wp:simplePos x="0" y="0"/>
                <wp:positionH relativeFrom="margin">
                  <wp:posOffset>-16510</wp:posOffset>
                </wp:positionH>
                <wp:positionV relativeFrom="paragraph">
                  <wp:posOffset>250825</wp:posOffset>
                </wp:positionV>
                <wp:extent cx="5255895" cy="0"/>
                <wp:effectExtent l="0" t="0" r="0" b="0"/>
                <wp:wrapNone/>
                <wp:docPr id="137" name="直接连接符 137"/>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1.3pt;margin-top:19.75pt;height:0pt;width:413.85pt;mso-position-horizontal-relative:margin;z-index:-251643904;mso-width-relative:page;mso-height-relative:page;" filled="f" stroked="t" coordsize="21600,21600" o:allowincell="f" o:gfxdata="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jpil9cA&#10;AAAIAQAADwAAAAAAAAABACAAAAAiAAAAZHJzL2Rvd25yZXYueG1sUEsBAhQAFAAAAAgAh07iQGqx&#10;AkTnAQAArwMAAA4AAAAAAAAAAQAgAAAAJgEAAGRycy9lMm9Eb2MueG1sUEsFBgAAAAAGAAYAWQEA&#10;AH8FAAAAAA==&#10;">
                <v:fill on="f" focussize="0,0"/>
                <v:stroke weight="0.96pt" color="#000000" joinstyle="round"/>
                <v:imagedata o:title=""/>
                <o:lock v:ext="edit" aspectratio="f"/>
              </v:line>
            </w:pict>
          </mc:Fallback>
        </mc:AlternateContent>
      </w:r>
      <w:r>
        <w:rPr>
          <w:rFonts w:hint="eastAsia" w:ascii="华文楷体" w:hAnsi="华文楷体" w:eastAsia="华文楷体" w:cs="华文楷体"/>
          <w:lang w:val="en-US" w:eastAsia="zh-CN"/>
        </w:rPr>
        <w:t>入口网关删除后，关联此网关的路由将不再生效，需要修改或更新。</w:t>
      </w:r>
    </w:p>
    <w:p>
      <w:pPr>
        <w:pStyle w:val="5"/>
        <w:numPr>
          <w:ilvl w:val="1"/>
          <w:numId w:val="8"/>
        </w:numPr>
        <w:spacing w:before="480" w:after="480"/>
        <w:ind w:left="1134" w:leftChars="0" w:hanging="1134" w:firstLineChars="0"/>
        <w:rPr>
          <w:rFonts w:hint="default"/>
          <w:lang w:val="en-US" w:eastAsia="zh-CN"/>
        </w:rPr>
      </w:pPr>
      <w:bookmarkStart w:id="84" w:name="_Toc20198"/>
      <w:r>
        <w:rPr>
          <w:rFonts w:hint="eastAsia"/>
          <w:lang w:val="en-US" w:eastAsia="zh-CN"/>
        </w:rPr>
        <w:t>网格系统配置</w:t>
      </w:r>
      <w:bookmarkEnd w:id="84"/>
    </w:p>
    <w:p>
      <w:pPr>
        <w:bidi w:val="0"/>
        <w:rPr>
          <w:rFonts w:hint="default"/>
          <w:lang w:val="en-US" w:eastAsia="zh-CN"/>
        </w:rPr>
      </w:pPr>
      <w:r>
        <w:rPr>
          <w:rFonts w:hint="eastAsia"/>
          <w:lang w:val="en-US" w:eastAsia="zh-CN"/>
        </w:rPr>
        <w:t>网格部署成功后，需要为项目&amp;集群开启服务网格，才允许将其服务接入网格，进行网格治理。租户管理员有权限操作。</w:t>
      </w:r>
    </w:p>
    <w:p>
      <w:r>
        <w:t>操作步骤</w:t>
      </w:r>
      <w:r>
        <w:rPr>
          <w:rFonts w:hint="eastAsia"/>
        </w:rPr>
        <w:t>如下所示。</w:t>
      </w:r>
    </w:p>
    <w:p>
      <w:pPr>
        <w:pStyle w:val="36"/>
        <w:numPr>
          <w:ilvl w:val="0"/>
          <w:numId w:val="55"/>
        </w:numPr>
        <w:rPr>
          <w:rFonts w:hint="default"/>
          <w:lang w:val="en-US" w:eastAsia="zh-CN"/>
        </w:rPr>
      </w:pPr>
      <w:r>
        <w:rPr>
          <w:rFonts w:hint="eastAsia" w:ascii="宋体" w:hAnsi="宋体"/>
          <w:lang w:val="en-US" w:eastAsia="zh-CN"/>
        </w:rPr>
        <w:t>进入[管理工作台/配置管理/服务网格配置/网格系统配置]页面</w:t>
      </w:r>
      <w:r>
        <w:rPr>
          <w:rFonts w:hint="eastAsia" w:ascii="宋体" w:hAnsi="宋体"/>
        </w:rPr>
        <w:t>；</w:t>
      </w:r>
    </w:p>
    <w:p>
      <w:pPr>
        <w:pStyle w:val="36"/>
        <w:numPr>
          <w:ilvl w:val="0"/>
          <w:numId w:val="55"/>
        </w:numPr>
        <w:rPr>
          <w:rFonts w:hint="default"/>
          <w:lang w:val="en-US" w:eastAsia="zh-CN"/>
        </w:rPr>
      </w:pPr>
      <w:r>
        <w:rPr>
          <w:rFonts w:hint="eastAsia"/>
          <w:lang w:val="en-US" w:eastAsia="zh-CN"/>
        </w:rPr>
        <w:t>支持按网格、项目、集群、租户多维度查询</w:t>
      </w:r>
    </w:p>
    <w:p>
      <w:pPr>
        <w:pStyle w:val="36"/>
        <w:numPr>
          <w:ilvl w:val="0"/>
          <w:numId w:val="55"/>
        </w:numPr>
        <w:rPr>
          <w:rFonts w:hint="default"/>
          <w:lang w:val="en-US" w:eastAsia="zh-CN"/>
        </w:rPr>
      </w:pPr>
      <w:r>
        <w:rPr>
          <w:rFonts w:hint="eastAsia"/>
          <w:lang w:val="en-US" w:eastAsia="zh-CN"/>
        </w:rPr>
        <w:t>找到目标项目&amp;集群，默认关闭，点击开启，弹框二次确认</w:t>
      </w:r>
    </w:p>
    <w:p>
      <w:pPr>
        <w:pStyle w:val="36"/>
        <w:numPr>
          <w:ilvl w:val="0"/>
          <w:numId w:val="55"/>
        </w:numPr>
        <w:rPr>
          <w:rFonts w:hint="default"/>
          <w:lang w:val="en-US" w:eastAsia="zh-CN"/>
        </w:rPr>
      </w:pPr>
      <w:r>
        <w:rPr>
          <w:rFonts w:hint="eastAsia"/>
          <w:lang w:val="en-US" w:eastAsia="zh-CN"/>
        </w:rPr>
        <w:t>点击确定，开启成功</w:t>
      </w:r>
    </w:p>
    <w:p>
      <w:pPr>
        <w:pStyle w:val="13"/>
        <w:rPr>
          <w:rFonts w:hint="default"/>
          <w:lang w:val="en-US" w:eastAsia="zh-CN"/>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9</w:t>
      </w:r>
      <w:r>
        <w:fldChar w:fldCharType="end"/>
      </w:r>
      <w:r>
        <w:rPr>
          <w:rFonts w:hint="eastAsia"/>
          <w:lang w:val="en-US" w:eastAsia="zh-CN"/>
        </w:rPr>
        <w:t>网格系统配置页面</w:t>
      </w:r>
    </w:p>
    <w:p>
      <w:pPr>
        <w:pStyle w:val="36"/>
        <w:widowControl/>
        <w:numPr>
          <w:ilvl w:val="0"/>
          <w:numId w:val="0"/>
        </w:numPr>
        <w:tabs>
          <w:tab w:val="clear" w:pos="420"/>
        </w:tabs>
        <w:topLinePunct/>
        <w:adjustRightInd w:val="0"/>
        <w:snapToGrid w:val="0"/>
        <w:spacing w:before="160" w:after="160"/>
      </w:pPr>
      <w:r>
        <w:drawing>
          <wp:inline distT="0" distB="0" distL="114300" distR="114300">
            <wp:extent cx="5259705" cy="1146175"/>
            <wp:effectExtent l="0" t="0" r="1333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9"/>
                    <a:stretch>
                      <a:fillRect/>
                    </a:stretch>
                  </pic:blipFill>
                  <pic:spPr>
                    <a:xfrm>
                      <a:off x="0" y="0"/>
                      <a:ext cx="5259705" cy="1146175"/>
                    </a:xfrm>
                    <a:prstGeom prst="rect">
                      <a:avLst/>
                    </a:prstGeom>
                    <a:noFill/>
                    <a:ln>
                      <a:noFill/>
                    </a:ln>
                  </pic:spPr>
                </pic:pic>
              </a:graphicData>
            </a:graphic>
          </wp:inline>
        </w:drawing>
      </w:r>
    </w:p>
    <w:p>
      <w:pPr>
        <w:pStyle w:val="5"/>
        <w:numPr>
          <w:ilvl w:val="1"/>
          <w:numId w:val="8"/>
        </w:numPr>
        <w:spacing w:before="480" w:after="480"/>
        <w:ind w:left="1134" w:leftChars="0" w:hanging="1134" w:firstLineChars="0"/>
        <w:rPr>
          <w:rFonts w:hint="default"/>
          <w:lang w:val="en-US" w:eastAsia="zh-CN"/>
        </w:rPr>
      </w:pPr>
      <w:bookmarkStart w:id="85" w:name="_Toc3287"/>
      <w:r>
        <w:rPr>
          <w:rFonts w:hint="eastAsia"/>
          <w:lang w:val="en-US" w:eastAsia="zh-CN"/>
        </w:rPr>
        <w:t>网关高可用设置</w:t>
      </w:r>
      <w:bookmarkEnd w:id="85"/>
    </w:p>
    <w:p>
      <w:pPr>
        <w:rPr>
          <w:rFonts w:hint="default"/>
          <w:lang w:val="en-US" w:eastAsia="zh-CN"/>
        </w:rPr>
      </w:pPr>
      <w:r>
        <w:rPr>
          <w:rFonts w:hint="eastAsia"/>
          <w:lang w:val="en-US" w:eastAsia="zh-CN"/>
        </w:rPr>
        <w:t>使用“主机网络”模式，默认部署网关后，仅在匹配到的节点上部署一个容器组Pod，如果想扩容，请按如下步骤进行操作：</w:t>
      </w:r>
    </w:p>
    <w:p>
      <w:pPr>
        <w:pStyle w:val="36"/>
        <w:numPr>
          <w:ilvl w:val="0"/>
          <w:numId w:val="56"/>
        </w:numPr>
        <w:rPr>
          <w:rFonts w:hint="default" w:ascii="Arial" w:hAnsi="Arial" w:cs="Arial"/>
          <w:lang w:val="en-US" w:eastAsia="zh-CN"/>
        </w:rPr>
      </w:pPr>
      <w:r>
        <w:rPr>
          <w:rFonts w:hint="default" w:ascii="Arial" w:hAnsi="Arial" w:cs="Arial"/>
          <w:lang w:val="en-US" w:eastAsia="zh-CN"/>
        </w:rPr>
        <w:t>进入管理集群（标签</w:t>
      </w:r>
      <w:r>
        <w:rPr>
          <w:rFonts w:hint="eastAsia" w:ascii="Arial" w:hAnsi="Arial" w:cs="Arial"/>
          <w:lang w:val="en-US" w:eastAsia="zh-CN"/>
        </w:rPr>
        <w:t>primary=true，即部署mesh-api系统服务的集群</w:t>
      </w:r>
      <w:r>
        <w:rPr>
          <w:rFonts w:hint="default" w:ascii="Arial" w:hAnsi="Arial" w:cs="Arial"/>
          <w:lang w:val="en-US" w:eastAsia="zh-CN"/>
        </w:rPr>
        <w:t>），找到目标网关ingressgateway资源</w:t>
      </w:r>
      <w:r>
        <w:rPr>
          <w:rFonts w:hint="eastAsia" w:ascii="Arial" w:hAnsi="Arial" w:cs="Arial"/>
          <w:lang w:val="en-US" w:eastAsia="zh-CN"/>
        </w:rPr>
        <w:t>。</w:t>
      </w:r>
      <w:r>
        <w:rPr>
          <w:rFonts w:hint="default" w:ascii="Arial" w:hAnsi="Arial" w:cs="Arial"/>
          <w:lang w:val="en-US" w:eastAsia="zh-CN"/>
        </w:rPr>
        <w:t>修改replicaCount，</w:t>
      </w:r>
      <w:r>
        <w:rPr>
          <w:rFonts w:hint="eastAsia" w:cs="Arial"/>
          <w:lang w:val="en-US" w:eastAsia="zh-CN"/>
        </w:rPr>
        <w:t>执行</w:t>
      </w:r>
      <w:r>
        <w:rPr>
          <w:rFonts w:hint="default" w:ascii="Arial" w:hAnsi="Arial" w:cs="Arial"/>
          <w:lang w:val="en-US" w:eastAsia="zh-CN"/>
        </w:rPr>
        <w:t>kubectl edit ingressgateway ${name} -n ${namespace}。</w:t>
      </w:r>
    </w:p>
    <w:p>
      <w:pPr>
        <w:pStyle w:val="36"/>
        <w:numPr>
          <w:ilvl w:val="1"/>
          <w:numId w:val="57"/>
        </w:numPr>
        <w:tabs>
          <w:tab w:val="clear" w:pos="420"/>
        </w:tabs>
        <w:ind w:left="420" w:leftChars="0" w:firstLine="0" w:firstLineChars="0"/>
        <w:rPr>
          <w:rFonts w:hint="default" w:ascii="Arial" w:hAnsi="Arial" w:cs="Arial"/>
          <w:lang w:val="en-US" w:eastAsia="zh-CN"/>
        </w:rPr>
      </w:pPr>
      <w:r>
        <w:rPr>
          <w:rFonts w:hint="default" w:ascii="Arial" w:hAnsi="Arial" w:cs="Arial"/>
          <w:lang w:val="en-US" w:eastAsia="zh-CN"/>
        </w:rPr>
        <w:t>${name}</w:t>
      </w:r>
      <w:r>
        <w:rPr>
          <w:rFonts w:hint="eastAsia" w:cs="Arial"/>
          <w:lang w:val="en-US" w:eastAsia="zh-CN"/>
        </w:rPr>
        <w:t xml:space="preserve"> ：目标网格网关的name，如下图找到name</w:t>
      </w:r>
    </w:p>
    <w:p>
      <w:pPr>
        <w:pStyle w:val="36"/>
        <w:numPr>
          <w:ilvl w:val="1"/>
          <w:numId w:val="57"/>
        </w:numPr>
        <w:tabs>
          <w:tab w:val="clear" w:pos="420"/>
        </w:tabs>
        <w:ind w:left="420" w:leftChars="0" w:firstLine="0" w:firstLineChars="0"/>
        <w:rPr>
          <w:rFonts w:hint="default" w:ascii="Arial" w:hAnsi="Arial" w:cs="Arial"/>
          <w:lang w:val="en-US" w:eastAsia="zh-CN"/>
        </w:rPr>
      </w:pPr>
      <w:r>
        <w:rPr>
          <w:rFonts w:hint="default" w:ascii="Arial" w:hAnsi="Arial" w:cs="Arial"/>
          <w:lang w:val="en-US" w:eastAsia="zh-CN"/>
        </w:rPr>
        <w:t>${namespace}</w:t>
      </w:r>
      <w:r>
        <w:rPr>
          <w:rFonts w:hint="eastAsia" w:cs="Arial"/>
          <w:lang w:val="en-US" w:eastAsia="zh-CN"/>
        </w:rPr>
        <w:t xml:space="preserve"> ：目标网格网关部署所在的命名空间，如下图找到namespace</w:t>
      </w:r>
    </w:p>
    <w:p>
      <w:pPr>
        <w:pStyle w:val="13"/>
        <w:rPr>
          <w:rFonts w:hint="default" w:ascii="Arial" w:hAnsi="Arial" w:cs="Arial"/>
          <w:lang w:val="en-US" w:eastAsia="zh-CN"/>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10</w:t>
      </w:r>
      <w:r>
        <w:fldChar w:fldCharType="end"/>
      </w:r>
      <w:r>
        <w:rPr>
          <w:rFonts w:hint="eastAsia"/>
          <w:lang w:val="en-US" w:eastAsia="zh-CN"/>
        </w:rPr>
        <w:t xml:space="preserve"> 查看</w:t>
      </w:r>
      <w:r>
        <w:rPr>
          <w:rFonts w:hint="eastAsia" w:cs="Arial"/>
          <w:lang w:val="en-US" w:eastAsia="zh-CN"/>
        </w:rPr>
        <w:t>网格网关的name和namespace</w:t>
      </w:r>
    </w:p>
    <w:p>
      <w:pPr>
        <w:pStyle w:val="36"/>
        <w:numPr>
          <w:ilvl w:val="0"/>
          <w:numId w:val="0"/>
        </w:numPr>
        <w:tabs>
          <w:tab w:val="clear" w:pos="420"/>
        </w:tabs>
        <w:ind w:leftChars="0"/>
        <w:rPr>
          <w:rFonts w:hint="default" w:ascii="Arial" w:hAnsi="Arial" w:cs="Arial"/>
          <w:lang w:val="en-US" w:eastAsia="zh-CN"/>
        </w:rPr>
      </w:pPr>
      <w:r>
        <w:drawing>
          <wp:inline distT="0" distB="0" distL="114300" distR="114300">
            <wp:extent cx="4319905" cy="2745105"/>
            <wp:effectExtent l="0" t="0" r="8255" b="1333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0"/>
                    <a:stretch>
                      <a:fillRect/>
                    </a:stretch>
                  </pic:blipFill>
                  <pic:spPr>
                    <a:xfrm>
                      <a:off x="0" y="0"/>
                      <a:ext cx="4319905" cy="2745105"/>
                    </a:xfrm>
                    <a:prstGeom prst="rect">
                      <a:avLst/>
                    </a:prstGeom>
                    <a:noFill/>
                    <a:ln>
                      <a:noFill/>
                    </a:ln>
                  </pic:spPr>
                </pic:pic>
              </a:graphicData>
            </a:graphic>
          </wp:inline>
        </w:drawing>
      </w:r>
    </w:p>
    <w:p>
      <w:pPr>
        <w:pStyle w:val="13"/>
        <w:rPr>
          <w:rFonts w:hint="default" w:ascii="宋体" w:hAnsi="宋体"/>
          <w:lang w:val="en-US" w:eastAsia="zh-CN"/>
        </w:rPr>
      </w:pPr>
      <w:r>
        <w:t xml:space="preserve">图 </w:t>
      </w:r>
      <w:r>
        <w:fldChar w:fldCharType="begin"/>
      </w:r>
      <w:r>
        <w:instrText xml:space="preserve"> STYLEREF 1 \s </w:instrText>
      </w:r>
      <w:r>
        <w:fldChar w:fldCharType="separate"/>
      </w:r>
      <w:r>
        <w:t>4</w:t>
      </w:r>
      <w:r>
        <w:fldChar w:fldCharType="end"/>
      </w:r>
      <w:r>
        <w:rPr>
          <w:rFonts w:hint="eastAsia"/>
        </w:rPr>
        <w:t>-</w:t>
      </w:r>
      <w:r>
        <w:fldChar w:fldCharType="begin"/>
      </w:r>
      <w:r>
        <w:instrText xml:space="preserve"> SEQ 图 \* ARABIC \s 1 </w:instrText>
      </w:r>
      <w:r>
        <w:fldChar w:fldCharType="separate"/>
      </w:r>
      <w:r>
        <w:t>11</w:t>
      </w:r>
      <w:r>
        <w:fldChar w:fldCharType="end"/>
      </w:r>
      <w:r>
        <w:rPr>
          <w:rFonts w:hint="default" w:ascii="Arial" w:hAnsi="Arial" w:cs="Arial"/>
          <w:lang w:val="en-US" w:eastAsia="zh-CN"/>
        </w:rPr>
        <w:t>ingressgateway资源</w:t>
      </w:r>
    </w:p>
    <w:p>
      <w:pPr>
        <w:pStyle w:val="36"/>
        <w:numPr>
          <w:ilvl w:val="0"/>
          <w:numId w:val="0"/>
        </w:numPr>
        <w:tabs>
          <w:tab w:val="clear" w:pos="420"/>
        </w:tabs>
        <w:ind w:leftChars="0"/>
        <w:rPr>
          <w:rFonts w:hint="default" w:ascii="Arial" w:hAnsi="Arial" w:cs="Arial"/>
          <w:lang w:val="en-US" w:eastAsia="zh-CN"/>
        </w:rPr>
      </w:pPr>
      <w:r>
        <w:rPr>
          <w:rFonts w:hint="default" w:ascii="宋体" w:hAnsi="宋体"/>
          <w:lang w:val="en-US" w:eastAsia="zh-CN"/>
        </w:rPr>
        <w:drawing>
          <wp:inline distT="0" distB="0" distL="114300" distR="114300">
            <wp:extent cx="3215005" cy="2465705"/>
            <wp:effectExtent l="0" t="0" r="635" b="3175"/>
            <wp:docPr id="16" name="图片 16" descr="lQLPJxbF-pISbxXNA03NBE6wbiBfO6cyrPkDRW9MdsBMAA_1102_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QLPJxbF-pISbxXNA03NBE6wbiBfO6cyrPkDRW9MdsBMAA_1102_845"/>
                    <pic:cNvPicPr>
                      <a:picLocks noChangeAspect="1"/>
                    </pic:cNvPicPr>
                  </pic:nvPicPr>
                  <pic:blipFill>
                    <a:blip r:embed="rId61"/>
                    <a:stretch>
                      <a:fillRect/>
                    </a:stretch>
                  </pic:blipFill>
                  <pic:spPr>
                    <a:xfrm>
                      <a:off x="0" y="0"/>
                      <a:ext cx="3215005" cy="2465705"/>
                    </a:xfrm>
                    <a:prstGeom prst="rect">
                      <a:avLst/>
                    </a:prstGeom>
                  </pic:spPr>
                </pic:pic>
              </a:graphicData>
            </a:graphic>
          </wp:inline>
        </w:drawing>
      </w:r>
    </w:p>
    <w:p>
      <w:pPr>
        <w:pStyle w:val="36"/>
        <w:numPr>
          <w:ilvl w:val="0"/>
          <w:numId w:val="56"/>
        </w:numPr>
        <w:rPr>
          <w:rFonts w:hint="eastAsia"/>
          <w:lang w:val="en-US" w:eastAsia="zh-CN"/>
        </w:rPr>
      </w:pPr>
      <w:r>
        <w:rPr>
          <w:color w:val="000000" w:themeColor="text1"/>
          <w:kern w:val="2"/>
          <w:szCs w:val="24"/>
          <w14:textFill>
            <w14:solidFill>
              <w14:schemeClr w14:val="tx1"/>
            </w14:solidFill>
          </w14:textFill>
        </w:rPr>
        <mc:AlternateContent>
          <mc:Choice Requires="wps">
            <w:drawing>
              <wp:anchor distT="0" distB="0" distL="114300" distR="114300" simplePos="0" relativeHeight="251692032" behindDoc="1" locked="0" layoutInCell="0" allowOverlap="1">
                <wp:simplePos x="0" y="0"/>
                <wp:positionH relativeFrom="margin">
                  <wp:posOffset>-8890</wp:posOffset>
                </wp:positionH>
                <wp:positionV relativeFrom="paragraph">
                  <wp:posOffset>591820</wp:posOffset>
                </wp:positionV>
                <wp:extent cx="5255895" cy="0"/>
                <wp:effectExtent l="0" t="0" r="0" b="0"/>
                <wp:wrapNone/>
                <wp:docPr id="59" name="直接连接符 59"/>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0.7pt;margin-top:46.6pt;height:0pt;width:413.85pt;mso-position-horizontal-relative:margin;z-index:-251624448;mso-width-relative:page;mso-height-relative:page;" filled="f" stroked="t" coordsize="21600,21600" o:allowincell="f" o:gfxdata="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Lh6TS1wAA&#10;AAgBAAAPAAAAAAAAAAEAIAAAACIAAABkcnMvZG93bnJldi54bWxQSwECFAAUAAAACACHTuJA21Nm&#10;3eYBAACtAwAADgAAAAAAAAABACAAAAAmAQAAZHJzL2Uyb0RvYy54bWxQSwUGAAAAAAYABgBZAQAA&#10;fgUAAAAA&#10;">
                <v:fill on="f" focussize="0,0"/>
                <v:stroke weight="0.96pt" color="#000000" joinstyle="round"/>
                <v:imagedata o:title=""/>
                <o:lock v:ext="edit" aspectratio="f"/>
              </v:line>
            </w:pict>
          </mc:Fallback>
        </mc:AlternateContent>
      </w:r>
      <w:r>
        <w:rPr>
          <w:rFonts w:hint="default" w:ascii="Arial" w:hAnsi="Arial" w:cs="Arial"/>
          <w:lang w:val="en-US" w:eastAsia="zh-CN"/>
        </w:rPr>
        <w:t>控制台[管理工作台/服务网格配置/网格网关管理]中找到目标网关，ip地址需要填写vip，并绑定在pod部署的多个节点上面，</w:t>
      </w:r>
      <w:r>
        <w:rPr>
          <w:rFonts w:hint="eastAsia" w:ascii="Arial" w:hAnsi="Arial" w:cs="Arial"/>
          <w:lang w:val="en-US" w:eastAsia="zh-CN"/>
        </w:rPr>
        <w:t>建议</w:t>
      </w:r>
      <w:r>
        <w:rPr>
          <w:rFonts w:hint="default" w:ascii="Arial" w:hAnsi="Arial" w:cs="Arial"/>
          <w:lang w:val="en-US" w:eastAsia="zh-CN"/>
        </w:rPr>
        <w:t>副本数与label能匹配的节点数保持一致</w:t>
      </w:r>
      <w:r>
        <w:rPr>
          <w:rFonts w:hint="eastAsia" w:ascii="Arial" w:hAnsi="Arial" w:cs="Arial"/>
          <w:lang w:val="en-US" w:eastAsia="zh-CN"/>
        </w:rPr>
        <w:t>。</w:t>
      </w:r>
    </w:p>
    <w:p>
      <w:pPr>
        <w:pStyle w:val="36"/>
        <w:numPr>
          <w:ilvl w:val="0"/>
          <w:numId w:val="0"/>
        </w:numPr>
        <w:tabs>
          <w:tab w:val="clear" w:pos="420"/>
        </w:tabs>
        <w:ind w:leftChars="0"/>
        <w:rPr>
          <w:rFonts w:hint="eastAsia"/>
          <w:lang w:val="en-US" w:eastAsia="zh-CN"/>
        </w:rPr>
      </w:pPr>
      <w:r>
        <w:rPr>
          <w:rFonts w:eastAsia="宋体" w:cs="Arial"/>
          <w:sz w:val="22"/>
          <w:szCs w:val="21"/>
        </w:rPr>
        <w:drawing>
          <wp:inline distT="0" distB="0" distL="0" distR="0">
            <wp:extent cx="657225" cy="323850"/>
            <wp:effectExtent l="0" t="0" r="13335" b="11430"/>
            <wp:docPr id="61" name="图片 61" descr="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7225" cy="323850"/>
                    </a:xfrm>
                    <a:prstGeom prst="rect">
                      <a:avLst/>
                    </a:prstGeom>
                    <a:noFill/>
                    <a:ln>
                      <a:noFill/>
                    </a:ln>
                  </pic:spPr>
                </pic:pic>
              </a:graphicData>
            </a:graphic>
          </wp:inline>
        </w:drawing>
      </w:r>
    </w:p>
    <w:p>
      <w:pPr>
        <w:pStyle w:val="36"/>
        <w:widowControl/>
        <w:numPr>
          <w:ilvl w:val="0"/>
          <w:numId w:val="37"/>
        </w:numPr>
        <w:topLinePunct/>
        <w:adjustRightInd w:val="0"/>
        <w:snapToGrid w:val="0"/>
        <w:spacing w:before="160" w:after="160"/>
        <w:ind w:left="420" w:leftChars="0" w:hanging="420" w:firstLineChars="0"/>
        <w:rPr>
          <w:rFonts w:hint="default"/>
          <w:lang w:val="en-US" w:eastAsia="zh-CN"/>
        </w:rPr>
      </w:pPr>
      <w:r>
        <w:rPr>
          <w:rFonts w:hint="eastAsia" w:ascii="Arial" w:hAnsi="Arial" w:eastAsia="华文楷体" w:cs="Arial"/>
          <w:lang w:val="en-US" w:eastAsia="zh-CN"/>
        </w:rPr>
        <w:t>l</w:t>
      </w:r>
      <w:r>
        <w:rPr>
          <w:rFonts w:hint="default" w:ascii="Arial" w:hAnsi="Arial" w:eastAsia="华文楷体" w:cs="Arial"/>
          <w:lang w:val="en-US" w:eastAsia="zh-CN"/>
        </w:rPr>
        <w:t>abel匹配的每个节点上只能部署一个副本，避免端口冲突。网关使用端口为80、443。</w:t>
      </w:r>
    </w:p>
    <w:p>
      <w:pPr>
        <w:pStyle w:val="36"/>
        <w:widowControl/>
        <w:numPr>
          <w:ilvl w:val="0"/>
          <w:numId w:val="37"/>
        </w:numPr>
        <w:topLinePunct/>
        <w:adjustRightInd w:val="0"/>
        <w:snapToGrid w:val="0"/>
        <w:spacing w:before="160" w:after="160"/>
        <w:ind w:left="420" w:leftChars="0" w:hanging="420" w:firstLineChars="0"/>
        <w:rPr>
          <w:rFonts w:hint="default" w:ascii="Arial" w:hAnsi="Arial" w:eastAsia="华文楷体" w:cs="Arial"/>
          <w:lang w:val="en-US" w:eastAsia="zh-CN"/>
        </w:rPr>
      </w:pPr>
      <w:r>
        <w:rPr>
          <w:rFonts w:hint="default" w:ascii="Arial" w:hAnsi="Arial" w:eastAsia="华文楷体" w:cs="Arial"/>
          <w:lang w:val="en-US" w:eastAsia="zh-CN"/>
        </w:rPr>
        <w:t>确保部署节点没有设置污点，如果有，会导致pod pending</w:t>
      </w:r>
      <w:r>
        <w:rPr>
          <w:rFonts w:hint="eastAsia" w:eastAsia="华文楷体" w:cs="Arial"/>
          <w:lang w:val="en-US" w:eastAsia="zh-CN"/>
        </w:rPr>
        <w:t>。</w:t>
      </w:r>
    </w:p>
    <w:p>
      <w:pPr>
        <w:pStyle w:val="36"/>
        <w:widowControl/>
        <w:numPr>
          <w:ilvl w:val="0"/>
          <w:numId w:val="37"/>
        </w:numPr>
        <w:topLinePunct/>
        <w:adjustRightInd w:val="0"/>
        <w:snapToGrid w:val="0"/>
        <w:spacing w:before="160" w:after="160"/>
        <w:ind w:left="420" w:leftChars="0" w:hanging="420" w:firstLineChars="0"/>
        <w:rPr>
          <w:rFonts w:hint="default" w:ascii="Arial" w:hAnsi="Arial" w:eastAsia="华文楷体" w:cs="Arial"/>
          <w:lang w:val="en-US" w:eastAsia="zh-CN"/>
        </w:rPr>
      </w:pPr>
      <w:r>
        <w:rPr>
          <w:rFonts w:hint="default" w:ascii="Arial" w:hAnsi="Arial" w:eastAsia="华文楷体" w:cs="Arial"/>
          <w:lang w:val="en-US" w:eastAsia="zh-CN"/>
        </w:rPr>
        <mc:AlternateContent>
          <mc:Choice Requires="wps">
            <w:drawing>
              <wp:anchor distT="0" distB="0" distL="114300" distR="114300" simplePos="0" relativeHeight="251693056" behindDoc="1" locked="0" layoutInCell="0" allowOverlap="1">
                <wp:simplePos x="0" y="0"/>
                <wp:positionH relativeFrom="margin">
                  <wp:posOffset>-54610</wp:posOffset>
                </wp:positionH>
                <wp:positionV relativeFrom="paragraph">
                  <wp:posOffset>473075</wp:posOffset>
                </wp:positionV>
                <wp:extent cx="5255895" cy="0"/>
                <wp:effectExtent l="0" t="0" r="0" b="0"/>
                <wp:wrapNone/>
                <wp:docPr id="79" name="直接连接符 79"/>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4.3pt;margin-top:37.25pt;height:0pt;width:413.85pt;mso-position-horizontal-relative:margin;z-index:-251623424;mso-width-relative:page;mso-height-relative:page;" filled="f" stroked="t" coordsize="21600,21600" o:allowincell="f" o:gfxdata="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WbR01wAA&#10;AAgBAAAPAAAAAAAAAAEAIAAAACIAAABkcnMvZG93bnJldi54bWxQSwECFAAUAAAACACHTuJAAgL0&#10;6uYBAACtAwAADgAAAAAAAAABACAAAAAmAQAAZHJzL2Uyb0RvYy54bWxQSwUGAAAAAAYABgBZAQAA&#10;fgUAAAAA&#10;">
                <v:fill on="f" focussize="0,0"/>
                <v:stroke weight="0.96pt" color="#000000" joinstyle="round"/>
                <v:imagedata o:title=""/>
                <o:lock v:ext="edit" aspectratio="f"/>
              </v:line>
            </w:pict>
          </mc:Fallback>
        </mc:AlternateContent>
      </w:r>
      <w:r>
        <w:rPr>
          <w:rFonts w:hint="eastAsia" w:eastAsia="华文楷体" w:cs="Arial"/>
          <w:lang w:val="en-US" w:eastAsia="zh-CN"/>
        </w:rPr>
        <w:t>副本数大于label匹配到的节点数，会导致多余pod pending；副本数小于label匹配节点数，可能导致请求到没有部署网关pod的节点，导致此次业务请求失败</w:t>
      </w:r>
    </w:p>
    <w:p>
      <w:pPr>
        <w:pStyle w:val="36"/>
        <w:numPr>
          <w:ilvl w:val="0"/>
          <w:numId w:val="0"/>
        </w:numPr>
        <w:tabs>
          <w:tab w:val="clear" w:pos="420"/>
        </w:tabs>
        <w:ind w:leftChars="0"/>
        <w:rPr>
          <w:rFonts w:hint="eastAsia" w:ascii="Arial" w:hAnsi="Arial" w:cs="Arial"/>
          <w:lang w:val="en-US" w:eastAsia="zh-CN"/>
        </w:rPr>
      </w:pPr>
    </w:p>
    <w:p>
      <w:pPr>
        <w:rPr>
          <w:rFonts w:hint="default" w:ascii="宋体" w:hAnsi="宋体"/>
          <w:lang w:val="en-US" w:eastAsia="zh-CN"/>
        </w:rPr>
      </w:pPr>
      <w:r>
        <w:rPr>
          <w:rFonts w:hint="default" w:ascii="宋体" w:hAnsi="宋体"/>
          <w:lang w:val="en-US" w:eastAsia="zh-CN"/>
        </w:rPr>
        <w:br w:type="page"/>
      </w:r>
    </w:p>
    <w:p>
      <w:pPr>
        <w:pStyle w:val="36"/>
        <w:numPr>
          <w:ilvl w:val="0"/>
          <w:numId w:val="0"/>
        </w:numPr>
        <w:tabs>
          <w:tab w:val="clear" w:pos="420"/>
        </w:tabs>
        <w:ind w:leftChars="0"/>
        <w:rPr>
          <w:rFonts w:hint="default" w:ascii="宋体" w:hAnsi="宋体"/>
          <w:lang w:val="en-US" w:eastAsia="zh-CN"/>
        </w:rPr>
      </w:pPr>
    </w:p>
    <w:p>
      <w:pPr>
        <w:pStyle w:val="36"/>
        <w:widowControl/>
        <w:numPr>
          <w:ilvl w:val="0"/>
          <w:numId w:val="0"/>
        </w:numPr>
        <w:tabs>
          <w:tab w:val="clear" w:pos="420"/>
        </w:tabs>
        <w:topLinePunct/>
        <w:adjustRightInd w:val="0"/>
        <w:snapToGrid w:val="0"/>
        <w:spacing w:before="160" w:after="160"/>
        <w:rPr>
          <w:rFonts w:hint="default"/>
          <w:lang w:val="en-US" w:eastAsia="zh-CN"/>
        </w:rPr>
      </w:pPr>
    </w:p>
    <w:p>
      <w:pPr>
        <w:pStyle w:val="4"/>
        <w:numPr>
          <w:ilvl w:val="0"/>
          <w:numId w:val="8"/>
        </w:numPr>
        <w:pBdr>
          <w:top w:val="none" w:color="auto" w:sz="0" w:space="1"/>
          <w:left w:val="none" w:color="auto" w:sz="0" w:space="4"/>
          <w:bottom w:val="single" w:color="000000" w:sz="12" w:space="1"/>
          <w:right w:val="none" w:color="auto" w:sz="0" w:space="4"/>
        </w:pBdr>
        <w:spacing w:before="1600" w:after="800" w:line="240" w:lineRule="atLeast"/>
        <w:ind w:left="420" w:leftChars="0" w:hanging="420" w:firstLineChars="0"/>
        <w:jc w:val="both"/>
        <w:rPr>
          <w:bCs/>
        </w:rPr>
      </w:pPr>
      <w:bookmarkStart w:id="86" w:name="_Toc19875"/>
      <w:r>
        <w:rPr>
          <w:bCs/>
        </w:rPr>
        <w:t>用户指南</w:t>
      </w:r>
      <w:bookmarkEnd w:id="86"/>
    </w:p>
    <w:p>
      <w:r>
        <w:rPr>
          <w:rFonts w:hint="eastAsia"/>
        </w:rPr>
        <w:t>接入业务系统到</w:t>
      </w:r>
      <w:r>
        <w:rPr>
          <w:rFonts w:hint="eastAsia"/>
          <w:lang w:eastAsia="zh-CN"/>
        </w:rPr>
        <w:t>服务网格</w:t>
      </w:r>
      <w:r>
        <w:rPr>
          <w:rFonts w:hint="eastAsia"/>
        </w:rPr>
        <w:t>，可以更好地对业务系</w:t>
      </w:r>
      <w:r>
        <w:t>统</w:t>
      </w:r>
      <w:r>
        <w:rPr>
          <w:rFonts w:hint="eastAsia"/>
        </w:rPr>
        <w:t>运行状况进行观察与控制，保障业务系统更平稳地运行，在业务系统运行出现故障时，能够更快地定位问题，做相关的修复工作，减少业务系统的不可用时间。</w:t>
      </w:r>
    </w:p>
    <w:p>
      <w:r>
        <w:rPr>
          <w:rFonts w:hint="eastAsia"/>
          <w:lang w:eastAsia="zh-CN"/>
        </w:rPr>
        <w:t>服务网格</w:t>
      </w:r>
      <w:r>
        <w:rPr>
          <w:rFonts w:hint="eastAsia"/>
        </w:rPr>
        <w:t>用户可以通过平台管理界面观察到系统运行的各项指标和调用链信息，在系统出现异常时，能够及时收到告警信息，采取必要的修复措施。</w:t>
      </w:r>
    </w:p>
    <w:p>
      <w:r>
        <w:rPr>
          <w:rFonts w:hint="eastAsia"/>
        </w:rPr>
        <w:t>同时</w:t>
      </w:r>
      <w:r>
        <w:rPr>
          <w:rFonts w:hint="eastAsia"/>
          <w:lang w:eastAsia="zh-CN"/>
        </w:rPr>
        <w:t>服务网格</w:t>
      </w:r>
      <w:r>
        <w:rPr>
          <w:rFonts w:hint="eastAsia"/>
        </w:rPr>
        <w:t>用户还可以通过平台管理界面配置各种微服务治理策略，如超时重试、熔断、限流、灰度发布、权限控制等，以保障业务系统的平稳运行。</w:t>
      </w:r>
    </w:p>
    <w:p>
      <w:pPr>
        <w:pStyle w:val="5"/>
        <w:numPr>
          <w:ilvl w:val="1"/>
          <w:numId w:val="8"/>
        </w:numPr>
        <w:spacing w:before="480" w:after="480"/>
        <w:ind w:left="1134" w:leftChars="0" w:hanging="1134" w:firstLineChars="0"/>
      </w:pPr>
      <w:bookmarkStart w:id="87" w:name="_Toc32403"/>
      <w:r>
        <w:t>登录与注销</w:t>
      </w:r>
      <w:bookmarkEnd w:id="87"/>
    </w:p>
    <w:p>
      <w:r>
        <w:t>平台提供登录、注销能力。</w:t>
      </w:r>
    </w:p>
    <w:p>
      <w:pPr>
        <w:pStyle w:val="6"/>
        <w:numPr>
          <w:ilvl w:val="2"/>
          <w:numId w:val="8"/>
        </w:numPr>
        <w:spacing w:before="360" w:after="360"/>
        <w:ind w:left="1134" w:leftChars="0" w:hanging="1134" w:firstLineChars="0"/>
      </w:pPr>
      <w:bookmarkStart w:id="88" w:name="_Toc23344953"/>
      <w:bookmarkStart w:id="89" w:name="_Toc10298"/>
      <w:r>
        <w:t>登录</w:t>
      </w:r>
      <w:bookmarkEnd w:id="88"/>
      <w:bookmarkEnd w:id="89"/>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w:t>
      </w:r>
      <w:r>
        <w:fldChar w:fldCharType="end"/>
      </w:r>
      <w:r>
        <w:rPr>
          <w:rFonts w:hint="eastAsia"/>
        </w:rPr>
        <w:t>系统登录页面</w:t>
      </w:r>
    </w:p>
    <w:p>
      <w:pPr>
        <w:jc w:val="center"/>
        <w:rPr>
          <w:rFonts w:ascii="微软雅黑" w:hAnsi="微软雅黑" w:eastAsia="微软雅黑"/>
        </w:rPr>
      </w:pPr>
      <w:r>
        <w:drawing>
          <wp:inline distT="0" distB="0" distL="114300" distR="114300">
            <wp:extent cx="5039995" cy="2694940"/>
            <wp:effectExtent l="0" t="0" r="444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2"/>
                    <a:stretch>
                      <a:fillRect/>
                    </a:stretch>
                  </pic:blipFill>
                  <pic:spPr>
                    <a:xfrm>
                      <a:off x="0" y="0"/>
                      <a:ext cx="5039995" cy="2694940"/>
                    </a:xfrm>
                    <a:prstGeom prst="rect">
                      <a:avLst/>
                    </a:prstGeom>
                    <a:noFill/>
                    <a:ln>
                      <a:noFill/>
                    </a:ln>
                  </pic:spPr>
                </pic:pic>
              </a:graphicData>
            </a:graphic>
          </wp:inline>
        </w:drawing>
      </w:r>
    </w:p>
    <w:p>
      <w:pPr>
        <w:rPr>
          <w:rFonts w:ascii="微软雅黑" w:hAnsi="微软雅黑" w:eastAsia="微软雅黑"/>
        </w:rPr>
      </w:pPr>
    </w:p>
    <w:p>
      <w:r>
        <w:rPr>
          <w:rFonts w:hint="eastAsia"/>
        </w:rPr>
        <w:t>平台登录步骤如下所示。</w:t>
      </w:r>
    </w:p>
    <w:p>
      <w:pPr>
        <w:pStyle w:val="36"/>
        <w:numPr>
          <w:ilvl w:val="0"/>
          <w:numId w:val="58"/>
        </w:numPr>
      </w:pPr>
      <w:r>
        <w:rPr>
          <w:rFonts w:hint="eastAsia"/>
        </w:rPr>
        <w:t>用户填写用户名、密码后单击“登录”。</w:t>
      </w:r>
    </w:p>
    <w:p>
      <w:pPr>
        <w:pStyle w:val="36"/>
        <w:numPr>
          <w:ilvl w:val="0"/>
          <w:numId w:val="58"/>
        </w:numPr>
      </w:pPr>
      <w:r>
        <w:rPr>
          <w:rFonts w:hint="eastAsia"/>
        </w:rPr>
        <w:t>登录成功后，所有产品中选择。选择</w:t>
      </w:r>
      <w:r>
        <w:rPr>
          <w:rFonts w:hint="eastAsia"/>
          <w:lang w:eastAsia="zh-CN"/>
        </w:rPr>
        <w:t>服务网格</w:t>
      </w:r>
      <w:r>
        <w:rPr>
          <w:rFonts w:hint="eastAsia"/>
        </w:rPr>
        <w:t>进入其主页面；如果设置快捷入口，可点击“服务网格”进入。</w:t>
      </w:r>
    </w:p>
    <w:p>
      <w:pPr>
        <w:pStyle w:val="13"/>
        <w:tabs>
          <w:tab w:val="left" w:pos="1554"/>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w:t>
      </w:r>
      <w:r>
        <w:fldChar w:fldCharType="end"/>
      </w:r>
      <w:r>
        <w:rPr>
          <w:rFonts w:hint="eastAsia"/>
        </w:rPr>
        <w:t>所有产品页面</w:t>
      </w:r>
    </w:p>
    <w:p>
      <w:pPr>
        <w:jc w:val="center"/>
      </w:pPr>
      <w:r>
        <w:drawing>
          <wp:inline distT="0" distB="0" distL="114300" distR="114300">
            <wp:extent cx="4319905" cy="3340100"/>
            <wp:effectExtent l="0" t="0" r="8255" b="12700"/>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63"/>
                    <a:stretch>
                      <a:fillRect/>
                    </a:stretch>
                  </pic:blipFill>
                  <pic:spPr>
                    <a:xfrm>
                      <a:off x="0" y="0"/>
                      <a:ext cx="4319905" cy="3340100"/>
                    </a:xfrm>
                    <a:prstGeom prst="rect">
                      <a:avLst/>
                    </a:prstGeom>
                    <a:noFill/>
                    <a:ln>
                      <a:noFill/>
                    </a:ln>
                  </pic:spPr>
                </pic:pic>
              </a:graphicData>
            </a:graphic>
          </wp:inline>
        </w:drawing>
      </w:r>
    </w:p>
    <w:p/>
    <w:p>
      <w:pPr>
        <w:pStyle w:val="6"/>
        <w:numPr>
          <w:ilvl w:val="2"/>
          <w:numId w:val="8"/>
        </w:numPr>
        <w:spacing w:before="360" w:after="360"/>
        <w:ind w:left="1134" w:leftChars="0" w:hanging="1134" w:firstLineChars="0"/>
      </w:pPr>
      <w:bookmarkStart w:id="90" w:name="_Toc29326"/>
      <w:bookmarkStart w:id="91" w:name="_Toc23344954"/>
      <w:r>
        <w:t>注销</w:t>
      </w:r>
      <w:bookmarkEnd w:id="90"/>
      <w:bookmarkEnd w:id="91"/>
    </w:p>
    <w:p>
      <w:r>
        <w:rPr>
          <w:rFonts w:hint="eastAsia"/>
        </w:rPr>
        <w:t>注销的操作步骤如下所示。</w:t>
      </w:r>
    </w:p>
    <w:p>
      <w:r>
        <w:t>用户点击平台顶部菜单栏右侧用户名显示区域，弹出框中点击</w:t>
      </w:r>
      <w:r>
        <w:rPr>
          <w:rFonts w:hint="eastAsia"/>
        </w:rPr>
        <w:t>“</w:t>
      </w:r>
      <w:r>
        <w:t>注销登录</w:t>
      </w:r>
      <w:r>
        <w:rPr>
          <w:rFonts w:hint="eastAsia"/>
        </w:rPr>
        <w:t>”</w:t>
      </w:r>
      <w:r>
        <w:t>，即成功退出到登录页面。</w:t>
      </w:r>
    </w:p>
    <w:p>
      <w:r>
        <w:br w:type="page"/>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w:t>
      </w:r>
      <w:r>
        <w:fldChar w:fldCharType="end"/>
      </w:r>
      <w:r>
        <w:rPr>
          <w:rFonts w:hint="eastAsia"/>
        </w:rPr>
        <w:t>注销登录页面</w:t>
      </w:r>
    </w:p>
    <w:p>
      <w:pPr>
        <w:jc w:val="center"/>
      </w:pPr>
      <w:r>
        <w:drawing>
          <wp:inline distT="0" distB="0" distL="114300" distR="114300">
            <wp:extent cx="5039995" cy="1212850"/>
            <wp:effectExtent l="0" t="0" r="4445" b="635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64"/>
                    <a:stretch>
                      <a:fillRect/>
                    </a:stretch>
                  </pic:blipFill>
                  <pic:spPr>
                    <a:xfrm>
                      <a:off x="0" y="0"/>
                      <a:ext cx="5039995" cy="1212850"/>
                    </a:xfrm>
                    <a:prstGeom prst="rect">
                      <a:avLst/>
                    </a:prstGeom>
                    <a:noFill/>
                    <a:ln>
                      <a:noFill/>
                    </a:ln>
                  </pic:spPr>
                </pic:pic>
              </a:graphicData>
            </a:graphic>
          </wp:inline>
        </w:drawing>
      </w:r>
    </w:p>
    <w:p/>
    <w:p>
      <w:pPr>
        <w:pStyle w:val="5"/>
        <w:numPr>
          <w:ilvl w:val="1"/>
          <w:numId w:val="8"/>
        </w:numPr>
        <w:spacing w:before="480" w:after="480"/>
        <w:ind w:left="1134" w:leftChars="0" w:hanging="1134" w:firstLineChars="0"/>
      </w:pPr>
      <w:bookmarkStart w:id="92" w:name="_Toc23344955"/>
      <w:bookmarkStart w:id="93" w:name="_Toc1958"/>
      <w:r>
        <w:t>服务接入</w:t>
      </w:r>
      <w:bookmarkEnd w:id="92"/>
      <w:r>
        <w:rPr>
          <w:rFonts w:hint="eastAsia"/>
        </w:rPr>
        <w:t>网格</w:t>
      </w:r>
      <w:bookmarkEnd w:id="93"/>
    </w:p>
    <w:p>
      <w:r>
        <w:t>企业</w:t>
      </w:r>
      <w:r>
        <w:rPr>
          <w:rFonts w:hint="eastAsia"/>
          <w:lang w:eastAsia="zh-CN"/>
        </w:rPr>
        <w:t>服务网格</w:t>
      </w:r>
      <w:r>
        <w:t>支持用户将服务接入到该平台。从服务部署方式来讲，支持容器部署</w:t>
      </w:r>
      <w:r>
        <w:rPr>
          <w:rFonts w:hint="eastAsia"/>
          <w:lang w:eastAsia="zh-CN"/>
        </w:rPr>
        <w:t>、</w:t>
      </w:r>
      <w:r>
        <w:rPr>
          <w:rFonts w:hint="eastAsia"/>
          <w:lang w:val="en-US" w:eastAsia="zh-CN"/>
        </w:rPr>
        <w:t>传统主机部署方式</w:t>
      </w:r>
      <w:r>
        <w:t>接入。从服务类型来看，支持微服务框架Dubbo，SpringCloud接入和</w:t>
      </w:r>
      <w:r>
        <w:rPr>
          <w:rFonts w:hint="eastAsia"/>
        </w:rPr>
        <w:t>其他</w:t>
      </w:r>
      <w:r>
        <w:t>服务（WebService,Http协议等）接入。</w:t>
      </w:r>
    </w:p>
    <w:p>
      <w:r>
        <w:t>同时可以将外部注册中心的服务</w:t>
      </w:r>
      <w:r>
        <w:rPr>
          <w:rFonts w:hint="eastAsia"/>
          <w:lang w:val="en-US" w:eastAsia="zh-CN"/>
        </w:rPr>
        <w:t>接入</w:t>
      </w:r>
      <w:r>
        <w:t>到服务网格，实现将注册中心的服务逐步平滑的迁移并接入服务网格。</w:t>
      </w:r>
    </w:p>
    <w:p>
      <w:r>
        <w:t>下面介绍两种服务接入方式：支持接入不同注册中心的容器部署的服务与</w:t>
      </w:r>
      <w:r>
        <w:rPr>
          <w:rFonts w:hint="eastAsia"/>
          <w:lang w:val="en-US" w:eastAsia="zh-CN"/>
        </w:rPr>
        <w:t>传统主机部署</w:t>
      </w:r>
      <w:r>
        <w:t>的服务。</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w:t>
      </w:r>
      <w:r>
        <w:fldChar w:fldCharType="end"/>
      </w:r>
      <w:r>
        <w:rPr>
          <w:rFonts w:hint="eastAsia"/>
        </w:rPr>
        <w:t>服务接入示意图</w:t>
      </w:r>
    </w:p>
    <w:p>
      <w:pPr>
        <w:jc w:val="center"/>
      </w:pPr>
      <w:r>
        <w:drawing>
          <wp:inline distT="0" distB="0" distL="114300" distR="114300">
            <wp:extent cx="5039995" cy="1857375"/>
            <wp:effectExtent l="0" t="0" r="4445" b="190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65"/>
                    <a:stretch>
                      <a:fillRect/>
                    </a:stretch>
                  </pic:blipFill>
                  <pic:spPr>
                    <a:xfrm>
                      <a:off x="0" y="0"/>
                      <a:ext cx="5039995" cy="1857375"/>
                    </a:xfrm>
                    <a:prstGeom prst="rect">
                      <a:avLst/>
                    </a:prstGeom>
                    <a:noFill/>
                    <a:ln>
                      <a:noFill/>
                    </a:ln>
                  </pic:spPr>
                </pic:pic>
              </a:graphicData>
            </a:graphic>
          </wp:inline>
        </w:drawing>
      </w:r>
    </w:p>
    <w:p/>
    <w:p>
      <w:pPr>
        <w:pStyle w:val="6"/>
        <w:numPr>
          <w:ilvl w:val="2"/>
          <w:numId w:val="8"/>
        </w:numPr>
        <w:spacing w:before="360" w:after="360"/>
        <w:ind w:left="1134" w:leftChars="0" w:hanging="1134" w:firstLineChars="0"/>
        <w:rPr>
          <w:rFonts w:hint="default"/>
          <w:lang w:val="en-US" w:eastAsia="zh-CN"/>
        </w:rPr>
      </w:pPr>
      <w:bookmarkStart w:id="94" w:name="_Toc20052"/>
      <w:r>
        <w:rPr>
          <w:rFonts w:hint="eastAsia"/>
          <w:lang w:val="en-US" w:eastAsia="zh-CN"/>
        </w:rPr>
        <w:t>容器服务接入网格</w:t>
      </w:r>
      <w:bookmarkEnd w:id="94"/>
    </w:p>
    <w:p>
      <w:pPr>
        <w:pStyle w:val="7"/>
        <w:numPr>
          <w:ilvl w:val="3"/>
          <w:numId w:val="59"/>
        </w:numPr>
        <w:bidi w:val="0"/>
        <w:ind w:left="864" w:leftChars="0" w:hanging="864" w:firstLineChars="0"/>
        <w:rPr>
          <w:rFonts w:hint="default"/>
          <w:lang w:val="en-US" w:eastAsia="zh-CN"/>
        </w:rPr>
      </w:pPr>
      <w:r>
        <w:rPr>
          <w:rFonts w:hint="eastAsia"/>
          <w:lang w:val="en-US" w:eastAsia="zh-CN"/>
        </w:rPr>
        <w:t>部署服务</w:t>
      </w:r>
    </w:p>
    <w:p>
      <w:pPr>
        <w:pStyle w:val="36"/>
        <w:numPr>
          <w:ilvl w:val="0"/>
          <w:numId w:val="60"/>
        </w:numPr>
        <w:rPr>
          <w:rFonts w:hint="default" w:ascii="Arial" w:hAnsi="Arial" w:cs="Arial"/>
          <w:lang w:val="en-US" w:eastAsia="zh-CN"/>
        </w:rPr>
      </w:pPr>
      <w:r>
        <w:rPr>
          <w:rFonts w:hint="eastAsia" w:ascii="Arial" w:hAnsi="Arial" w:cs="Arial"/>
          <w:lang w:val="en-US" w:eastAsia="zh-CN"/>
        </w:rPr>
        <w:t>原生k8s方式</w:t>
      </w:r>
      <w:r>
        <w:rPr>
          <w:rFonts w:hint="eastAsia" w:cs="Arial"/>
          <w:lang w:val="en-US" w:eastAsia="zh-CN"/>
        </w:rPr>
        <w:t xml:space="preserve"> </w:t>
      </w:r>
      <w:r>
        <w:rPr>
          <w:rFonts w:hint="eastAsia" w:ascii="Arial" w:hAnsi="Arial" w:cs="Arial"/>
          <w:lang w:val="en-US" w:eastAsia="zh-CN"/>
        </w:rPr>
        <w:t>或</w:t>
      </w:r>
      <w:r>
        <w:rPr>
          <w:rFonts w:hint="eastAsia" w:cs="Arial"/>
          <w:lang w:val="en-US" w:eastAsia="zh-CN"/>
        </w:rPr>
        <w:t xml:space="preserve"> </w:t>
      </w:r>
      <w:r>
        <w:rPr>
          <w:rFonts w:hint="eastAsia" w:ascii="Arial" w:hAnsi="Arial" w:cs="Arial"/>
          <w:lang w:val="en-US" w:eastAsia="zh-CN"/>
        </w:rPr>
        <w:t>在用户的PaaS平台，或TCE平台</w:t>
      </w:r>
      <w:r>
        <w:rPr>
          <w:rFonts w:hint="eastAsia" w:cs="Arial"/>
          <w:lang w:val="en-US" w:eastAsia="zh-CN"/>
        </w:rPr>
        <w:t>已</w:t>
      </w:r>
      <w:r>
        <w:rPr>
          <w:rFonts w:hint="eastAsia" w:ascii="Arial" w:hAnsi="Arial" w:cs="Arial"/>
          <w:lang w:val="en-US" w:eastAsia="zh-CN"/>
        </w:rPr>
        <w:t>部署</w:t>
      </w:r>
      <w:r>
        <w:rPr>
          <w:rFonts w:hint="eastAsia" w:cs="Arial"/>
          <w:lang w:val="en-US" w:eastAsia="zh-CN"/>
        </w:rPr>
        <w:t>业务</w:t>
      </w:r>
      <w:r>
        <w:rPr>
          <w:rFonts w:hint="eastAsia" w:ascii="Arial" w:hAnsi="Arial" w:cs="Arial"/>
          <w:lang w:val="en-US" w:eastAsia="zh-CN"/>
        </w:rPr>
        <w:t>服务。</w:t>
      </w:r>
    </w:p>
    <w:p>
      <w:pPr>
        <w:pStyle w:val="36"/>
        <w:numPr>
          <w:ilvl w:val="0"/>
          <w:numId w:val="60"/>
        </w:numPr>
        <w:rPr>
          <w:rFonts w:hint="default" w:ascii="Arial" w:hAnsi="Arial" w:cs="Arial"/>
          <w:lang w:val="en-US" w:eastAsia="zh-CN"/>
        </w:rPr>
      </w:pPr>
      <w:r>
        <w:rPr>
          <w:rFonts w:hint="eastAsia" w:cs="Arial"/>
          <w:lang w:val="en-US" w:eastAsia="zh-CN"/>
        </w:rPr>
        <w:t>租户管理员将</w:t>
      </w:r>
      <w:r>
        <w:rPr>
          <w:rFonts w:hint="eastAsia" w:ascii="Arial" w:hAnsi="Arial" w:cs="Arial"/>
          <w:lang w:val="en-US" w:eastAsia="zh-CN"/>
        </w:rPr>
        <w:t>服务部署所在的namespace通过 [管理工作台/租户管理/项目管理]的添加项目关联进来。</w:t>
      </w:r>
    </w:p>
    <w:p>
      <w:pPr>
        <w:pStyle w:val="7"/>
        <w:numPr>
          <w:ilvl w:val="3"/>
          <w:numId w:val="59"/>
        </w:numPr>
        <w:bidi w:val="0"/>
        <w:ind w:left="864" w:leftChars="0" w:hanging="864" w:firstLineChars="0"/>
        <w:rPr>
          <w:rFonts w:hint="eastAsia"/>
          <w:lang w:val="en-US" w:eastAsia="zh-CN"/>
        </w:rPr>
      </w:pPr>
      <w:r>
        <w:rPr>
          <w:rFonts w:hint="eastAsia"/>
          <w:lang w:val="en-US" w:eastAsia="zh-CN"/>
        </w:rPr>
        <w:t>接入网格</w:t>
      </w:r>
    </w:p>
    <w:p>
      <w:pPr>
        <w:pStyle w:val="36"/>
        <w:numPr>
          <w:ilvl w:val="0"/>
          <w:numId w:val="61"/>
        </w:numPr>
        <w:rPr>
          <w:rFonts w:hint="default" w:ascii="Arial" w:hAnsi="Arial" w:cs="Arial"/>
          <w:lang w:val="en-US" w:eastAsia="zh-CN"/>
        </w:rPr>
      </w:pPr>
      <w:r>
        <w:rPr>
          <w:rFonts w:hint="eastAsia" w:ascii="Arial" w:hAnsi="Arial" w:cs="Arial"/>
          <w:lang w:val="en-US" w:eastAsia="zh-CN"/>
        </w:rPr>
        <w:t>平台左上角切换至上一步添加的项目&amp;集群，进入网格服务管控页面，列表中</w:t>
      </w:r>
      <w:r>
        <w:rPr>
          <w:rFonts w:hint="default" w:ascii="Arial" w:hAnsi="Arial" w:cs="Arial"/>
        </w:rPr>
        <w:t>找到需要</w:t>
      </w:r>
      <w:r>
        <w:rPr>
          <w:rFonts w:hint="default" w:ascii="Arial" w:hAnsi="Arial" w:cs="Arial"/>
          <w:lang w:val="en-US" w:eastAsia="zh-CN"/>
        </w:rPr>
        <w:t>接入</w:t>
      </w:r>
      <w:r>
        <w:rPr>
          <w:rFonts w:hint="default" w:ascii="Arial" w:hAnsi="Arial" w:cs="Arial"/>
        </w:rPr>
        <w:t>网格的服务</w:t>
      </w:r>
      <w:r>
        <w:rPr>
          <w:rFonts w:hint="default" w:ascii="Arial" w:hAnsi="Arial" w:cs="Arial"/>
          <w:lang w:eastAsia="zh-CN"/>
        </w:rPr>
        <w:t>，</w:t>
      </w:r>
      <w:r>
        <w:rPr>
          <w:rFonts w:hint="default" w:ascii="Arial" w:hAnsi="Arial" w:cs="Arial"/>
        </w:rPr>
        <w:t>在右侧操作列中，点击</w:t>
      </w:r>
      <w:r>
        <w:rPr>
          <w:rFonts w:hint="eastAsia" w:ascii="Arial" w:hAnsi="Arial" w:cs="Arial"/>
          <w:lang w:eastAsia="zh-CN"/>
        </w:rPr>
        <w:t>“</w:t>
      </w:r>
      <w:r>
        <w:rPr>
          <w:rFonts w:hint="default" w:ascii="Arial" w:hAnsi="Arial" w:cs="Arial"/>
          <w:lang w:val="en-US" w:eastAsia="zh-CN"/>
        </w:rPr>
        <w:t>接入</w:t>
      </w:r>
      <w:r>
        <w:rPr>
          <w:rFonts w:hint="default" w:ascii="Arial" w:hAnsi="Arial" w:cs="Arial"/>
          <w:lang w:val="en-US"/>
        </w:rPr>
        <w:t>网格</w:t>
      </w:r>
      <w:r>
        <w:rPr>
          <w:rFonts w:hint="eastAsia" w:ascii="Arial" w:hAnsi="Arial" w:cs="Arial"/>
          <w:lang w:eastAsia="zh-CN"/>
        </w:rPr>
        <w:t>”。</w:t>
      </w:r>
      <w:r>
        <w:rPr>
          <w:rFonts w:hint="default" w:ascii="Arial" w:hAnsi="Arial" w:cs="Arial"/>
          <w:lang w:val="en-US" w:eastAsia="zh-CN"/>
        </w:rPr>
        <w:t>注册中心服务需确保在[注册中心管理]中配置对应的注册中心,详见5.3注册中心管理，非注册中心服务可直接确认接入网格</w:t>
      </w:r>
      <w:r>
        <w:rPr>
          <w:rFonts w:hint="eastAsia" w:ascii="Arial" w:hAnsi="Arial" w:cs="Arial"/>
          <w:lang w:val="en-US" w:eastAsia="zh-CN"/>
        </w:rPr>
        <w:t>。</w:t>
      </w:r>
    </w:p>
    <w:p>
      <w:pPr>
        <w:pStyle w:val="36"/>
        <w:numPr>
          <w:ilvl w:val="0"/>
          <w:numId w:val="61"/>
        </w:numPr>
        <w:rPr>
          <w:rFonts w:hint="default" w:ascii="Arial" w:hAnsi="Arial" w:cs="Arial"/>
          <w:lang w:val="en-US" w:eastAsia="zh-CN"/>
        </w:rPr>
      </w:pPr>
      <w:r>
        <w:rPr>
          <w:rFonts w:hint="eastAsia" w:ascii="Arial" w:hAnsi="Arial" w:cs="Arial"/>
          <w:lang w:val="en-US" w:eastAsia="zh-CN"/>
        </w:rPr>
        <w:t>点击“接入网格”后，弹框中</w:t>
      </w:r>
      <w:r>
        <w:rPr>
          <w:rFonts w:hint="default" w:ascii="Arial" w:hAnsi="Arial" w:cs="Arial"/>
          <w:lang w:val="en-US" w:eastAsia="zh-CN"/>
        </w:rPr>
        <w:t>可指定sidecar启动顺序，按需选择</w:t>
      </w:r>
      <w:r>
        <w:rPr>
          <w:rFonts w:hint="eastAsia" w:ascii="Arial" w:hAnsi="Arial" w:cs="Arial"/>
          <w:lang w:val="en-US" w:eastAsia="zh-CN"/>
        </w:rPr>
        <w:t>“</w:t>
      </w:r>
      <w:r>
        <w:rPr>
          <w:rFonts w:hint="default" w:ascii="Arial" w:hAnsi="Arial" w:cs="Arial"/>
          <w:lang w:val="en-US" w:eastAsia="zh-CN"/>
        </w:rPr>
        <w:t>同时启动业务容器和sidecar</w:t>
      </w:r>
      <w:r>
        <w:rPr>
          <w:rFonts w:hint="eastAsia" w:ascii="Arial" w:hAnsi="Arial" w:cs="Arial"/>
          <w:lang w:val="en-US" w:eastAsia="zh-CN"/>
        </w:rPr>
        <w:t>”</w:t>
      </w:r>
      <w:r>
        <w:rPr>
          <w:rFonts w:hint="default" w:ascii="Arial" w:hAnsi="Arial" w:cs="Arial"/>
          <w:lang w:val="en-US" w:eastAsia="zh-CN"/>
        </w:rPr>
        <w:t>或</w:t>
      </w:r>
      <w:r>
        <w:rPr>
          <w:rFonts w:hint="eastAsia" w:ascii="Arial" w:hAnsi="Arial" w:cs="Arial"/>
          <w:lang w:val="en-US" w:eastAsia="zh-CN"/>
        </w:rPr>
        <w:t>“</w:t>
      </w:r>
      <w:r>
        <w:rPr>
          <w:rFonts w:hint="default" w:ascii="Arial" w:hAnsi="Arial" w:cs="Arial"/>
          <w:lang w:val="en-US" w:eastAsia="zh-CN"/>
        </w:rPr>
        <w:t>等sidecar就绪后，再启动业务容器</w:t>
      </w:r>
      <w:r>
        <w:rPr>
          <w:rFonts w:hint="eastAsia" w:ascii="Arial" w:hAnsi="Arial" w:cs="Arial"/>
          <w:lang w:val="en-US" w:eastAsia="zh-CN"/>
        </w:rPr>
        <w:t>”</w:t>
      </w:r>
      <w:r>
        <w:rPr>
          <w:rFonts w:hint="default" w:ascii="Arial" w:hAnsi="Arial" w:cs="Arial"/>
          <w:lang w:val="en-US" w:eastAsia="zh-CN"/>
        </w:rPr>
        <w:t>，确认后，点击</w:t>
      </w:r>
      <w:r>
        <w:rPr>
          <w:rFonts w:hint="eastAsia" w:ascii="Arial" w:hAnsi="Arial" w:cs="Arial"/>
          <w:lang w:val="en-US" w:eastAsia="zh-CN"/>
        </w:rPr>
        <w:t>“</w:t>
      </w:r>
      <w:r>
        <w:rPr>
          <w:rFonts w:hint="default" w:ascii="Arial" w:hAnsi="Arial" w:cs="Arial"/>
          <w:lang w:val="en-US" w:eastAsia="zh-CN"/>
        </w:rPr>
        <w:t>确认接入</w:t>
      </w:r>
      <w:r>
        <w:rPr>
          <w:rFonts w:hint="eastAsia" w:ascii="Arial" w:hAnsi="Arial" w:cs="Arial"/>
          <w:lang w:val="en-US" w:eastAsia="zh-CN"/>
        </w:rPr>
        <w:t>”</w:t>
      </w:r>
      <w:r>
        <w:rPr>
          <w:rFonts w:hint="default" w:ascii="Arial" w:hAnsi="Arial" w:cs="Arial"/>
          <w:lang w:val="en-US" w:eastAsia="zh-CN"/>
        </w:rPr>
        <w:t>，弹框消失，右上角提示正在接入中，请耐心等待...</w:t>
      </w:r>
      <w:r>
        <w:rPr>
          <w:rFonts w:hint="eastAsia" w:ascii="Arial" w:hAnsi="Arial" w:cs="Arial"/>
          <w:lang w:val="en-US" w:eastAsia="zh-CN"/>
        </w:rPr>
        <w:t>。</w:t>
      </w:r>
    </w:p>
    <w:p>
      <w:pPr>
        <w:pStyle w:val="13"/>
        <w:widowControl/>
        <w:tabs>
          <w:tab w:val="left" w:pos="1554"/>
        </w:tabs>
        <w:topLinePunct/>
        <w:adjustRightInd w:val="0"/>
        <w:snapToGrid w:val="0"/>
        <w:rPr>
          <w:rFonts w:hint="default"/>
          <w:lang w:val="en-US"/>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5</w:t>
      </w:r>
      <w:r>
        <w:fldChar w:fldCharType="end"/>
      </w:r>
      <w:r>
        <w:rPr>
          <w:rFonts w:hint="eastAsia"/>
          <w:lang w:val="en-US" w:eastAsia="zh-CN"/>
        </w:rPr>
        <w:t>容器服务接入网格弹框</w:t>
      </w:r>
    </w:p>
    <w:p>
      <w:pPr>
        <w:pStyle w:val="36"/>
        <w:numPr>
          <w:ilvl w:val="0"/>
          <w:numId w:val="0"/>
        </w:numPr>
        <w:tabs>
          <w:tab w:val="clear" w:pos="420"/>
        </w:tabs>
        <w:ind w:leftChars="0"/>
      </w:pPr>
      <w:r>
        <w:drawing>
          <wp:inline distT="0" distB="0" distL="114300" distR="114300">
            <wp:extent cx="4319905" cy="2324100"/>
            <wp:effectExtent l="15875" t="15875" r="83820" b="831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6"/>
                    <a:stretch>
                      <a:fillRect/>
                    </a:stretch>
                  </pic:blipFill>
                  <pic:spPr>
                    <a:xfrm>
                      <a:off x="0" y="0"/>
                      <a:ext cx="4319905" cy="23241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pStyle w:val="36"/>
        <w:numPr>
          <w:ilvl w:val="0"/>
          <w:numId w:val="61"/>
        </w:numPr>
        <w:rPr>
          <w:rFonts w:hint="default"/>
          <w:lang w:val="en-US" w:eastAsia="zh-CN"/>
        </w:rPr>
      </w:pPr>
      <w:r>
        <w:rPr>
          <w:rFonts w:hint="eastAsia" w:ascii="宋体" w:hAnsi="宋体"/>
          <w:lang w:val="en-US" w:eastAsia="zh-CN"/>
        </w:rPr>
        <w:t>接入成功后，列表展示此服务“已接入”，操作项有智能路由、灰度发布、服务治理、安全访问控制、移除网格。</w:t>
      </w:r>
    </w:p>
    <w:p>
      <w:pPr>
        <w:pStyle w:val="7"/>
        <w:numPr>
          <w:ilvl w:val="3"/>
          <w:numId w:val="59"/>
        </w:numPr>
        <w:bidi w:val="0"/>
        <w:ind w:left="864" w:leftChars="0" w:hanging="864" w:firstLineChars="0"/>
        <w:rPr>
          <w:rFonts w:hint="default"/>
          <w:lang w:val="en-US" w:eastAsia="zh-CN"/>
        </w:rPr>
      </w:pPr>
      <w:r>
        <w:rPr>
          <w:rFonts w:hint="eastAsia"/>
          <w:lang w:val="en-US" w:eastAsia="zh-CN"/>
        </w:rPr>
        <w:t>移除网格</w:t>
      </w:r>
    </w:p>
    <w:p>
      <w:r>
        <w:t>移</w:t>
      </w:r>
      <w:r>
        <w:rPr>
          <w:rFonts w:hint="eastAsia"/>
          <w:lang w:val="en-US" w:eastAsia="zh-CN"/>
        </w:rPr>
        <w:t>除</w:t>
      </w:r>
      <w:r>
        <w:t>网格</w:t>
      </w:r>
      <w:r>
        <w:rPr>
          <w:rFonts w:hint="eastAsia"/>
        </w:rPr>
        <w:t>的</w:t>
      </w:r>
      <w:r>
        <w:t>操作步骤</w:t>
      </w:r>
      <w:r>
        <w:rPr>
          <w:rFonts w:hint="eastAsia"/>
        </w:rPr>
        <w:t>如下所示。</w:t>
      </w:r>
    </w:p>
    <w:p>
      <w:pPr>
        <w:pStyle w:val="36"/>
        <w:numPr>
          <w:ilvl w:val="0"/>
          <w:numId w:val="62"/>
        </w:numPr>
        <w:rPr>
          <w:rFonts w:ascii="宋体" w:hAnsi="宋体"/>
        </w:rPr>
      </w:pPr>
      <w:r>
        <w:rPr>
          <w:rFonts w:hint="eastAsia" w:ascii="宋体" w:hAnsi="宋体"/>
        </w:rPr>
        <w:t>在服务列表中找到需要移除网格的服务；</w:t>
      </w:r>
    </w:p>
    <w:p>
      <w:pPr>
        <w:pStyle w:val="36"/>
        <w:numPr>
          <w:ilvl w:val="0"/>
          <w:numId w:val="62"/>
        </w:numPr>
        <w:rPr>
          <w:rFonts w:ascii="宋体" w:hAnsi="宋体"/>
        </w:rPr>
      </w:pPr>
      <w:r>
        <w:rPr>
          <w:rFonts w:hint="eastAsia" w:ascii="宋体" w:hAnsi="宋体"/>
        </w:rPr>
        <w:t>在右侧操作列中，点击“移除</w:t>
      </w:r>
      <w:r>
        <w:rPr>
          <w:rFonts w:hint="eastAsia" w:ascii="宋体" w:hAnsi="宋体"/>
          <w:lang w:val="en-US"/>
        </w:rPr>
        <w:t>网格</w:t>
      </w:r>
      <w:r>
        <w:rPr>
          <w:rFonts w:hint="eastAsia" w:ascii="宋体" w:hAnsi="宋体"/>
        </w:rPr>
        <w:t>”，弹出移除</w:t>
      </w:r>
      <w:r>
        <w:rPr>
          <w:rFonts w:hint="eastAsia" w:ascii="宋体" w:hAnsi="宋体"/>
          <w:lang w:val="en-US"/>
        </w:rPr>
        <w:t>网格</w:t>
      </w:r>
      <w:r>
        <w:rPr>
          <w:rFonts w:hint="eastAsia" w:ascii="宋体" w:hAnsi="宋体"/>
        </w:rPr>
        <w:t>提示框，</w:t>
      </w:r>
      <w:r>
        <w:rPr>
          <w:rFonts w:hint="eastAsia" w:ascii="宋体" w:hAnsi="宋体"/>
          <w:lang w:val="en-US" w:eastAsia="zh-CN"/>
        </w:rPr>
        <w:t>默认勾选“同步删除服务在网格中的治理策略”，</w:t>
      </w:r>
      <w:r>
        <w:rPr>
          <w:rFonts w:hint="eastAsia" w:ascii="宋体" w:hAnsi="宋体"/>
        </w:rPr>
        <w:t>如下图，</w:t>
      </w:r>
      <w:r>
        <w:rPr>
          <w:rFonts w:hint="eastAsia" w:ascii="宋体" w:hAnsi="宋体"/>
          <w:lang w:val="en-US" w:eastAsia="zh-CN"/>
        </w:rPr>
        <w:t>输入“删除策略”，</w:t>
      </w:r>
      <w:r>
        <w:rPr>
          <w:rFonts w:hint="eastAsia" w:ascii="宋体" w:hAnsi="宋体"/>
        </w:rPr>
        <w:t>点击“确定”后，弹框消失，移除成功。</w:t>
      </w:r>
    </w:p>
    <w:p>
      <w:pPr>
        <w:pStyle w:val="13"/>
        <w:widowControl/>
        <w:tabs>
          <w:tab w:val="left" w:pos="1554"/>
        </w:tabs>
        <w:topLinePunct/>
        <w:adjustRightInd w:val="0"/>
        <w:snapToGrid w:val="0"/>
        <w:rPr>
          <w:rFonts w:hint="default"/>
          <w:lang w:val="en-US"/>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6</w:t>
      </w:r>
      <w:r>
        <w:fldChar w:fldCharType="end"/>
      </w:r>
      <w:r>
        <w:rPr>
          <w:rFonts w:hint="eastAsia"/>
          <w:lang w:val="en-US" w:eastAsia="zh-CN"/>
        </w:rPr>
        <w:t>移除网格弹框</w:t>
      </w:r>
    </w:p>
    <w:p>
      <w:pPr>
        <w:jc w:val="center"/>
      </w:pPr>
      <w:r>
        <w:drawing>
          <wp:inline distT="0" distB="0" distL="114300" distR="114300">
            <wp:extent cx="4319905" cy="2338070"/>
            <wp:effectExtent l="15875" t="15875" r="83820" b="844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7"/>
                    <a:stretch>
                      <a:fillRect/>
                    </a:stretch>
                  </pic:blipFill>
                  <pic:spPr>
                    <a:xfrm>
                      <a:off x="0" y="0"/>
                      <a:ext cx="4319905" cy="233807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pStyle w:val="6"/>
        <w:numPr>
          <w:ilvl w:val="2"/>
          <w:numId w:val="8"/>
        </w:numPr>
        <w:spacing w:before="360" w:after="360"/>
        <w:ind w:left="1134" w:leftChars="0" w:hanging="1134" w:firstLineChars="0"/>
      </w:pPr>
      <w:bookmarkStart w:id="95" w:name="_Toc467"/>
      <w:r>
        <w:rPr>
          <w:rFonts w:hint="eastAsia"/>
          <w:lang w:val="en-US" w:eastAsia="zh-CN"/>
        </w:rPr>
        <w:t>传统主机服务接入网格</w:t>
      </w:r>
      <w:bookmarkEnd w:id="95"/>
    </w:p>
    <w:p>
      <w:pPr>
        <w:rPr>
          <w:rFonts w:hint="eastAsia"/>
          <w:lang w:val="en-US" w:eastAsia="zh-CN"/>
        </w:rPr>
      </w:pPr>
      <w:r>
        <w:rPr>
          <w:rFonts w:hint="eastAsia"/>
          <w:lang w:val="en-US" w:eastAsia="zh-CN"/>
        </w:rPr>
        <w:t>前提条件：项目&amp;集群维度已开启服务网格</w:t>
      </w:r>
    </w:p>
    <w:p>
      <w:pPr>
        <w:rPr>
          <w:rFonts w:hint="eastAsia"/>
          <w:lang w:val="en-US" w:eastAsia="zh-CN"/>
        </w:rPr>
      </w:pPr>
      <w:r>
        <w:rPr>
          <w:rFonts w:hint="eastAsia"/>
          <w:lang w:val="en-US" w:eastAsia="zh-CN"/>
        </w:rPr>
        <w:t>传统主机服务接入网格流程图：</w:t>
      </w:r>
    </w:p>
    <w:p>
      <w:pPr>
        <w:pStyle w:val="13"/>
        <w:widowControl/>
        <w:tabs>
          <w:tab w:val="left" w:pos="1554"/>
        </w:tabs>
        <w:topLinePunct/>
        <w:adjustRightInd w:val="0"/>
        <w:snapToGrid w:val="0"/>
        <w:rPr>
          <w:rFonts w:hint="default"/>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7</w:t>
      </w:r>
      <w:r>
        <w:fldChar w:fldCharType="end"/>
      </w:r>
      <w:r>
        <w:rPr>
          <w:rFonts w:hint="eastAsia"/>
          <w:lang w:val="en-US" w:eastAsia="zh-CN"/>
        </w:rPr>
        <w:t>传统主机服务接入网格流程图</w:t>
      </w:r>
    </w:p>
    <w:p>
      <w:r>
        <w:drawing>
          <wp:inline distT="0" distB="0" distL="114300" distR="114300">
            <wp:extent cx="2160270" cy="4124960"/>
            <wp:effectExtent l="0" t="0" r="381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8"/>
                    <a:stretch>
                      <a:fillRect/>
                    </a:stretch>
                  </pic:blipFill>
                  <pic:spPr>
                    <a:xfrm>
                      <a:off x="0" y="0"/>
                      <a:ext cx="2160270" cy="4124960"/>
                    </a:xfrm>
                    <a:prstGeom prst="rect">
                      <a:avLst/>
                    </a:prstGeom>
                    <a:noFill/>
                    <a:ln>
                      <a:noFill/>
                    </a:ln>
                  </pic:spPr>
                </pic:pic>
              </a:graphicData>
            </a:graphic>
          </wp:inline>
        </w:drawing>
      </w:r>
    </w:p>
    <w:p>
      <w:pPr>
        <w:numPr>
          <w:ilvl w:val="0"/>
          <w:numId w:val="63"/>
        </w:numPr>
        <w:ind w:left="420" w:leftChars="0" w:hanging="420" w:firstLineChars="0"/>
        <w:rPr>
          <w:rFonts w:hint="default" w:ascii="Arial" w:hAnsi="Arial" w:cs="Arial"/>
          <w:lang w:val="en-US" w:eastAsia="zh-CN"/>
        </w:rPr>
      </w:pPr>
      <w:r>
        <w:rPr>
          <w:rFonts w:hint="default" w:ascii="Arial" w:hAnsi="Arial" w:cs="Arial"/>
          <w:lang w:val="en-US" w:eastAsia="zh-CN"/>
        </w:rPr>
        <w:t>主机部署主要完成在主机上安装agent，需要填写主机IP、服务账号、健康检查地址。</w:t>
      </w:r>
    </w:p>
    <w:p>
      <w:pPr>
        <w:numPr>
          <w:ilvl w:val="0"/>
          <w:numId w:val="63"/>
        </w:numPr>
        <w:ind w:left="420" w:leftChars="0" w:hanging="420" w:firstLineChars="0"/>
        <w:rPr>
          <w:rFonts w:hint="default" w:ascii="Arial" w:hAnsi="Arial" w:cs="Arial"/>
          <w:lang w:val="en-US" w:eastAsia="zh-CN"/>
        </w:rPr>
      </w:pPr>
      <w:r>
        <w:rPr>
          <w:rFonts w:hint="default" w:ascii="Arial" w:hAnsi="Arial" w:cs="Arial"/>
          <w:lang w:val="en-US" w:eastAsia="zh-CN"/>
        </w:rPr>
        <w:t>服务配置主要完成是传统主机上的服务接入网格，部署或更新sidecar，创建service等。</w:t>
      </w:r>
    </w:p>
    <w:p>
      <w:r>
        <w:rPr>
          <w:rFonts w:hint="default"/>
          <w:lang w:val="en-US" w:eastAsia="zh-CN"/>
        </w:rPr>
        <w:t>上述两步完成后，即将传统主机上的服务接入到网格，并可对其进行相关治理。</w:t>
      </w:r>
    </w:p>
    <w:p>
      <w:pPr>
        <w:pStyle w:val="41"/>
        <w:pBdr>
          <w:top w:val="single" w:color="000000" w:sz="12" w:space="0"/>
        </w:pBdr>
        <w:ind w:left="0"/>
      </w:pPr>
      <w:r>
        <w:rPr>
          <w:rFonts w:eastAsia="宋体" w:cs="Arial"/>
          <w:sz w:val="22"/>
          <w:szCs w:val="21"/>
        </w:rPr>
        <w:drawing>
          <wp:inline distT="0" distB="0" distL="0" distR="0">
            <wp:extent cx="657225" cy="323850"/>
            <wp:effectExtent l="0" t="0" r="13335" b="11430"/>
            <wp:docPr id="8" name="图片 8" descr="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7225" cy="323850"/>
                    </a:xfrm>
                    <a:prstGeom prst="rect">
                      <a:avLst/>
                    </a:prstGeom>
                    <a:noFill/>
                    <a:ln>
                      <a:noFill/>
                    </a:ln>
                  </pic:spPr>
                </pic:pic>
              </a:graphicData>
            </a:graphic>
          </wp:inline>
        </w:drawing>
      </w:r>
    </w:p>
    <w:p>
      <w:pPr>
        <w:pStyle w:val="41"/>
        <w:numPr>
          <w:ilvl w:val="0"/>
          <w:numId w:val="64"/>
        </w:numPr>
      </w:pPr>
      <w:r>
        <w:rPr>
          <w:rFonts w:hint="default"/>
          <w:lang w:val="en-US" w:eastAsia="zh-CN"/>
        </w:rPr>
        <w:t>传统主机部署的服务连接集群内容器部署的服务，要求集群内被请求的服务必须开启mTLS，否则Istio不会给传统主机下发eds信息。反之，无限制</w:t>
      </w:r>
      <w:r>
        <w:rPr>
          <w:rFonts w:hint="eastAsia"/>
        </w:rPr>
        <w:t>。</w:t>
      </w:r>
    </w:p>
    <w:p>
      <w:pPr>
        <w:pStyle w:val="41"/>
        <w:numPr>
          <w:ilvl w:val="0"/>
          <w:numId w:val="64"/>
        </w:numPr>
        <w:rPr>
          <w:rFonts w:hint="eastAsia"/>
        </w:rPr>
      </w:pPr>
      <w:r>
        <w:rPr>
          <w:rFonts w:hint="default"/>
          <w:lang w:val="en-US" w:eastAsia="zh-CN"/>
        </w:rPr>
        <w:t>传统主机部署的服务</w:t>
      </w:r>
      <w:r>
        <w:rPr>
          <w:rFonts w:hint="eastAsia"/>
          <w:lang w:val="en-US" w:eastAsia="zh-CN"/>
        </w:rPr>
        <w:t>只能在Primary集群进行接入</w:t>
      </w:r>
    </w:p>
    <w:p>
      <w:pPr>
        <w:pStyle w:val="41"/>
        <w:numPr>
          <w:ilvl w:val="0"/>
          <w:numId w:val="64"/>
        </w:numPr>
        <w:rPr>
          <w:rFonts w:hint="eastAsia"/>
        </w:rPr>
      </w:pPr>
      <w:r>
        <w:rPr>
          <w:rFonts w:hint="eastAsia"/>
        </w:rPr>
        <w:t>服务可以部署在不同的主机上，</w:t>
      </w:r>
      <w:r>
        <w:rPr>
          <w:rFonts w:hint="eastAsia"/>
          <w:lang w:val="en-US" w:eastAsia="zh-CN"/>
        </w:rPr>
        <w:t>全部</w:t>
      </w:r>
      <w:r>
        <w:rPr>
          <w:rFonts w:hint="eastAsia"/>
        </w:rPr>
        <w:t>接入网格后，展示为同一网格服务的不同实例。</w:t>
      </w:r>
    </w:p>
    <w:p>
      <w:pPr>
        <w:pStyle w:val="41"/>
        <w:numPr>
          <w:ilvl w:val="0"/>
          <w:numId w:val="64"/>
        </w:numPr>
        <w:rPr>
          <w:rFonts w:hint="eastAsia"/>
        </w:rPr>
      </w:pPr>
      <w:r>
        <w:rPr>
          <w:rFonts w:hint="eastAsia"/>
        </w:rPr>
        <w:t>主机Hostname：不支持编辑，例主机IP是10.2.3.4，那hostname为node-10-2-3-4。</w:t>
      </w:r>
    </w:p>
    <w:p>
      <w:pPr>
        <w:pStyle w:val="41"/>
        <w:numPr>
          <w:ilvl w:val="0"/>
          <w:numId w:val="64"/>
        </w:numPr>
      </w:pPr>
      <w:r>
        <w:rPr>
          <w:rFonts w:hint="eastAsia"/>
        </w:rPr>
        <w:t>传统主机部署的服务支持功能如下：智能路由、服务治理、安全访问控制、故障模拟（仅HTTP协议）。</w:t>
      </w:r>
    </w:p>
    <w:p>
      <w:r>
        <w:rPr>
          <w:color w:val="000000" w:themeColor="text1"/>
          <w:kern w:val="2"/>
          <w:szCs w:val="24"/>
          <w14:textFill>
            <w14:solidFill>
              <w14:schemeClr w14:val="tx1"/>
            </w14:solidFill>
          </w14:textFill>
        </w:rPr>
        <mc:AlternateContent>
          <mc:Choice Requires="wps">
            <w:drawing>
              <wp:anchor distT="0" distB="0" distL="114300" distR="114300" simplePos="0" relativeHeight="251666432" behindDoc="1" locked="0" layoutInCell="0" allowOverlap="1">
                <wp:simplePos x="0" y="0"/>
                <wp:positionH relativeFrom="margin">
                  <wp:posOffset>29210</wp:posOffset>
                </wp:positionH>
                <wp:positionV relativeFrom="paragraph">
                  <wp:posOffset>34290</wp:posOffset>
                </wp:positionV>
                <wp:extent cx="5255895" cy="0"/>
                <wp:effectExtent l="0" t="0" r="0" b="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2.3pt;margin-top:2.7pt;height:0pt;width:413.85pt;mso-position-horizontal-relative:margin;z-index:-251650048;mso-width-relative:page;mso-height-relative:page;" filled="f" stroked="t" coordsize="21600,21600" o:allowincell="f" o:gfxdata="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ZTzyjUAAAABQEA&#10;AA8AAAAAAAAAAQAgAAAAIgAAAGRycy9kb3ducmV2LnhtbFBLAQIUABQAAAAIAIdO4kBRxhaI5QEA&#10;AK0DAAAOAAAAAAAAAAEAIAAAACMBAABkcnMvZTJvRG9jLnhtbFBLBQYAAAAABgAGAFkBAAB6BQAA&#10;AAA=&#10;">
                <v:fill on="f" focussize="0,0"/>
                <v:stroke weight="0.96pt" color="#000000" joinstyle="round"/>
                <v:imagedata o:title=""/>
                <o:lock v:ext="edit" aspectratio="f"/>
              </v:line>
            </w:pict>
          </mc:Fallback>
        </mc:AlternateContent>
      </w:r>
    </w:p>
    <w:p>
      <w:pPr>
        <w:pStyle w:val="2"/>
        <w:ind w:left="0" w:leftChars="0" w:firstLine="0" w:firstLineChars="0"/>
        <w:rPr>
          <w:rFonts w:hint="default"/>
          <w:lang w:val="en-US" w:eastAsia="zh-CN"/>
        </w:rPr>
      </w:pPr>
    </w:p>
    <w:p>
      <w:pPr>
        <w:pStyle w:val="7"/>
        <w:numPr>
          <w:ilvl w:val="3"/>
          <w:numId w:val="65"/>
        </w:numPr>
        <w:bidi w:val="0"/>
        <w:ind w:left="864" w:leftChars="0" w:hanging="864" w:firstLineChars="0"/>
        <w:rPr>
          <w:rFonts w:hint="eastAsia"/>
          <w:lang w:val="en-US" w:eastAsia="zh-CN"/>
        </w:rPr>
      </w:pPr>
      <w:r>
        <w:rPr>
          <w:rFonts w:hint="eastAsia"/>
          <w:lang w:val="en-US" w:eastAsia="zh-CN"/>
        </w:rPr>
        <w:t>主机部署</w:t>
      </w:r>
    </w:p>
    <w:p>
      <w:pPr>
        <w:rPr>
          <w:rFonts w:hint="default" w:ascii="Arial" w:hAnsi="Arial" w:cs="Arial"/>
          <w:lang w:val="en-US" w:eastAsia="zh-CN"/>
        </w:rPr>
      </w:pPr>
      <w:r>
        <w:rPr>
          <w:rFonts w:hint="default" w:ascii="Arial" w:hAnsi="Arial" w:cs="Arial"/>
          <w:lang w:val="en-US" w:eastAsia="zh-CN"/>
        </w:rPr>
        <w:t>操作步骤：</w:t>
      </w:r>
    </w:p>
    <w:p>
      <w:pPr>
        <w:numPr>
          <w:ilvl w:val="0"/>
          <w:numId w:val="66"/>
        </w:numPr>
        <w:ind w:left="420" w:leftChars="0" w:hanging="420" w:firstLineChars="0"/>
        <w:rPr>
          <w:rFonts w:hint="default" w:ascii="Arial" w:hAnsi="Arial" w:cs="Arial"/>
          <w:lang w:val="en-US" w:eastAsia="zh-CN"/>
        </w:rPr>
      </w:pPr>
      <w:r>
        <w:rPr>
          <w:rFonts w:hint="default" w:ascii="Arial" w:hAnsi="Arial" w:cs="Arial"/>
          <w:lang w:val="en-US" w:eastAsia="zh-CN"/>
        </w:rPr>
        <w:t>进入 [服务网格/网格服务管控] 菜单页，点击“+传统主机服务接入”按钮，进入传统主机服务接入页面</w:t>
      </w:r>
      <w:r>
        <w:rPr>
          <w:rFonts w:hint="eastAsia" w:ascii="Arial" w:hAnsi="Arial" w:cs="Arial"/>
          <w:lang w:val="en-US" w:eastAsia="zh-CN"/>
        </w:rPr>
        <w:t>；</w:t>
      </w:r>
    </w:p>
    <w:p>
      <w:pPr>
        <w:numPr>
          <w:ilvl w:val="0"/>
          <w:numId w:val="66"/>
        </w:numPr>
        <w:ind w:left="420" w:leftChars="0" w:hanging="420" w:firstLineChars="0"/>
        <w:rPr>
          <w:rFonts w:hint="default" w:ascii="Arial" w:hAnsi="Arial" w:cs="Arial"/>
          <w:lang w:val="en-US" w:eastAsia="zh-CN"/>
        </w:rPr>
      </w:pPr>
      <w:r>
        <w:rPr>
          <w:rFonts w:hint="default" w:ascii="Arial" w:hAnsi="Arial" w:cs="Arial"/>
          <w:lang w:val="en-US" w:eastAsia="zh-CN"/>
        </w:rPr>
        <w:t>进入“主机部署”页签，先将目标服务所在的主机进行接入。点击“+接入主机”，填写主机IP</w:t>
      </w:r>
      <w:r>
        <w:rPr>
          <w:rFonts w:hint="eastAsia" w:cs="Arial"/>
          <w:lang w:val="en-US" w:eastAsia="zh-CN"/>
        </w:rPr>
        <w:t>，选择服务账号，填写健康检查地址</w:t>
      </w:r>
      <w:r>
        <w:rPr>
          <w:rFonts w:hint="eastAsia" w:ascii="Arial" w:hAnsi="Arial" w:cs="Arial"/>
          <w:lang w:val="en-US" w:eastAsia="zh-CN"/>
        </w:rPr>
        <w:t>；</w:t>
      </w:r>
    </w:p>
    <w:p>
      <w:pPr>
        <w:pStyle w:val="13"/>
        <w:widowControl/>
        <w:tabs>
          <w:tab w:val="left" w:pos="1554"/>
        </w:tabs>
        <w:topLinePunct/>
        <w:adjustRightInd w:val="0"/>
        <w:snapToGrid w:val="0"/>
        <w:rPr>
          <w:rFonts w:hint="default" w:eastAsia="楷体"/>
          <w:b/>
          <w:bCs/>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8</w:t>
      </w:r>
      <w:r>
        <w:fldChar w:fldCharType="end"/>
      </w:r>
      <w:r>
        <w:rPr>
          <w:rFonts w:hint="eastAsia"/>
          <w:lang w:val="en-US" w:eastAsia="zh-CN"/>
        </w:rPr>
        <w:t xml:space="preserve"> 主机部署页面</w:t>
      </w:r>
    </w:p>
    <w:p>
      <w:r>
        <w:drawing>
          <wp:inline distT="0" distB="0" distL="114300" distR="114300">
            <wp:extent cx="5264150" cy="1369695"/>
            <wp:effectExtent l="0" t="0" r="8890" b="19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9"/>
                    <a:stretch>
                      <a:fillRect/>
                    </a:stretch>
                  </pic:blipFill>
                  <pic:spPr>
                    <a:xfrm>
                      <a:off x="0" y="0"/>
                      <a:ext cx="5264150" cy="1369695"/>
                    </a:xfrm>
                    <a:prstGeom prst="rect">
                      <a:avLst/>
                    </a:prstGeom>
                    <a:noFill/>
                    <a:ln>
                      <a:noFill/>
                    </a:ln>
                  </pic:spPr>
                </pic:pic>
              </a:graphicData>
            </a:graphic>
          </wp:inline>
        </w:drawing>
      </w:r>
    </w:p>
    <w:p>
      <w:pPr>
        <w:numPr>
          <w:ilvl w:val="0"/>
          <w:numId w:val="66"/>
        </w:numPr>
        <w:ind w:left="420" w:leftChars="0" w:hanging="420" w:firstLineChars="0"/>
        <w:rPr>
          <w:rFonts w:hint="default" w:ascii="Arial" w:hAnsi="Arial" w:cs="Arial"/>
          <w:lang w:val="en-US" w:eastAsia="zh-CN"/>
        </w:rPr>
      </w:pPr>
      <w:r>
        <w:rPr>
          <w:rFonts w:hint="eastAsia" w:ascii="Arial" w:hAnsi="Arial" w:cs="Arial"/>
          <w:lang w:val="en-US" w:eastAsia="zh-CN"/>
        </w:rPr>
        <w:t>点击目标主机操作项的“安装”，默认SSH端口22，填写用户名、密码（非root用户，必须填写sudo密码），点击确定，开始安装，请耐心等待；</w:t>
      </w:r>
    </w:p>
    <w:p>
      <w:pPr>
        <w:numPr>
          <w:ilvl w:val="0"/>
          <w:numId w:val="66"/>
        </w:numPr>
        <w:ind w:left="420" w:leftChars="0" w:hanging="420" w:firstLineChars="0"/>
        <w:rPr>
          <w:rFonts w:hint="default" w:ascii="Arial" w:hAnsi="Arial" w:cs="Arial"/>
          <w:lang w:val="en-US" w:eastAsia="zh-CN"/>
        </w:rPr>
      </w:pPr>
      <w:r>
        <w:rPr>
          <w:rFonts w:hint="eastAsia" w:ascii="Arial" w:hAnsi="Arial" w:cs="Arial"/>
          <w:lang w:val="en-US" w:eastAsia="zh-CN"/>
        </w:rPr>
        <w:t>安装过程中，部署结果显示“安装中”，和日志小图标，点击弹出面板展示安装日志，方便查看进度和安装详情；</w:t>
      </w:r>
    </w:p>
    <w:p>
      <w:pPr>
        <w:numPr>
          <w:ilvl w:val="0"/>
          <w:numId w:val="66"/>
        </w:numPr>
        <w:ind w:left="420" w:leftChars="0" w:hanging="420" w:firstLineChars="0"/>
        <w:rPr>
          <w:rFonts w:hint="default" w:ascii="Arial" w:hAnsi="Arial" w:cs="Arial"/>
          <w:lang w:val="en-US" w:eastAsia="zh-CN"/>
        </w:rPr>
      </w:pPr>
      <w:r>
        <w:rPr>
          <w:rFonts w:hint="eastAsia" w:ascii="Arial" w:hAnsi="Arial" w:cs="Arial"/>
          <w:lang w:val="en-US" w:eastAsia="zh-CN"/>
        </w:rPr>
        <w:t>安装成功后，部署结果显示“安装成功”。</w:t>
      </w:r>
    </w:p>
    <w:p>
      <w:pPr>
        <w:pStyle w:val="7"/>
        <w:numPr>
          <w:ilvl w:val="3"/>
          <w:numId w:val="65"/>
        </w:numPr>
        <w:bidi w:val="0"/>
        <w:ind w:left="864" w:leftChars="0" w:hanging="864" w:firstLineChars="0"/>
        <w:rPr>
          <w:rFonts w:hint="default"/>
          <w:lang w:val="en-US" w:eastAsia="zh-CN"/>
        </w:rPr>
      </w:pPr>
      <w:r>
        <w:rPr>
          <w:rFonts w:hint="eastAsia"/>
          <w:lang w:val="en-US" w:eastAsia="zh-CN"/>
        </w:rPr>
        <w:t>服务配置</w:t>
      </w:r>
    </w:p>
    <w:p>
      <w:pPr>
        <w:numPr>
          <w:ilvl w:val="0"/>
          <w:numId w:val="67"/>
        </w:numPr>
        <w:ind w:left="420" w:leftChars="0" w:hanging="420" w:firstLineChars="0"/>
        <w:rPr>
          <w:rFonts w:hint="default" w:ascii="Arial" w:hAnsi="Arial" w:cs="Arial"/>
          <w:lang w:val="en-US" w:eastAsia="zh-CN"/>
        </w:rPr>
      </w:pPr>
      <w:r>
        <w:rPr>
          <w:rFonts w:hint="default" w:ascii="Arial" w:hAnsi="Arial" w:cs="Arial"/>
          <w:lang w:val="en-US" w:eastAsia="zh-CN"/>
        </w:rPr>
        <w:t>进入 [服务网格/网格服务管控] 菜单页，点击“+传统主机服务接入”按钮，进入传统主机服务接入页面</w:t>
      </w:r>
      <w:r>
        <w:rPr>
          <w:rFonts w:hint="eastAsia" w:ascii="Arial" w:hAnsi="Arial" w:cs="Arial"/>
          <w:lang w:val="en-US" w:eastAsia="zh-CN"/>
        </w:rPr>
        <w:t>；</w:t>
      </w:r>
    </w:p>
    <w:p>
      <w:pPr>
        <w:numPr>
          <w:ilvl w:val="0"/>
          <w:numId w:val="67"/>
        </w:numPr>
        <w:ind w:left="420" w:leftChars="0" w:hanging="420" w:firstLineChars="0"/>
        <w:rPr>
          <w:rFonts w:hint="default" w:ascii="Arial" w:hAnsi="Arial" w:cs="Arial"/>
          <w:lang w:val="en-US" w:eastAsia="zh-CN"/>
        </w:rPr>
      </w:pPr>
      <w:r>
        <w:rPr>
          <w:rFonts w:hint="default" w:ascii="Arial" w:hAnsi="Arial" w:cs="Arial"/>
          <w:lang w:val="en-US" w:eastAsia="zh-CN"/>
        </w:rPr>
        <w:t>进入“</w:t>
      </w:r>
      <w:r>
        <w:rPr>
          <w:rFonts w:hint="eastAsia" w:ascii="Arial" w:hAnsi="Arial" w:cs="Arial"/>
          <w:lang w:val="en-US" w:eastAsia="zh-CN"/>
        </w:rPr>
        <w:t>服务配置</w:t>
      </w:r>
      <w:r>
        <w:rPr>
          <w:rFonts w:hint="default" w:ascii="Arial" w:hAnsi="Arial" w:cs="Arial"/>
          <w:lang w:val="en-US" w:eastAsia="zh-CN"/>
        </w:rPr>
        <w:t>”页签，点击“+</w:t>
      </w:r>
      <w:r>
        <w:rPr>
          <w:rFonts w:hint="eastAsia" w:ascii="Arial" w:hAnsi="Arial" w:cs="Arial"/>
          <w:lang w:val="en-US" w:eastAsia="zh-CN"/>
        </w:rPr>
        <w:t xml:space="preserve"> </w:t>
      </w:r>
      <w:r>
        <w:rPr>
          <w:rFonts w:hint="default" w:ascii="Arial" w:hAnsi="Arial" w:cs="Arial"/>
          <w:lang w:val="en-US" w:eastAsia="zh-CN"/>
        </w:rPr>
        <w:t>接入</w:t>
      </w:r>
      <w:r>
        <w:rPr>
          <w:rFonts w:hint="eastAsia" w:ascii="Arial" w:hAnsi="Arial" w:cs="Arial"/>
          <w:lang w:val="en-US" w:eastAsia="zh-CN"/>
        </w:rPr>
        <w:t>服务</w:t>
      </w:r>
      <w:r>
        <w:rPr>
          <w:rFonts w:hint="default" w:ascii="Arial" w:hAnsi="Arial" w:cs="Arial"/>
          <w:lang w:val="en-US" w:eastAsia="zh-CN"/>
        </w:rPr>
        <w:t>”，填写</w:t>
      </w:r>
      <w:r>
        <w:rPr>
          <w:rFonts w:hint="eastAsia" w:ascii="Arial" w:hAnsi="Arial" w:cs="Arial"/>
          <w:lang w:val="en-US" w:eastAsia="zh-CN"/>
        </w:rPr>
        <w:t>网格服务名称，端口号，选择主机。可添加多个。</w:t>
      </w:r>
    </w:p>
    <w:p>
      <w:pPr>
        <w:numPr>
          <w:ilvl w:val="0"/>
          <w:numId w:val="67"/>
        </w:numPr>
        <w:ind w:left="420" w:leftChars="0" w:hanging="420" w:firstLineChars="0"/>
        <w:rPr>
          <w:rFonts w:hint="default" w:ascii="Arial" w:hAnsi="Arial" w:cs="Arial"/>
          <w:lang w:val="en-US" w:eastAsia="zh-CN"/>
        </w:rPr>
      </w:pPr>
      <w:r>
        <w:rPr>
          <w:rFonts w:hint="eastAsia" w:ascii="Arial" w:hAnsi="Arial" w:cs="Arial"/>
          <w:lang w:val="en-US" w:eastAsia="zh-CN"/>
        </w:rPr>
        <w:t>端口号可填写多个，用英文逗号隔开；</w:t>
      </w:r>
    </w:p>
    <w:p>
      <w:pPr>
        <w:numPr>
          <w:ilvl w:val="0"/>
          <w:numId w:val="67"/>
        </w:numPr>
        <w:ind w:left="420" w:leftChars="0" w:hanging="420" w:firstLineChars="0"/>
        <w:rPr>
          <w:rFonts w:hint="default" w:ascii="Arial" w:hAnsi="Arial" w:cs="Arial"/>
          <w:lang w:val="en-US" w:eastAsia="zh-CN"/>
        </w:rPr>
      </w:pPr>
      <w:r>
        <w:rPr>
          <w:rFonts w:hint="eastAsia" w:ascii="Arial" w:hAnsi="Arial" w:cs="Arial"/>
          <w:lang w:val="en-US" w:eastAsia="zh-CN"/>
        </w:rPr>
        <w:t>选择主机处，仅展示在&lt;主机部署&gt;中已安装成功的主机，可选择多个，当选择多个接入网格后，显示为此网格服务的多个实例。</w:t>
      </w:r>
    </w:p>
    <w:p>
      <w:pPr>
        <w:pStyle w:val="13"/>
        <w:widowControl/>
        <w:tabs>
          <w:tab w:val="left" w:pos="1554"/>
        </w:tabs>
        <w:topLinePunct/>
        <w:adjustRightInd w:val="0"/>
        <w:snapToGrid w:val="0"/>
        <w:rPr>
          <w:rFonts w:hint="default"/>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9</w:t>
      </w:r>
      <w:r>
        <w:fldChar w:fldCharType="end"/>
      </w:r>
      <w:r>
        <w:rPr>
          <w:rFonts w:hint="eastAsia"/>
          <w:lang w:val="en-US" w:eastAsia="zh-CN"/>
        </w:rPr>
        <w:t xml:space="preserve"> 接入服务弹框</w:t>
      </w:r>
    </w:p>
    <w:p>
      <w:pPr>
        <w:numPr>
          <w:ilvl w:val="0"/>
          <w:numId w:val="0"/>
        </w:numPr>
        <w:rPr>
          <w:rFonts w:hint="default"/>
          <w:b/>
          <w:bCs/>
          <w:lang w:val="en-US" w:eastAsia="zh-CN"/>
        </w:rPr>
      </w:pPr>
      <w:r>
        <w:drawing>
          <wp:inline distT="0" distB="0" distL="114300" distR="114300">
            <wp:extent cx="5039995" cy="1879600"/>
            <wp:effectExtent l="15875" t="15875" r="80010" b="704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0"/>
                    <a:stretch>
                      <a:fillRect/>
                    </a:stretch>
                  </pic:blipFill>
                  <pic:spPr>
                    <a:xfrm>
                      <a:off x="0" y="0"/>
                      <a:ext cx="5039995" cy="187960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numPr>
          <w:ilvl w:val="0"/>
          <w:numId w:val="67"/>
        </w:numPr>
        <w:ind w:left="420" w:leftChars="0" w:hanging="420" w:firstLineChars="0"/>
        <w:rPr>
          <w:rFonts w:hint="default" w:ascii="Arial" w:hAnsi="Arial" w:cs="Arial"/>
          <w:lang w:val="en-US" w:eastAsia="zh-CN"/>
        </w:rPr>
      </w:pPr>
      <w:r>
        <w:rPr>
          <w:rFonts w:hint="eastAsia" w:ascii="Arial" w:hAnsi="Arial" w:cs="Arial"/>
          <w:lang w:val="en-US" w:eastAsia="zh-CN"/>
        </w:rPr>
        <w:t>点击“确定”后，弹框消失，右上角提示服务接入网格中，请耐心等待。然后去</w:t>
      </w:r>
      <w:r>
        <w:rPr>
          <w:rFonts w:hint="default" w:ascii="Arial" w:hAnsi="Arial" w:cs="Arial"/>
          <w:lang w:val="en-US" w:eastAsia="zh-CN"/>
        </w:rPr>
        <w:t xml:space="preserve"> [服务网格/网格服务管控] </w:t>
      </w:r>
      <w:r>
        <w:rPr>
          <w:rFonts w:hint="eastAsia" w:ascii="Arial" w:hAnsi="Arial" w:cs="Arial"/>
          <w:lang w:val="en-US" w:eastAsia="zh-CN"/>
        </w:rPr>
        <w:t>列表查看此服务接入状态，显示“已接入”说明接入成功。</w:t>
      </w:r>
    </w:p>
    <w:p>
      <w:pPr>
        <w:numPr>
          <w:ilvl w:val="0"/>
          <w:numId w:val="67"/>
        </w:numPr>
        <w:ind w:left="420" w:leftChars="0" w:hanging="420" w:firstLineChars="0"/>
        <w:rPr>
          <w:rFonts w:hint="default" w:ascii="Arial" w:hAnsi="Arial" w:cs="Arial"/>
          <w:lang w:val="en-US" w:eastAsia="zh-CN"/>
        </w:rPr>
      </w:pPr>
      <w:r>
        <w:rPr>
          <w:rFonts w:hint="eastAsia" w:ascii="Arial" w:hAnsi="Arial" w:cs="Arial"/>
          <w:lang w:val="en-US" w:eastAsia="zh-CN"/>
        </w:rPr>
        <w:t>移除网格，详见</w:t>
      </w:r>
      <w:r>
        <w:rPr>
          <w:rFonts w:hint="eastAsia" w:cs="Arial"/>
          <w:lang w:val="en-US" w:eastAsia="zh-CN"/>
        </w:rPr>
        <w:t>5</w:t>
      </w:r>
      <w:r>
        <w:rPr>
          <w:rFonts w:hint="eastAsia" w:ascii="Arial" w:hAnsi="Arial" w:cs="Arial"/>
          <w:lang w:val="en-US" w:eastAsia="zh-CN"/>
        </w:rPr>
        <w:t>.2.1.3 移除网格操作</w:t>
      </w:r>
    </w:p>
    <w:p>
      <w:pPr>
        <w:pStyle w:val="5"/>
        <w:numPr>
          <w:ilvl w:val="1"/>
          <w:numId w:val="8"/>
        </w:numPr>
        <w:spacing w:before="480" w:after="480"/>
        <w:ind w:left="1134" w:leftChars="0" w:hanging="1134" w:firstLineChars="0"/>
      </w:pPr>
      <w:bookmarkStart w:id="96" w:name="_Toc17515"/>
      <w:r>
        <w:t>注册中心</w:t>
      </w:r>
      <w:r>
        <w:rPr>
          <w:rFonts w:hint="eastAsia"/>
        </w:rPr>
        <w:t>管理</w:t>
      </w:r>
      <w:bookmarkEnd w:id="96"/>
    </w:p>
    <w:p>
      <w:pPr>
        <w:rPr>
          <w:rFonts w:hint="eastAsia"/>
          <w:lang w:val="en-US" w:eastAsia="zh-CN"/>
        </w:rPr>
      </w:pPr>
      <w:r>
        <w:t>支持</w:t>
      </w:r>
      <w:r>
        <w:rPr>
          <w:rFonts w:hint="eastAsia"/>
          <w:lang w:val="en-US" w:eastAsia="zh-CN"/>
        </w:rPr>
        <w:t>注册中心的服务接入</w:t>
      </w:r>
      <w:r>
        <w:rPr>
          <w:rFonts w:hint="eastAsia"/>
          <w:lang w:eastAsia="zh-CN"/>
        </w:rPr>
        <w:t>网格</w:t>
      </w:r>
      <w:r>
        <w:t>，确保业务应用平滑稳定的迁移至网格治理平台中。</w:t>
      </w:r>
      <w:r>
        <w:rPr>
          <w:rFonts w:hint="eastAsia"/>
          <w:lang w:val="en-US" w:eastAsia="zh-CN"/>
        </w:rPr>
        <w:t>需要满足以下两点，顺序不分先后：</w:t>
      </w:r>
    </w:p>
    <w:p>
      <w:pPr>
        <w:pStyle w:val="2"/>
        <w:numPr>
          <w:ilvl w:val="0"/>
          <w:numId w:val="68"/>
        </w:numPr>
        <w:ind w:left="420" w:leftChars="0" w:hanging="420" w:firstLineChars="0"/>
        <w:rPr>
          <w:rFonts w:hint="default"/>
          <w:lang w:val="en-US" w:eastAsia="zh-CN"/>
        </w:rPr>
      </w:pPr>
      <w:r>
        <w:rPr>
          <w:rFonts w:hint="eastAsia"/>
          <w:lang w:val="en-US" w:eastAsia="zh-CN"/>
        </w:rPr>
        <w:t>注册中心添加正确：主要实现两个重要能力，一是不改变原有调用方式，就可使用网格治理能力；二是可以查看注册中心中服务列表，标识哪些服务已接入网格</w:t>
      </w:r>
    </w:p>
    <w:p>
      <w:pPr>
        <w:pStyle w:val="2"/>
        <w:numPr>
          <w:ilvl w:val="0"/>
          <w:numId w:val="68"/>
        </w:numPr>
        <w:ind w:left="420" w:leftChars="0" w:hanging="420" w:firstLineChars="0"/>
        <w:rPr>
          <w:rFonts w:hint="default"/>
          <w:lang w:val="en-US" w:eastAsia="zh-CN"/>
        </w:rPr>
      </w:pPr>
      <w:r>
        <w:rPr>
          <w:rFonts w:hint="eastAsia"/>
          <w:lang w:val="en-US" w:eastAsia="zh-CN"/>
        </w:rPr>
        <w:t>注册中心的服务在 [网格服务管控] 中成功接入网格</w:t>
      </w:r>
    </w:p>
    <w:p>
      <w:pPr>
        <w:pStyle w:val="6"/>
        <w:numPr>
          <w:ilvl w:val="2"/>
          <w:numId w:val="8"/>
        </w:numPr>
        <w:spacing w:before="360" w:after="360"/>
        <w:ind w:left="1134" w:leftChars="0" w:hanging="1134" w:firstLineChars="0"/>
      </w:pPr>
      <w:bookmarkStart w:id="97" w:name="_Toc19030"/>
      <w:r>
        <w:rPr>
          <w:rFonts w:hint="eastAsia"/>
          <w:lang w:val="en-US" w:eastAsia="zh-CN"/>
        </w:rPr>
        <w:t>添加</w:t>
      </w:r>
      <w:r>
        <w:t>注册中心</w:t>
      </w:r>
      <w:bookmarkEnd w:id="97"/>
    </w:p>
    <w:p>
      <w:r>
        <w:rPr>
          <w:rFonts w:hint="eastAsia"/>
        </w:rPr>
        <w:t>操作步骤如下所示</w:t>
      </w:r>
      <w:r>
        <w:t>：</w:t>
      </w:r>
    </w:p>
    <w:p>
      <w:pPr>
        <w:pStyle w:val="36"/>
        <w:numPr>
          <w:ilvl w:val="0"/>
          <w:numId w:val="69"/>
        </w:numPr>
        <w:rPr>
          <w:lang w:val="en-US"/>
        </w:rPr>
      </w:pPr>
      <w:r>
        <w:rPr>
          <w:rFonts w:hint="eastAsia"/>
          <w:lang w:val="en-US"/>
        </w:rPr>
        <w:t>进入</w:t>
      </w:r>
      <w:r>
        <w:rPr>
          <w:rFonts w:hint="eastAsia"/>
          <w:lang w:val="en-US" w:eastAsia="zh-CN"/>
        </w:rPr>
        <w:t xml:space="preserve"> </w:t>
      </w:r>
      <w:r>
        <w:rPr>
          <w:rFonts w:hint="eastAsia"/>
          <w:lang w:val="en-US"/>
        </w:rPr>
        <w:t>[</w:t>
      </w:r>
      <w:r>
        <w:rPr>
          <w:rFonts w:hint="eastAsia"/>
          <w:lang w:val="en-US" w:eastAsia="zh-CN"/>
        </w:rPr>
        <w:t>服务治理</w:t>
      </w:r>
      <w:r>
        <w:rPr>
          <w:rFonts w:hint="eastAsia"/>
          <w:lang w:val="en-US"/>
        </w:rPr>
        <w:t>/服务网格/注册中心管理]</w:t>
      </w:r>
      <w:r>
        <w:rPr>
          <w:rFonts w:hint="eastAsia"/>
          <w:lang w:val="en-US" w:eastAsia="zh-CN"/>
        </w:rPr>
        <w:t xml:space="preserve"> </w:t>
      </w:r>
      <w:r>
        <w:rPr>
          <w:lang w:val="en-US"/>
        </w:rPr>
        <w:t>页面</w:t>
      </w:r>
      <w:r>
        <w:rPr>
          <w:rFonts w:hint="eastAsia"/>
          <w:lang w:val="en-US" w:eastAsia="zh-CN"/>
        </w:rPr>
        <w:t>；</w:t>
      </w:r>
    </w:p>
    <w:p>
      <w:pPr>
        <w:pStyle w:val="36"/>
        <w:numPr>
          <w:ilvl w:val="0"/>
          <w:numId w:val="69"/>
        </w:numPr>
      </w:pPr>
      <w:r>
        <w:rPr>
          <w:rFonts w:hint="eastAsia"/>
          <w:lang w:val="en-US" w:eastAsia="zh-CN"/>
        </w:rPr>
        <w:t>列表展示注册中心名称、注册中心类型、注册中心地址、状态、服务数、操作；</w:t>
      </w:r>
    </w:p>
    <w:p>
      <w:pPr>
        <w:pStyle w:val="40"/>
        <w:numPr>
          <w:ilvl w:val="0"/>
          <w:numId w:val="70"/>
        </w:numPr>
        <w:tabs>
          <w:tab w:val="clear" w:pos="420"/>
        </w:tabs>
        <w:ind w:left="839" w:leftChars="0" w:hanging="419" w:firstLineChars="0"/>
        <w:rPr>
          <w:rFonts w:hint="eastAsia"/>
          <w:lang w:val="en-US"/>
        </w:rPr>
      </w:pPr>
      <w:r>
        <w:rPr>
          <w:rFonts w:hint="eastAsia"/>
          <w:lang w:val="en-US" w:eastAsia="zh-CN"/>
        </w:rPr>
        <w:t>状态：连接正常、连接失败</w:t>
      </w:r>
    </w:p>
    <w:p>
      <w:pPr>
        <w:pStyle w:val="40"/>
        <w:numPr>
          <w:ilvl w:val="0"/>
          <w:numId w:val="70"/>
        </w:numPr>
        <w:tabs>
          <w:tab w:val="clear" w:pos="420"/>
        </w:tabs>
        <w:ind w:left="839" w:leftChars="0" w:hanging="419" w:firstLineChars="0"/>
        <w:rPr>
          <w:rFonts w:hint="eastAsia"/>
          <w:lang w:val="en-US"/>
        </w:rPr>
      </w:pPr>
      <w:r>
        <w:rPr>
          <w:rFonts w:hint="eastAsia"/>
          <w:lang w:val="en-US" w:eastAsia="zh-CN"/>
        </w:rPr>
        <w:t>服务数：接入网格服务数 / 服务总数，服务总数为当前注册中心中的服务总数</w:t>
      </w:r>
    </w:p>
    <w:p>
      <w:pPr>
        <w:pStyle w:val="40"/>
        <w:numPr>
          <w:ilvl w:val="0"/>
          <w:numId w:val="70"/>
        </w:numPr>
        <w:tabs>
          <w:tab w:val="clear" w:pos="420"/>
        </w:tabs>
        <w:ind w:left="839" w:leftChars="0" w:hanging="419" w:firstLineChars="0"/>
        <w:rPr>
          <w:rFonts w:hint="eastAsia"/>
          <w:lang w:val="en-US"/>
        </w:rPr>
      </w:pPr>
      <w:r>
        <w:rPr>
          <w:rFonts w:hint="eastAsia"/>
          <w:lang w:val="en-US" w:eastAsia="zh-CN"/>
        </w:rPr>
        <w:t>操作：编辑、移出</w:t>
      </w:r>
    </w:p>
    <w:p>
      <w:pPr>
        <w:pStyle w:val="13"/>
        <w:tabs>
          <w:tab w:val="left" w:pos="420"/>
        </w:tabs>
        <w:rPr>
          <w:rFonts w:hint="eastAsia"/>
          <w:lang w:val="en-US"/>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10</w:t>
      </w:r>
      <w:r>
        <w:fldChar w:fldCharType="end"/>
      </w:r>
      <w:r>
        <w:rPr>
          <w:rFonts w:hint="eastAsia" w:ascii="楷体" w:hAnsi="楷体" w:cs="楷体"/>
          <w:szCs w:val="18"/>
        </w:rPr>
        <w:t>注册中心</w:t>
      </w:r>
      <w:r>
        <w:rPr>
          <w:rFonts w:hint="eastAsia" w:ascii="楷体" w:hAnsi="楷体" w:cs="楷体"/>
          <w:szCs w:val="18"/>
          <w:lang w:val="en-US" w:eastAsia="zh-CN"/>
        </w:rPr>
        <w:t>列表页面</w:t>
      </w:r>
    </w:p>
    <w:p>
      <w:pPr>
        <w:pStyle w:val="40"/>
        <w:numPr>
          <w:ilvl w:val="0"/>
          <w:numId w:val="0"/>
        </w:numPr>
        <w:tabs>
          <w:tab w:val="clear" w:pos="420"/>
          <w:tab w:val="clear" w:pos="839"/>
        </w:tabs>
        <w:rPr>
          <w:rFonts w:hint="eastAsia"/>
          <w:lang w:val="en-US"/>
        </w:rPr>
      </w:pPr>
      <w:r>
        <w:drawing>
          <wp:inline distT="0" distB="0" distL="114300" distR="114300">
            <wp:extent cx="5039995" cy="1007745"/>
            <wp:effectExtent l="0" t="0" r="4445" b="13335"/>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71"/>
                    <a:stretch>
                      <a:fillRect/>
                    </a:stretch>
                  </pic:blipFill>
                  <pic:spPr>
                    <a:xfrm>
                      <a:off x="0" y="0"/>
                      <a:ext cx="5039995" cy="1007745"/>
                    </a:xfrm>
                    <a:prstGeom prst="rect">
                      <a:avLst/>
                    </a:prstGeom>
                    <a:noFill/>
                    <a:ln>
                      <a:noFill/>
                    </a:ln>
                  </pic:spPr>
                </pic:pic>
              </a:graphicData>
            </a:graphic>
          </wp:inline>
        </w:drawing>
      </w:r>
    </w:p>
    <w:p>
      <w:pPr>
        <w:pStyle w:val="36"/>
        <w:numPr>
          <w:ilvl w:val="0"/>
          <w:numId w:val="69"/>
        </w:numPr>
      </w:pPr>
      <w:r>
        <w:rPr>
          <w:rFonts w:hint="eastAsia"/>
          <w:lang w:val="en-US" w:eastAsia="zh-CN"/>
        </w:rPr>
        <w:t>点击“添加注册中心”</w:t>
      </w:r>
    </w:p>
    <w:p>
      <w:pPr>
        <w:pStyle w:val="40"/>
        <w:numPr>
          <w:ilvl w:val="0"/>
          <w:numId w:val="71"/>
        </w:numPr>
        <w:tabs>
          <w:tab w:val="clear" w:pos="420"/>
        </w:tabs>
        <w:ind w:left="839" w:leftChars="0" w:hanging="419" w:firstLineChars="0"/>
        <w:rPr>
          <w:lang w:val="en-US"/>
        </w:rPr>
      </w:pPr>
      <w:r>
        <w:rPr>
          <w:rFonts w:hint="eastAsia"/>
          <w:lang w:val="en-US"/>
        </w:rPr>
        <w:t>注册中心名称：由</w:t>
      </w:r>
      <w:r>
        <w:rPr>
          <w:rFonts w:hint="eastAsia"/>
          <w:lang w:val="en-US" w:eastAsia="zh-CN"/>
        </w:rPr>
        <w:t>3</w:t>
      </w:r>
      <w:r>
        <w:rPr>
          <w:rFonts w:hint="eastAsia"/>
          <w:lang w:val="en-US"/>
        </w:rPr>
        <w:t>-</w:t>
      </w:r>
      <w:r>
        <w:rPr>
          <w:rFonts w:hint="eastAsia"/>
          <w:lang w:val="en-US" w:eastAsia="zh-CN"/>
        </w:rPr>
        <w:t>65</w:t>
      </w:r>
      <w:r>
        <w:rPr>
          <w:rFonts w:hint="eastAsia"/>
          <w:lang w:val="en-US"/>
        </w:rPr>
        <w:t>位任意字符组成，开头不支持空格</w:t>
      </w:r>
    </w:p>
    <w:p>
      <w:pPr>
        <w:pStyle w:val="40"/>
        <w:numPr>
          <w:ilvl w:val="0"/>
          <w:numId w:val="71"/>
        </w:numPr>
        <w:tabs>
          <w:tab w:val="clear" w:pos="420"/>
        </w:tabs>
        <w:ind w:left="839" w:leftChars="0" w:hanging="419" w:firstLineChars="0"/>
        <w:rPr>
          <w:lang w:val="en-US"/>
        </w:rPr>
      </w:pPr>
      <w:r>
        <w:rPr>
          <w:rFonts w:hint="eastAsia"/>
          <w:lang w:val="en-US"/>
        </w:rPr>
        <w:t>注册中心类型：支持Zookeeper、</w:t>
      </w:r>
      <w:r>
        <w:rPr>
          <w:rFonts w:hint="eastAsia"/>
          <w:lang w:val="en-US" w:eastAsia="zh-CN"/>
        </w:rPr>
        <w:t>Consul</w:t>
      </w:r>
      <w:r>
        <w:rPr>
          <w:rFonts w:hint="eastAsia"/>
          <w:lang w:val="en-US"/>
        </w:rPr>
        <w:t>、Nacos</w:t>
      </w:r>
      <w:r>
        <w:rPr>
          <w:rFonts w:hint="eastAsia"/>
          <w:lang w:val="en-US" w:eastAsia="zh-CN"/>
        </w:rPr>
        <w:t>（1.x / 2.x）、Eureka四</w:t>
      </w:r>
      <w:r>
        <w:rPr>
          <w:rFonts w:hint="eastAsia"/>
          <w:lang w:val="en-US"/>
        </w:rPr>
        <w:t>种类型</w:t>
      </w:r>
    </w:p>
    <w:p>
      <w:pPr>
        <w:pStyle w:val="40"/>
        <w:numPr>
          <w:ilvl w:val="0"/>
          <w:numId w:val="71"/>
        </w:numPr>
        <w:tabs>
          <w:tab w:val="clear" w:pos="420"/>
        </w:tabs>
        <w:ind w:left="839" w:leftChars="0" w:hanging="419" w:firstLineChars="0"/>
        <w:rPr>
          <w:lang w:val="en-US"/>
        </w:rPr>
      </w:pPr>
      <w:r>
        <w:rPr>
          <w:rFonts w:hint="eastAsia"/>
          <w:lang w:val="en-US" w:eastAsia="zh-CN"/>
        </w:rPr>
        <w:t>用户名、密码，非必填</w:t>
      </w:r>
    </w:p>
    <w:p>
      <w:pPr>
        <w:pStyle w:val="40"/>
        <w:numPr>
          <w:ilvl w:val="0"/>
          <w:numId w:val="71"/>
        </w:numPr>
        <w:tabs>
          <w:tab w:val="clear" w:pos="420"/>
        </w:tabs>
        <w:ind w:left="839" w:leftChars="0" w:hanging="419" w:firstLineChars="0"/>
        <w:rPr>
          <w:lang w:val="en-US"/>
        </w:rPr>
      </w:pPr>
      <w:r>
        <w:rPr>
          <w:rFonts w:hint="eastAsia"/>
          <w:lang w:val="en-US"/>
        </w:rPr>
        <w:t>注册中心地址：填写相应注册中心地址</w:t>
      </w:r>
    </w:p>
    <w:p>
      <w:pPr>
        <w:pStyle w:val="40"/>
        <w:numPr>
          <w:ilvl w:val="0"/>
          <w:numId w:val="72"/>
        </w:numPr>
        <w:tabs>
          <w:tab w:val="clear" w:pos="420"/>
          <w:tab w:val="clear" w:pos="839"/>
        </w:tabs>
        <w:ind w:left="1259" w:leftChars="0" w:hanging="420" w:firstLineChars="0"/>
        <w:rPr>
          <w:rFonts w:hint="eastAsia"/>
          <w:lang w:val="en-US" w:eastAsia="zh-CN"/>
        </w:rPr>
      </w:pPr>
      <w:r>
        <w:rPr>
          <w:rFonts w:hint="eastAsia"/>
          <w:lang w:val="en-US" w:eastAsia="zh-CN"/>
        </w:rPr>
        <w:t>对于zookeeper高可用场景，需要填写所有地址，用英文逗号隔开</w:t>
      </w:r>
    </w:p>
    <w:p>
      <w:pPr>
        <w:pStyle w:val="40"/>
        <w:numPr>
          <w:ilvl w:val="0"/>
          <w:numId w:val="72"/>
        </w:numPr>
        <w:tabs>
          <w:tab w:val="clear" w:pos="420"/>
          <w:tab w:val="clear" w:pos="839"/>
        </w:tabs>
        <w:ind w:left="1259" w:leftChars="0" w:hanging="420" w:firstLineChars="0"/>
        <w:rPr>
          <w:rFonts w:hint="eastAsia"/>
          <w:lang w:val="en-US" w:eastAsia="zh-CN"/>
        </w:rPr>
      </w:pPr>
      <w:r>
        <w:rPr>
          <w:rFonts w:hint="eastAsia"/>
          <w:lang w:val="en-US" w:eastAsia="zh-CN"/>
        </w:rPr>
        <w:t>Consul，输入ip:port格式，仅支持http协议</w:t>
      </w:r>
    </w:p>
    <w:p>
      <w:pPr>
        <w:pStyle w:val="40"/>
        <w:numPr>
          <w:ilvl w:val="0"/>
          <w:numId w:val="72"/>
        </w:numPr>
        <w:tabs>
          <w:tab w:val="clear" w:pos="420"/>
          <w:tab w:val="clear" w:pos="839"/>
        </w:tabs>
        <w:ind w:left="1259" w:leftChars="0" w:hanging="420" w:firstLineChars="0"/>
        <w:rPr>
          <w:rFonts w:hint="eastAsia"/>
          <w:lang w:val="en-US" w:eastAsia="zh-CN"/>
        </w:rPr>
      </w:pPr>
      <w:r>
        <w:rPr>
          <w:rFonts w:hint="eastAsia"/>
          <w:lang w:val="en-US" w:eastAsia="zh-CN"/>
        </w:rPr>
        <w:t>Nacos，选择HTTP/HTTPS协议，输入ip:port格式</w:t>
      </w:r>
    </w:p>
    <w:p>
      <w:pPr>
        <w:pStyle w:val="40"/>
        <w:numPr>
          <w:ilvl w:val="0"/>
          <w:numId w:val="72"/>
        </w:numPr>
        <w:tabs>
          <w:tab w:val="clear" w:pos="420"/>
          <w:tab w:val="clear" w:pos="839"/>
        </w:tabs>
        <w:ind w:left="1259" w:leftChars="0" w:hanging="420" w:firstLineChars="0"/>
        <w:rPr>
          <w:rFonts w:hint="eastAsia"/>
          <w:lang w:val="en-US" w:eastAsia="zh-CN"/>
        </w:rPr>
      </w:pPr>
      <w:r>
        <w:rPr>
          <w:rFonts w:hint="eastAsia"/>
          <w:lang w:val="en-US" w:eastAsia="zh-CN"/>
        </w:rPr>
        <w:t>Eureka，输入http(s)://ip:port格式，多个用英文逗号隔开</w:t>
      </w:r>
    </w:p>
    <w:p>
      <w:pPr>
        <w:pStyle w:val="40"/>
        <w:numPr>
          <w:ilvl w:val="0"/>
          <w:numId w:val="71"/>
        </w:numPr>
        <w:tabs>
          <w:tab w:val="clear" w:pos="420"/>
        </w:tabs>
        <w:ind w:left="839" w:leftChars="0" w:hanging="419" w:firstLineChars="0"/>
        <w:rPr>
          <w:lang w:val="en-US"/>
        </w:rPr>
      </w:pPr>
      <w:r>
        <w:rPr>
          <w:rFonts w:hint="eastAsia"/>
          <w:lang w:val="en-US" w:eastAsia="zh-CN"/>
        </w:rPr>
        <w:t>如果是Nacos，还需要说明服务所属的Nacos命名空间ID和服务分组group</w:t>
      </w:r>
    </w:p>
    <w:p>
      <w:pPr>
        <w:pStyle w:val="40"/>
        <w:numPr>
          <w:ilvl w:val="0"/>
          <w:numId w:val="72"/>
        </w:numPr>
        <w:tabs>
          <w:tab w:val="clear" w:pos="420"/>
          <w:tab w:val="clear" w:pos="839"/>
        </w:tabs>
        <w:ind w:left="1259" w:leftChars="0" w:hanging="420" w:firstLineChars="0"/>
        <w:rPr>
          <w:lang w:val="en-US"/>
        </w:rPr>
      </w:pPr>
      <w:r>
        <w:rPr>
          <w:rFonts w:hint="eastAsia"/>
          <w:lang w:val="en-US" w:eastAsia="zh-CN"/>
        </w:rPr>
        <w:t>命名空间ID：由 3 ~ 128 个字母、数字、中划线"-" 或 下划线"_" 组成，且以字母、数字开头或结尾。</w:t>
      </w:r>
    </w:p>
    <w:p>
      <w:pPr>
        <w:pStyle w:val="40"/>
        <w:numPr>
          <w:ilvl w:val="0"/>
          <w:numId w:val="72"/>
        </w:numPr>
        <w:tabs>
          <w:tab w:val="clear" w:pos="420"/>
          <w:tab w:val="clear" w:pos="839"/>
        </w:tabs>
        <w:ind w:left="1259" w:leftChars="0" w:hanging="420" w:firstLineChars="0"/>
        <w:rPr>
          <w:lang w:val="en-US"/>
        </w:rPr>
      </w:pPr>
      <w:r>
        <w:rPr>
          <w:rFonts w:hint="eastAsia"/>
          <w:lang w:val="en-US" w:eastAsia="zh-CN"/>
        </w:rPr>
        <w:t>服务分组group：限制 3 ~ 128字符，输入框可填写多个，用英文逗号隔开</w:t>
      </w:r>
    </w:p>
    <w:p>
      <w:pPr>
        <w:pStyle w:val="13"/>
        <w:tabs>
          <w:tab w:val="left" w:pos="420"/>
        </w:tabs>
        <w:rPr>
          <w:rFonts w:hint="eastAsia" w:eastAsia="楷体"/>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11</w:t>
      </w:r>
      <w:r>
        <w:fldChar w:fldCharType="end"/>
      </w:r>
      <w:r>
        <w:rPr>
          <w:rFonts w:hint="eastAsia"/>
          <w:lang w:val="en-US" w:eastAsia="zh-CN"/>
        </w:rPr>
        <w:t>添加</w:t>
      </w:r>
      <w:r>
        <w:rPr>
          <w:rFonts w:hint="eastAsia" w:ascii="楷体" w:hAnsi="楷体" w:cs="楷体"/>
          <w:szCs w:val="18"/>
        </w:rPr>
        <w:t>注册中心</w:t>
      </w:r>
      <w:r>
        <w:rPr>
          <w:rFonts w:hint="eastAsia" w:ascii="楷体" w:hAnsi="楷体" w:cs="楷体"/>
          <w:szCs w:val="18"/>
          <w:lang w:val="en-US" w:eastAsia="zh-CN"/>
        </w:rPr>
        <w:t>弹框</w:t>
      </w:r>
    </w:p>
    <w:p>
      <w:pPr>
        <w:pStyle w:val="36"/>
        <w:numPr>
          <w:ilvl w:val="0"/>
          <w:numId w:val="0"/>
        </w:numPr>
        <w:jc w:val="center"/>
      </w:pPr>
      <w:r>
        <w:drawing>
          <wp:inline distT="0" distB="0" distL="114300" distR="114300">
            <wp:extent cx="4319905" cy="3698875"/>
            <wp:effectExtent l="0" t="0" r="8255" b="444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72"/>
                    <a:stretch>
                      <a:fillRect/>
                    </a:stretch>
                  </pic:blipFill>
                  <pic:spPr>
                    <a:xfrm>
                      <a:off x="0" y="0"/>
                      <a:ext cx="4319905" cy="3698875"/>
                    </a:xfrm>
                    <a:prstGeom prst="rect">
                      <a:avLst/>
                    </a:prstGeom>
                    <a:noFill/>
                    <a:ln>
                      <a:noFill/>
                    </a:ln>
                  </pic:spPr>
                </pic:pic>
              </a:graphicData>
            </a:graphic>
          </wp:inline>
        </w:drawing>
      </w:r>
    </w:p>
    <w:p>
      <w:pPr>
        <w:pStyle w:val="36"/>
        <w:numPr>
          <w:ilvl w:val="0"/>
          <w:numId w:val="69"/>
        </w:numPr>
        <w:rPr>
          <w:rFonts w:hint="eastAsia"/>
          <w:lang w:val="en-US" w:eastAsia="zh-CN"/>
        </w:rPr>
      </w:pPr>
      <w:r>
        <w:rPr>
          <w:rFonts w:hint="eastAsia"/>
          <w:lang w:val="en-US" w:eastAsia="zh-CN"/>
        </w:rPr>
        <w:t>点击&lt;确定&gt;按钮完成添加；注册中心接入后，在网格服务管控页面可接入该注册中心的服务。</w:t>
      </w:r>
    </w:p>
    <w:p>
      <w:pPr>
        <w:pStyle w:val="36"/>
        <w:numPr>
          <w:ilvl w:val="0"/>
          <w:numId w:val="0"/>
        </w:numPr>
        <w:tabs>
          <w:tab w:val="clear" w:pos="420"/>
        </w:tabs>
        <w:ind w:leftChars="0"/>
      </w:pPr>
      <w:r>
        <w:rPr>
          <w:rFonts w:hint="default"/>
          <w:lang w:val="en-US"/>
        </w:rPr>
        <w:drawing>
          <wp:anchor distT="0" distB="0" distL="114300" distR="114300" simplePos="0" relativeHeight="251676672" behindDoc="0" locked="0" layoutInCell="1" allowOverlap="1">
            <wp:simplePos x="0" y="0"/>
            <wp:positionH relativeFrom="margin">
              <wp:posOffset>53975</wp:posOffset>
            </wp:positionH>
            <wp:positionV relativeFrom="paragraph">
              <wp:posOffset>142240</wp:posOffset>
            </wp:positionV>
            <wp:extent cx="733425" cy="362585"/>
            <wp:effectExtent l="0" t="0" r="13335" b="3175"/>
            <wp:wrapTopAndBottom/>
            <wp:docPr id="104" name="图片 104" descr="说明: 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说明: 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33425" cy="362585"/>
                    </a:xfrm>
                    <a:prstGeom prst="rect">
                      <a:avLst/>
                    </a:prstGeom>
                    <a:noFill/>
                    <a:ln>
                      <a:noFill/>
                    </a:ln>
                  </pic:spPr>
                </pic:pic>
              </a:graphicData>
            </a:graphic>
          </wp:anchor>
        </w:drawing>
      </w:r>
      <w:r>
        <w:rPr>
          <w:rFonts w:hint="default"/>
          <w:lang w:val="en-US"/>
        </w:rPr>
        <mc:AlternateContent>
          <mc:Choice Requires="wps">
            <w:drawing>
              <wp:anchor distT="0" distB="0" distL="114300" distR="114300" simplePos="0" relativeHeight="251677696" behindDoc="1" locked="0" layoutInCell="0" allowOverlap="1">
                <wp:simplePos x="0" y="0"/>
                <wp:positionH relativeFrom="margin">
                  <wp:posOffset>52070</wp:posOffset>
                </wp:positionH>
                <wp:positionV relativeFrom="paragraph">
                  <wp:posOffset>144145</wp:posOffset>
                </wp:positionV>
                <wp:extent cx="5184140" cy="0"/>
                <wp:effectExtent l="0" t="0" r="0" b="0"/>
                <wp:wrapNone/>
                <wp:docPr id="109" name="直接连接符 109"/>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4.1pt;margin-top:11.35pt;height:0pt;width:408.2pt;mso-position-horizontal-relative:margin;z-index:-251638784;mso-width-relative:page;mso-height-relative:page;" filled="f" stroked="t" coordsize="21600,21600" o:allowincell="f" o:gfxdata="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FhictQAAAAH&#10;AQAADwAAAAAAAAABACAAAAAiAAAAZHJzL2Rvd25yZXYueG1sUEsBAhQAFAAAAAgAh07iQHtN/2/n&#10;AQAArwMAAA4AAAAAAAAAAQAgAAAAIwEAAGRycy9lMm9Eb2MueG1sUEsFBgAAAAAGAAYAWQEAAHwF&#10;AAAAAA==&#10;">
                <v:fill on="f" focussize="0,0"/>
                <v:stroke weight="0.96pt" color="#000000" joinstyle="round"/>
                <v:imagedata o:title=""/>
                <o:lock v:ext="edit" aspectratio="f"/>
              </v:line>
            </w:pict>
          </mc:Fallback>
        </mc:AlternateContent>
      </w:r>
    </w:p>
    <w:p>
      <w:pPr>
        <w:pStyle w:val="41"/>
        <w:numPr>
          <w:ilvl w:val="0"/>
          <w:numId w:val="73"/>
        </w:numPr>
      </w:pPr>
      <w:r>
        <w:rPr>
          <w:rFonts w:hint="default"/>
          <w:lang w:val="en-US"/>
        </w:rPr>
        <mc:AlternateContent>
          <mc:Choice Requires="wps">
            <w:drawing>
              <wp:anchor distT="0" distB="0" distL="114300" distR="114300" simplePos="0" relativeHeight="251678720" behindDoc="1" locked="0" layoutInCell="0" allowOverlap="1">
                <wp:simplePos x="0" y="0"/>
                <wp:positionH relativeFrom="margin">
                  <wp:posOffset>44450</wp:posOffset>
                </wp:positionH>
                <wp:positionV relativeFrom="paragraph">
                  <wp:posOffset>260350</wp:posOffset>
                </wp:positionV>
                <wp:extent cx="5184140" cy="0"/>
                <wp:effectExtent l="0" t="0" r="0" b="0"/>
                <wp:wrapNone/>
                <wp:docPr id="46" name="直接连接符 46"/>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3.5pt;margin-top:20.5pt;height:0pt;width:408.2pt;mso-position-horizontal-relative:margin;z-index:-251637760;mso-width-relative:page;mso-height-relative:page;" filled="f" stroked="t" coordsize="21600,21600" o:allowincell="f" o:gfxdata="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Utm6x1QAAAAcB&#10;AAAPAAAAAAAAAAEAIAAAACIAAABkcnMvZG93bnJldi54bWxQSwECFAAUAAAACACHTuJAtg8KZOUB&#10;AACtAwAADgAAAAAAAAABACAAAAAkAQAAZHJzL2Uyb0RvYy54bWxQSwUGAAAAAAYABgBZAQAAewUA&#10;AAAA&#10;">
                <v:fill on="f" focussize="0,0"/>
                <v:stroke weight="0.96pt" color="#000000" joinstyle="round"/>
                <v:imagedata o:title=""/>
                <o:lock v:ext="edit" aspectratio="f"/>
              </v:line>
            </w:pict>
          </mc:Fallback>
        </mc:AlternateContent>
      </w:r>
      <w:r>
        <w:rPr>
          <w:rFonts w:hint="eastAsia"/>
          <w:lang w:val="en-US" w:eastAsia="zh-CN"/>
        </w:rPr>
        <w:t>不支持场景：注册中心的服务部署在不同的集群</w:t>
      </w:r>
    </w:p>
    <w:p>
      <w:pPr>
        <w:pStyle w:val="36"/>
        <w:widowControl/>
        <w:numPr>
          <w:ilvl w:val="0"/>
          <w:numId w:val="0"/>
        </w:numPr>
        <w:tabs>
          <w:tab w:val="clear" w:pos="420"/>
        </w:tabs>
        <w:topLinePunct/>
        <w:adjustRightInd w:val="0"/>
        <w:snapToGrid w:val="0"/>
        <w:spacing w:before="160" w:after="160"/>
        <w:rPr>
          <w:lang w:val="en-US"/>
        </w:rPr>
      </w:pPr>
    </w:p>
    <w:p>
      <w:pPr>
        <w:pStyle w:val="6"/>
        <w:numPr>
          <w:ilvl w:val="2"/>
          <w:numId w:val="8"/>
        </w:numPr>
        <w:spacing w:before="360" w:after="360"/>
        <w:ind w:left="1134" w:leftChars="0" w:hanging="1134" w:firstLineChars="0"/>
      </w:pPr>
      <w:bookmarkStart w:id="98" w:name="_Toc24749"/>
      <w:r>
        <w:rPr>
          <w:rFonts w:hint="eastAsia"/>
          <w:lang w:val="en-US" w:eastAsia="zh-CN"/>
        </w:rPr>
        <w:t>编辑注册中心</w:t>
      </w:r>
      <w:bookmarkEnd w:id="98"/>
    </w:p>
    <w:p>
      <w:r>
        <w:rPr>
          <w:rFonts w:hint="eastAsia"/>
        </w:rPr>
        <w:t>操作步骤如下所示</w:t>
      </w:r>
      <w:r>
        <w:t>：</w:t>
      </w:r>
    </w:p>
    <w:p>
      <w:pPr>
        <w:pStyle w:val="36"/>
        <w:numPr>
          <w:ilvl w:val="0"/>
          <w:numId w:val="74"/>
        </w:numPr>
        <w:rPr>
          <w:lang w:val="en-US"/>
        </w:rPr>
      </w:pPr>
      <w:r>
        <w:rPr>
          <w:rFonts w:hint="eastAsia"/>
          <w:lang w:val="en-US" w:eastAsia="zh-CN"/>
        </w:rPr>
        <w:t xml:space="preserve">进入 </w:t>
      </w:r>
      <w:r>
        <w:rPr>
          <w:rFonts w:hint="eastAsia"/>
          <w:lang w:val="en-US"/>
        </w:rPr>
        <w:t>[</w:t>
      </w:r>
      <w:r>
        <w:rPr>
          <w:rFonts w:hint="eastAsia"/>
          <w:lang w:val="en-US" w:eastAsia="zh-CN"/>
        </w:rPr>
        <w:t>服务治理</w:t>
      </w:r>
      <w:r>
        <w:rPr>
          <w:rFonts w:hint="eastAsia"/>
          <w:lang w:val="en-US"/>
        </w:rPr>
        <w:t>/服务网格/注册中心管理</w:t>
      </w:r>
      <w:r>
        <w:rPr>
          <w:lang w:val="en-US"/>
        </w:rPr>
        <w:t>]</w:t>
      </w:r>
      <w:r>
        <w:rPr>
          <w:rFonts w:hint="eastAsia"/>
          <w:lang w:val="en-US" w:eastAsia="zh-CN"/>
        </w:rPr>
        <w:t xml:space="preserve"> </w:t>
      </w:r>
      <w:r>
        <w:rPr>
          <w:lang w:val="en-US"/>
        </w:rPr>
        <w:t>页面</w:t>
      </w:r>
      <w:r>
        <w:rPr>
          <w:rFonts w:hint="eastAsia"/>
          <w:lang w:val="en-US"/>
        </w:rPr>
        <w:t>。</w:t>
      </w:r>
    </w:p>
    <w:p>
      <w:pPr>
        <w:pStyle w:val="36"/>
        <w:numPr>
          <w:ilvl w:val="0"/>
          <w:numId w:val="74"/>
        </w:numPr>
      </w:pPr>
      <w:r>
        <w:rPr>
          <w:rFonts w:hint="eastAsia"/>
          <w:lang w:val="en-US"/>
        </w:rPr>
        <w:t>列表</w:t>
      </w:r>
      <w:r>
        <w:rPr>
          <w:rFonts w:hint="eastAsia"/>
          <w:lang w:val="en-US" w:eastAsia="zh-CN"/>
        </w:rPr>
        <w:t>中</w:t>
      </w:r>
      <w:r>
        <w:rPr>
          <w:rFonts w:hint="eastAsia"/>
          <w:lang w:val="en-US"/>
        </w:rPr>
        <w:t>找到需要移出的注册中心，</w:t>
      </w:r>
      <w:r>
        <w:rPr>
          <w:rFonts w:hint="eastAsia"/>
          <w:lang w:val="en-US" w:eastAsia="zh-CN"/>
        </w:rPr>
        <w:t>点击编辑按钮</w:t>
      </w:r>
      <w:r>
        <w:rPr>
          <w:rFonts w:hint="eastAsia"/>
          <w:lang w:val="en-US"/>
        </w:rPr>
        <w:t>。</w:t>
      </w:r>
    </w:p>
    <w:p>
      <w:pPr>
        <w:pStyle w:val="36"/>
        <w:numPr>
          <w:ilvl w:val="0"/>
          <w:numId w:val="74"/>
        </w:numPr>
        <w:rPr>
          <w:rFonts w:hint="eastAsia" w:eastAsia="宋体"/>
          <w:lang w:eastAsia="zh-CN"/>
        </w:rPr>
      </w:pPr>
      <w:r>
        <w:rPr>
          <w:rFonts w:hint="eastAsia"/>
          <w:lang w:val="en-US" w:eastAsia="zh-CN"/>
        </w:rPr>
        <w:t>除注册中心名称、类型不允许编辑，其它选项均可编辑</w:t>
      </w:r>
    </w:p>
    <w:p>
      <w:pPr>
        <w:pStyle w:val="6"/>
        <w:numPr>
          <w:ilvl w:val="2"/>
          <w:numId w:val="8"/>
        </w:numPr>
        <w:spacing w:before="360" w:after="360"/>
        <w:ind w:left="1134" w:leftChars="0" w:hanging="1134" w:firstLineChars="0"/>
      </w:pPr>
      <w:bookmarkStart w:id="99" w:name="_Toc12751"/>
      <w:r>
        <w:t>移出注册中心</w:t>
      </w:r>
      <w:bookmarkEnd w:id="99"/>
    </w:p>
    <w:p>
      <w:r>
        <w:rPr>
          <w:rFonts w:hint="eastAsia"/>
        </w:rPr>
        <w:t>操作步骤如下所示</w:t>
      </w:r>
      <w:r>
        <w:t>：</w:t>
      </w:r>
    </w:p>
    <w:p>
      <w:pPr>
        <w:pStyle w:val="36"/>
        <w:numPr>
          <w:ilvl w:val="0"/>
          <w:numId w:val="75"/>
        </w:numPr>
        <w:rPr>
          <w:lang w:val="en-US"/>
        </w:rPr>
      </w:pPr>
      <w:r>
        <w:rPr>
          <w:rFonts w:hint="eastAsia"/>
          <w:lang w:val="en-US" w:eastAsia="zh-CN"/>
        </w:rPr>
        <w:t xml:space="preserve">进入 </w:t>
      </w:r>
      <w:r>
        <w:rPr>
          <w:rFonts w:hint="eastAsia"/>
          <w:lang w:val="en-US"/>
        </w:rPr>
        <w:t>[</w:t>
      </w:r>
      <w:r>
        <w:rPr>
          <w:rFonts w:hint="eastAsia"/>
          <w:lang w:val="en-US" w:eastAsia="zh-CN"/>
        </w:rPr>
        <w:t>服务治理</w:t>
      </w:r>
      <w:r>
        <w:rPr>
          <w:rFonts w:hint="eastAsia"/>
          <w:lang w:val="en-US"/>
        </w:rPr>
        <w:t>/服务网格/注册中心管理</w:t>
      </w:r>
      <w:r>
        <w:rPr>
          <w:lang w:val="en-US"/>
        </w:rPr>
        <w:t>]</w:t>
      </w:r>
      <w:r>
        <w:rPr>
          <w:rFonts w:hint="eastAsia"/>
          <w:lang w:val="en-US" w:eastAsia="zh-CN"/>
        </w:rPr>
        <w:t xml:space="preserve"> </w:t>
      </w:r>
      <w:r>
        <w:rPr>
          <w:lang w:val="en-US"/>
        </w:rPr>
        <w:t>页面</w:t>
      </w:r>
      <w:r>
        <w:rPr>
          <w:rFonts w:hint="eastAsia"/>
          <w:lang w:val="en-US"/>
        </w:rPr>
        <w:t>。</w:t>
      </w:r>
    </w:p>
    <w:p>
      <w:pPr>
        <w:pStyle w:val="36"/>
        <w:numPr>
          <w:ilvl w:val="0"/>
          <w:numId w:val="75"/>
        </w:numPr>
      </w:pPr>
      <w:r>
        <w:rPr>
          <w:rFonts w:hint="eastAsia"/>
          <w:lang w:val="en-US"/>
        </w:rPr>
        <w:t>列表</w:t>
      </w:r>
      <w:r>
        <w:rPr>
          <w:rFonts w:hint="eastAsia"/>
          <w:lang w:val="en-US" w:eastAsia="zh-CN"/>
        </w:rPr>
        <w:t>中</w:t>
      </w:r>
      <w:r>
        <w:rPr>
          <w:rFonts w:hint="eastAsia"/>
          <w:lang w:val="en-US"/>
        </w:rPr>
        <w:t>找到需要移出的注册中心，</w:t>
      </w:r>
      <w:r>
        <w:rPr>
          <w:rFonts w:hint="eastAsia"/>
          <w:lang w:val="en-US" w:eastAsia="zh-CN"/>
        </w:rPr>
        <w:t>点击移出按钮，二次弹框确认后，移出成功。</w:t>
      </w:r>
    </w:p>
    <w:p>
      <w:pPr>
        <w:pStyle w:val="41"/>
        <w:numPr>
          <w:ilvl w:val="0"/>
          <w:numId w:val="73"/>
        </w:numPr>
        <w:rPr>
          <w:rFonts w:hint="eastAsia"/>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margin">
              <wp:posOffset>17145</wp:posOffset>
            </wp:positionH>
            <wp:positionV relativeFrom="paragraph">
              <wp:posOffset>27940</wp:posOffset>
            </wp:positionV>
            <wp:extent cx="733425" cy="362585"/>
            <wp:effectExtent l="0" t="0" r="13335" b="3175"/>
            <wp:wrapTopAndBottom/>
            <wp:docPr id="320" name="图片 320" descr="说明: 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说明: 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33425" cy="362585"/>
                    </a:xfrm>
                    <a:prstGeom prst="rect">
                      <a:avLst/>
                    </a:prstGeom>
                    <a:noFill/>
                    <a:ln>
                      <a:noFill/>
                    </a:ln>
                  </pic:spPr>
                </pic:pic>
              </a:graphicData>
            </a:graphic>
          </wp:anchor>
        </w:drawing>
      </w:r>
      <w:r>
        <w:rPr>
          <w:rFonts w:hint="eastAsia"/>
          <w:lang w:val="en-US" w:eastAsia="zh-CN"/>
        </w:rPr>
        <mc:AlternateContent>
          <mc:Choice Requires="wps">
            <w:drawing>
              <wp:anchor distT="0" distB="0" distL="114300" distR="114300" simplePos="0" relativeHeight="251675648" behindDoc="1" locked="0" layoutInCell="0" allowOverlap="1">
                <wp:simplePos x="0" y="0"/>
                <wp:positionH relativeFrom="margin">
                  <wp:posOffset>45720</wp:posOffset>
                </wp:positionH>
                <wp:positionV relativeFrom="paragraph">
                  <wp:posOffset>13335</wp:posOffset>
                </wp:positionV>
                <wp:extent cx="5184140" cy="0"/>
                <wp:effectExtent l="0" t="0" r="0" b="0"/>
                <wp:wrapNone/>
                <wp:docPr id="89" name="直接连接符 89"/>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3.6pt;margin-top:1.05pt;height:0pt;width:408.2pt;mso-position-horizontal-relative:margin;z-index:-251640832;mso-width-relative:page;mso-height-relative:page;" filled="f" stroked="t" coordsize="21600,21600" o:allowincell="f" o:gfxdata="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Py0Ru0gAAAAUBAAAP&#10;AAAAAAAAAAEAIAAAACIAAABkcnMvZG93bnJldi54bWxQSwECFAAUAAAACACHTuJAZaeNMeUBAACt&#10;AwAADgAAAAAAAAABACAAAAAhAQAAZHJzL2Uyb0RvYy54bWxQSwUGAAAAAAYABgBZAQAAeAUAAAAA&#10;">
                <v:fill on="f" focussize="0,0"/>
                <v:stroke weight="0.96pt" color="#000000" joinstyle="round"/>
                <v:imagedata o:title=""/>
                <o:lock v:ext="edit" aspectratio="f"/>
              </v:line>
            </w:pict>
          </mc:Fallback>
        </mc:AlternateContent>
      </w:r>
      <w:r>
        <w:rPr>
          <w:rFonts w:hint="eastAsia"/>
          <w:lang w:val="en-US" w:eastAsia="zh-CN"/>
        </w:rPr>
        <w:t>移出注册中心后，此注册中心中已接入网格的服务，其网格治理策略将不再生效，请谨慎操作。</w:t>
      </w:r>
    </w:p>
    <w:p>
      <w:r>
        <mc:AlternateContent>
          <mc:Choice Requires="wps">
            <w:drawing>
              <wp:anchor distT="0" distB="0" distL="114300" distR="114300" simplePos="0" relativeHeight="251673600" behindDoc="1" locked="0" layoutInCell="0" allowOverlap="1">
                <wp:simplePos x="0" y="0"/>
                <wp:positionH relativeFrom="margin">
                  <wp:posOffset>45720</wp:posOffset>
                </wp:positionH>
                <wp:positionV relativeFrom="paragraph">
                  <wp:posOffset>13335</wp:posOffset>
                </wp:positionV>
                <wp:extent cx="5184140" cy="0"/>
                <wp:effectExtent l="0" t="0" r="0" b="0"/>
                <wp:wrapNone/>
                <wp:docPr id="94" name="直接连接符 94"/>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3.6pt;margin-top:1.05pt;height:0pt;width:408.2pt;mso-position-horizontal-relative:margin;z-index:-251642880;mso-width-relative:page;mso-height-relative:page;" filled="f" stroked="t" coordsize="21600,21600" o:allowincell="f" o:gfxdata="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Py0Ru0gAAAAUBAAAP&#10;AAAAAAAAAAEAIAAAACIAAABkcnMvZG93bnJldi54bWxQSwECFAAUAAAACACHTuJAR2l8aeUBAACt&#10;AwAADgAAAAAAAAABACAAAAAhAQAAZHJzL2Uyb0RvYy54bWxQSwUGAAAAAAYABgBZAQAAeAUAAAAA&#10;">
                <v:fill on="f" focussize="0,0"/>
                <v:stroke weight="0.96pt" color="#000000" joinstyle="round"/>
                <v:imagedata o:title=""/>
                <o:lock v:ext="edit" aspectratio="f"/>
              </v:line>
            </w:pict>
          </mc:Fallback>
        </mc:AlternateContent>
      </w:r>
    </w:p>
    <w:p>
      <w:pPr>
        <w:pStyle w:val="5"/>
        <w:numPr>
          <w:ilvl w:val="1"/>
          <w:numId w:val="8"/>
        </w:numPr>
        <w:spacing w:before="480" w:after="480"/>
        <w:ind w:left="1134" w:leftChars="0" w:hanging="1134" w:firstLineChars="0"/>
      </w:pPr>
      <w:bookmarkStart w:id="100" w:name="_Toc7334"/>
      <w:r>
        <w:rPr>
          <w:rFonts w:hint="eastAsia"/>
          <w:lang w:val="en-US" w:eastAsia="zh-CN"/>
        </w:rPr>
        <w:t>证书管理</w:t>
      </w:r>
      <w:bookmarkEnd w:id="100"/>
    </w:p>
    <w:p>
      <w:pPr>
        <w:bidi w:val="0"/>
        <w:rPr>
          <w:rFonts w:hint="eastAsia"/>
          <w:lang w:val="en-US" w:eastAsia="zh-CN"/>
        </w:rPr>
      </w:pPr>
      <w:r>
        <w:rPr>
          <w:rFonts w:hint="eastAsia"/>
          <w:lang w:val="en-US" w:eastAsia="zh-CN"/>
        </w:rPr>
        <w:t>支持网格服务暴露HTTPS协议对外访问，加强访问安全性。导入证书后，为网格服务创建路由时选择HTTPS协议，关联证书，传输数据时进行加密认证。</w:t>
      </w:r>
    </w:p>
    <w:p>
      <w:pPr>
        <w:pStyle w:val="6"/>
        <w:numPr>
          <w:ilvl w:val="2"/>
          <w:numId w:val="8"/>
        </w:numPr>
        <w:spacing w:before="360" w:after="360"/>
        <w:ind w:left="1134" w:leftChars="0" w:hanging="1134" w:firstLineChars="0"/>
        <w:rPr>
          <w:rFonts w:hint="eastAsia"/>
          <w:lang w:val="en-US" w:eastAsia="zh-CN"/>
        </w:rPr>
      </w:pPr>
      <w:bookmarkStart w:id="101" w:name="_Toc12640"/>
      <w:r>
        <w:rPr>
          <w:rFonts w:hint="eastAsia"/>
          <w:lang w:val="en-US" w:eastAsia="zh-CN"/>
        </w:rPr>
        <w:t>导入证书</w:t>
      </w:r>
      <w:bookmarkEnd w:id="101"/>
    </w:p>
    <w:p>
      <w:r>
        <w:t>操作步骤</w:t>
      </w:r>
      <w:r>
        <w:rPr>
          <w:rFonts w:hint="eastAsia"/>
        </w:rPr>
        <w:t>如下所示</w:t>
      </w:r>
      <w:r>
        <w:t>：</w:t>
      </w:r>
    </w:p>
    <w:p>
      <w:pPr>
        <w:pStyle w:val="36"/>
        <w:numPr>
          <w:ilvl w:val="0"/>
          <w:numId w:val="76"/>
        </w:numPr>
      </w:pPr>
      <w:r>
        <w:rPr>
          <w:rFonts w:hint="eastAsia"/>
          <w:lang w:val="en-US" w:eastAsia="zh-CN"/>
        </w:rPr>
        <w:t>进入 [服务治理/服务网格/证书管理]页面，点击“导入证书”；</w:t>
      </w:r>
    </w:p>
    <w:p>
      <w:pPr>
        <w:pStyle w:val="36"/>
        <w:numPr>
          <w:ilvl w:val="0"/>
          <w:numId w:val="76"/>
        </w:numPr>
        <w:rPr>
          <w:rFonts w:hint="eastAsia"/>
          <w:lang w:val="en-US" w:eastAsia="zh-CN"/>
        </w:rPr>
      </w:pPr>
      <w:r>
        <w:rPr>
          <w:rFonts w:hint="eastAsia"/>
          <w:lang w:val="en-US" w:eastAsia="zh-CN"/>
        </w:rPr>
        <w:t>弹框填写证书名称、证书内容、证书密钥</w:t>
      </w:r>
    </w:p>
    <w:p>
      <w:pPr>
        <w:pStyle w:val="38"/>
        <w:numPr>
          <w:ilvl w:val="0"/>
          <w:numId w:val="77"/>
        </w:numPr>
        <w:rPr>
          <w:rFonts w:hint="eastAsia"/>
          <w:lang w:val="en-US" w:eastAsia="zh-CN"/>
        </w:rPr>
      </w:pPr>
      <w:r>
        <w:rPr>
          <w:rFonts w:hint="eastAsia"/>
          <w:lang w:val="en-US" w:eastAsia="zh-CN"/>
        </w:rPr>
        <w:t>证书名称：由 3~60 位小写字母、数字、中划线组成，以字母开头，字母或者数字结尾</w:t>
      </w:r>
    </w:p>
    <w:p>
      <w:pPr>
        <w:pStyle w:val="38"/>
        <w:numPr>
          <w:ilvl w:val="0"/>
          <w:numId w:val="77"/>
        </w:numPr>
        <w:rPr>
          <w:rFonts w:hint="eastAsia"/>
          <w:lang w:val="en-US" w:eastAsia="zh-CN"/>
        </w:rPr>
      </w:pPr>
      <w:r>
        <w:rPr>
          <w:rFonts w:hint="eastAsia"/>
          <w:lang w:val="en-US" w:eastAsia="zh-CN"/>
        </w:rPr>
        <w:t>证书内容：证书的CERTIFICATE</w:t>
      </w:r>
    </w:p>
    <w:p>
      <w:pPr>
        <w:pStyle w:val="38"/>
        <w:numPr>
          <w:ilvl w:val="0"/>
          <w:numId w:val="77"/>
        </w:numPr>
        <w:rPr>
          <w:rFonts w:hint="eastAsia"/>
          <w:lang w:val="en-US" w:eastAsia="zh-CN"/>
        </w:rPr>
      </w:pPr>
      <w:r>
        <w:rPr>
          <w:rFonts w:hint="eastAsia"/>
          <w:lang w:val="en-US" w:eastAsia="zh-CN"/>
        </w:rPr>
        <w:t>证书密钥：证书的PRIVATE KEY</w:t>
      </w:r>
    </w:p>
    <w:p>
      <w:pPr>
        <w:pStyle w:val="36"/>
        <w:numPr>
          <w:ilvl w:val="0"/>
          <w:numId w:val="76"/>
        </w:numPr>
        <w:rPr>
          <w:rFonts w:hint="eastAsia"/>
          <w:lang w:val="en-US" w:eastAsia="zh-CN"/>
        </w:rPr>
      </w:pPr>
      <w:r>
        <w:rPr>
          <w:rFonts w:hint="eastAsia"/>
          <w:lang w:val="en-US" w:eastAsia="zh-CN"/>
        </w:rPr>
        <w:t>证书参数配置完成后，单击&lt;确定&gt;按钮，导入证书操作执行完成</w:t>
      </w:r>
    </w:p>
    <w:p>
      <w:pPr>
        <w:pStyle w:val="36"/>
        <w:numPr>
          <w:ilvl w:val="0"/>
          <w:numId w:val="76"/>
        </w:numPr>
        <w:rPr>
          <w:rFonts w:hint="eastAsia"/>
          <w:lang w:val="en-US" w:eastAsia="zh-CN"/>
        </w:rPr>
      </w:pPr>
      <w:r>
        <w:rPr>
          <w:rFonts w:hint="eastAsia"/>
          <w:lang w:val="en-US" w:eastAsia="zh-CN"/>
        </w:rPr>
        <w:t>列表展示证书名称、证书域名、到期时间、关联服务（路由）、操作（更新、移除）</w:t>
      </w:r>
    </w:p>
    <w:p>
      <w:pPr>
        <w:pStyle w:val="13"/>
        <w:tabs>
          <w:tab w:val="left" w:pos="1554"/>
        </w:tabs>
        <w:rPr>
          <w:rFonts w:hint="default"/>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12</w:t>
      </w:r>
      <w:r>
        <w:fldChar w:fldCharType="end"/>
      </w:r>
      <w:r>
        <w:rPr>
          <w:rFonts w:hint="eastAsia" w:ascii="楷体" w:hAnsi="楷体" w:cs="楷体"/>
          <w:szCs w:val="18"/>
          <w:lang w:val="en-US" w:eastAsia="zh-CN"/>
        </w:rPr>
        <w:t>证书管理</w:t>
      </w:r>
      <w:r>
        <w:rPr>
          <w:rFonts w:hint="eastAsia" w:ascii="楷体" w:hAnsi="楷体" w:cs="楷体"/>
          <w:szCs w:val="18"/>
        </w:rPr>
        <w:t>页面</w:t>
      </w:r>
    </w:p>
    <w:p>
      <w:pPr>
        <w:pStyle w:val="2"/>
        <w:ind w:left="0" w:leftChars="0" w:firstLine="0" w:firstLineChars="0"/>
      </w:pPr>
      <w:r>
        <w:drawing>
          <wp:inline distT="0" distB="0" distL="114300" distR="114300">
            <wp:extent cx="5039995" cy="2367915"/>
            <wp:effectExtent l="0" t="0" r="4445" b="9525"/>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73"/>
                    <a:stretch>
                      <a:fillRect/>
                    </a:stretch>
                  </pic:blipFill>
                  <pic:spPr>
                    <a:xfrm>
                      <a:off x="0" y="0"/>
                      <a:ext cx="5039995" cy="2367915"/>
                    </a:xfrm>
                    <a:prstGeom prst="rect">
                      <a:avLst/>
                    </a:prstGeom>
                    <a:noFill/>
                    <a:ln>
                      <a:noFill/>
                    </a:ln>
                  </pic:spPr>
                </pic:pic>
              </a:graphicData>
            </a:graphic>
          </wp:inline>
        </w:drawing>
      </w:r>
    </w:p>
    <w:p>
      <w:pPr>
        <w:pStyle w:val="6"/>
        <w:numPr>
          <w:ilvl w:val="2"/>
          <w:numId w:val="8"/>
        </w:numPr>
        <w:spacing w:before="360" w:after="360"/>
        <w:ind w:left="1134" w:leftChars="0" w:hanging="1134" w:firstLineChars="0"/>
        <w:rPr>
          <w:rFonts w:hint="eastAsia"/>
          <w:lang w:val="en-US" w:eastAsia="zh-CN"/>
        </w:rPr>
      </w:pPr>
      <w:bookmarkStart w:id="102" w:name="_Toc25511"/>
      <w:r>
        <w:rPr>
          <w:rFonts w:hint="eastAsia"/>
          <w:lang w:val="en-US" w:eastAsia="zh-CN"/>
        </w:rPr>
        <w:t>更新证书</w:t>
      </w:r>
      <w:bookmarkEnd w:id="102"/>
    </w:p>
    <w:p>
      <w:r>
        <w:t>操作步骤</w:t>
      </w:r>
      <w:r>
        <w:rPr>
          <w:rFonts w:hint="eastAsia"/>
        </w:rPr>
        <w:t>如下所示</w:t>
      </w:r>
      <w:r>
        <w:t>：</w:t>
      </w:r>
    </w:p>
    <w:p>
      <w:pPr>
        <w:pStyle w:val="36"/>
        <w:numPr>
          <w:ilvl w:val="0"/>
          <w:numId w:val="78"/>
        </w:numPr>
      </w:pPr>
      <w:r>
        <w:rPr>
          <w:rFonts w:hint="eastAsia"/>
          <w:lang w:val="en-US" w:eastAsia="zh-CN"/>
        </w:rPr>
        <w:t>进入 [服务治理/服务网格/证书管理]页面，找到目标证书，点击操作-更新；</w:t>
      </w:r>
    </w:p>
    <w:p>
      <w:pPr>
        <w:pStyle w:val="36"/>
        <w:numPr>
          <w:ilvl w:val="0"/>
          <w:numId w:val="78"/>
        </w:numPr>
        <w:rPr>
          <w:rFonts w:hint="eastAsia"/>
          <w:lang w:val="en-US" w:eastAsia="zh-CN"/>
        </w:rPr>
      </w:pPr>
      <w:r>
        <w:rPr>
          <w:rFonts w:hint="eastAsia"/>
          <w:lang w:val="en-US" w:eastAsia="zh-CN"/>
        </w:rPr>
        <w:t>证书名称不允许修改，证书内容和证书密钥支持修改；</w:t>
      </w:r>
    </w:p>
    <w:p>
      <w:pPr>
        <w:pStyle w:val="36"/>
        <w:numPr>
          <w:ilvl w:val="0"/>
          <w:numId w:val="78"/>
        </w:numPr>
        <w:rPr>
          <w:rFonts w:hint="eastAsia"/>
          <w:lang w:val="en-US" w:eastAsia="zh-CN"/>
        </w:rPr>
      </w:pPr>
      <w:r>
        <w:rPr>
          <w:rFonts w:hint="eastAsia"/>
          <w:lang w:val="en-US" w:eastAsia="zh-CN"/>
        </w:rPr>
        <w:t>证书参数配置编辑完成后，单击&lt;确定&gt;按钮，更新证书操作执行完成。</w:t>
      </w:r>
    </w:p>
    <w:p>
      <w:pPr>
        <w:pStyle w:val="6"/>
        <w:numPr>
          <w:ilvl w:val="2"/>
          <w:numId w:val="8"/>
        </w:numPr>
        <w:spacing w:before="360" w:after="360"/>
        <w:ind w:left="1134" w:leftChars="0" w:hanging="1134" w:firstLineChars="0"/>
        <w:rPr>
          <w:rFonts w:hint="eastAsia"/>
          <w:lang w:val="en-US" w:eastAsia="zh-CN"/>
        </w:rPr>
      </w:pPr>
      <w:bookmarkStart w:id="103" w:name="_Toc27362"/>
      <w:r>
        <w:rPr>
          <w:rFonts w:hint="eastAsia"/>
          <w:lang w:val="en-US" w:eastAsia="zh-CN"/>
        </w:rPr>
        <w:t>移除证书</w:t>
      </w:r>
      <w:bookmarkEnd w:id="103"/>
    </w:p>
    <w:p>
      <w:r>
        <w:t>操作步骤</w:t>
      </w:r>
      <w:r>
        <w:rPr>
          <w:rFonts w:hint="eastAsia"/>
        </w:rPr>
        <w:t>如下所示</w:t>
      </w:r>
      <w:r>
        <w:t>：</w:t>
      </w:r>
    </w:p>
    <w:p>
      <w:pPr>
        <w:pStyle w:val="36"/>
        <w:numPr>
          <w:ilvl w:val="0"/>
          <w:numId w:val="79"/>
        </w:numPr>
      </w:pPr>
      <w:r>
        <w:rPr>
          <w:rFonts w:hint="eastAsia"/>
          <w:lang w:val="en-US" w:eastAsia="zh-CN"/>
        </w:rPr>
        <w:t>进入 [服务治理/服务网格/证书管理]页面，找到目标证书，点击操作-移除；</w:t>
      </w:r>
    </w:p>
    <w:p>
      <w:pPr>
        <w:pStyle w:val="36"/>
        <w:numPr>
          <w:ilvl w:val="0"/>
          <w:numId w:val="79"/>
        </w:numPr>
        <w:rPr>
          <w:rFonts w:hint="eastAsia"/>
          <w:lang w:val="en-US" w:eastAsia="zh-CN"/>
        </w:rPr>
      </w:pPr>
      <w:r>
        <w:rPr>
          <w:rFonts w:hint="eastAsia"/>
          <w:lang w:val="en-US" w:eastAsia="zh-CN"/>
        </w:rPr>
        <w:t xml:space="preserve"> 二次弹框确认是否移除，点击确定后，移除成功。</w:t>
      </w:r>
    </w:p>
    <w:p>
      <w:pPr>
        <w:pStyle w:val="36"/>
        <w:numPr>
          <w:ilvl w:val="0"/>
          <w:numId w:val="79"/>
        </w:numPr>
        <w:rPr>
          <w:rFonts w:hint="eastAsia"/>
          <w:lang w:val="en-US" w:eastAsia="zh-CN"/>
        </w:rPr>
      </w:pPr>
      <w:r>
        <w:rPr>
          <w:rFonts w:hint="eastAsia"/>
          <w:lang w:val="en-US" w:eastAsia="zh-CN"/>
        </w:rPr>
        <w:t>移除后，关联此证书的服务路由将不可使用。进入关联服务的详情页面-智能路由页签后，关联此证书的路由，其入口网关地址、证书列为空，可按需重新编辑或删除此路由。</w:t>
      </w:r>
    </w:p>
    <w:p>
      <w:pPr>
        <w:pStyle w:val="13"/>
        <w:tabs>
          <w:tab w:val="left" w:pos="1554"/>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13</w:t>
      </w:r>
      <w:r>
        <w:fldChar w:fldCharType="end"/>
      </w:r>
      <w:r>
        <w:rPr>
          <w:rFonts w:hint="eastAsia" w:ascii="楷体" w:hAnsi="楷体" w:cs="楷体"/>
          <w:szCs w:val="18"/>
          <w:lang w:val="en-US" w:eastAsia="zh-CN"/>
        </w:rPr>
        <w:t>移除证书弹框</w:t>
      </w:r>
    </w:p>
    <w:p>
      <w:pPr>
        <w:pStyle w:val="2"/>
        <w:ind w:left="0" w:leftChars="0" w:firstLine="0" w:firstLineChars="0"/>
        <w:rPr>
          <w:rFonts w:hint="default"/>
          <w:lang w:val="en-US"/>
        </w:rPr>
      </w:pPr>
      <w:r>
        <w:drawing>
          <wp:inline distT="0" distB="0" distL="114300" distR="114300">
            <wp:extent cx="4319905" cy="1725295"/>
            <wp:effectExtent l="15875" t="15875" r="83820" b="72390"/>
            <wp:docPr id="1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
                    <pic:cNvPicPr>
                      <a:picLocks noChangeAspect="1"/>
                    </pic:cNvPicPr>
                  </pic:nvPicPr>
                  <pic:blipFill>
                    <a:blip r:embed="rId74"/>
                    <a:stretch>
                      <a:fillRect/>
                    </a:stretch>
                  </pic:blipFill>
                  <pic:spPr>
                    <a:xfrm>
                      <a:off x="0" y="0"/>
                      <a:ext cx="4319905" cy="172529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pStyle w:val="5"/>
        <w:numPr>
          <w:ilvl w:val="1"/>
          <w:numId w:val="8"/>
        </w:numPr>
        <w:spacing w:before="480" w:after="480"/>
        <w:ind w:left="1134" w:leftChars="0" w:hanging="1134" w:firstLineChars="0"/>
      </w:pPr>
      <w:bookmarkStart w:id="104" w:name="_Toc27822"/>
      <w:r>
        <w:rPr>
          <w:rFonts w:hint="eastAsia"/>
        </w:rPr>
        <w:t>网格服务管控</w:t>
      </w:r>
      <w:bookmarkEnd w:id="104"/>
    </w:p>
    <w:p>
      <w:r>
        <w:t>提供服务发现和服务治理相能力，包括服务统一管理、查看服务</w:t>
      </w:r>
      <w:r>
        <w:rPr>
          <w:rFonts w:hint="eastAsia"/>
        </w:rPr>
        <w:t>详情</w:t>
      </w:r>
      <w:r>
        <w:t>、</w:t>
      </w:r>
      <w:r>
        <w:rPr>
          <w:rFonts w:hint="eastAsia"/>
        </w:rPr>
        <w:t>服务监控、日志、智能路由</w:t>
      </w:r>
      <w:r>
        <w:t>、</w:t>
      </w:r>
      <w:r>
        <w:rPr>
          <w:rFonts w:hint="eastAsia"/>
        </w:rPr>
        <w:t>服务治理（超时重试、限流、</w:t>
      </w:r>
      <w:r>
        <w:t>熔断</w:t>
      </w:r>
      <w:r>
        <w:rPr>
          <w:rFonts w:hint="eastAsia"/>
        </w:rPr>
        <w:t>）</w:t>
      </w:r>
      <w:r>
        <w:t>、灰度发布等功能。</w:t>
      </w:r>
    </w:p>
    <w:p>
      <w:pPr>
        <w:pStyle w:val="6"/>
        <w:numPr>
          <w:ilvl w:val="2"/>
          <w:numId w:val="8"/>
        </w:numPr>
        <w:spacing w:before="360" w:after="360"/>
        <w:ind w:left="1134" w:leftChars="0" w:hanging="1134" w:firstLineChars="0"/>
      </w:pPr>
      <w:bookmarkStart w:id="105" w:name="_Toc3009"/>
      <w:bookmarkStart w:id="106" w:name="_Toc23325170"/>
      <w:bookmarkStart w:id="107" w:name="_Toc23344963"/>
      <w:r>
        <w:t>服务列表</w:t>
      </w:r>
      <w:bookmarkEnd w:id="105"/>
      <w:bookmarkEnd w:id="106"/>
      <w:bookmarkEnd w:id="107"/>
    </w:p>
    <w:p>
      <w:r>
        <w:t>列表中显示相应项目集群下接入</w:t>
      </w:r>
      <w:r>
        <w:rPr>
          <w:rFonts w:hint="eastAsia"/>
        </w:rPr>
        <w:t>网格</w:t>
      </w:r>
      <w:r>
        <w:t>的所有服务，支持按不同分布式框架服务分类。</w:t>
      </w:r>
    </w:p>
    <w:p>
      <w:pPr>
        <w:pStyle w:val="13"/>
      </w:pPr>
      <w:r>
        <w:t xml:space="preserve">表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表 \* ARABIC \s 1 </w:instrText>
      </w:r>
      <w:r>
        <w:fldChar w:fldCharType="separate"/>
      </w:r>
      <w:r>
        <w:t>1</w:t>
      </w:r>
      <w:r>
        <w:fldChar w:fldCharType="end"/>
      </w:r>
      <w:r>
        <w:rPr>
          <w:rFonts w:hint="eastAsia"/>
        </w:rPr>
        <w:t>功能说明列表</w:t>
      </w:r>
    </w:p>
    <w:tbl>
      <w:tblPr>
        <w:tblStyle w:val="26"/>
        <w:tblW w:w="82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shd w:val="clear" w:color="auto" w:fill="C0C0C0"/>
            <w:vAlign w:val="center"/>
          </w:tcPr>
          <w:p>
            <w:r>
              <w:t>功能（类）名称</w:t>
            </w:r>
          </w:p>
        </w:tc>
        <w:tc>
          <w:tcPr>
            <w:tcW w:w="5786" w:type="dxa"/>
            <w:shd w:val="clear" w:color="auto" w:fill="C0C0C0"/>
            <w:vAlign w:val="center"/>
          </w:tcPr>
          <w:p>
            <w: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4" w:type="dxa"/>
            <w:vAlign w:val="center"/>
          </w:tcPr>
          <w:p>
            <w:pPr>
              <w:rPr>
                <w:rFonts w:hint="default" w:eastAsia="宋体"/>
                <w:lang w:val="en-US" w:eastAsia="zh-CN"/>
              </w:rPr>
            </w:pPr>
            <w:r>
              <w:rPr>
                <w:rFonts w:hint="eastAsia"/>
                <w:lang w:val="en-US" w:eastAsia="zh-CN"/>
              </w:rPr>
              <w:t>容器</w:t>
            </w:r>
            <w:r>
              <w:t>服务</w:t>
            </w:r>
            <w:r>
              <w:rPr>
                <w:rFonts w:hint="eastAsia"/>
                <w:lang w:val="en-US" w:eastAsia="zh-CN"/>
              </w:rPr>
              <w:t>接入网格</w:t>
            </w:r>
          </w:p>
        </w:tc>
        <w:tc>
          <w:tcPr>
            <w:tcW w:w="5786" w:type="dxa"/>
            <w:vAlign w:val="center"/>
          </w:tcPr>
          <w:p>
            <w:pPr>
              <w:rPr>
                <w:rFonts w:hint="default" w:eastAsia="宋体"/>
                <w:lang w:val="en-US" w:eastAsia="zh-CN"/>
              </w:rPr>
            </w:pPr>
            <w:r>
              <w:rPr>
                <w:rFonts w:hint="eastAsia"/>
                <w:lang w:val="en-US" w:eastAsia="zh-CN"/>
              </w:rPr>
              <w:t>自动识别当前项目&amp;集群中部署的k8s service，支持单个或批量接入网格。如有注册中心的服务，需到[注册中心管理]页面配置对应的注册中心。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4" w:type="dxa"/>
            <w:vAlign w:val="center"/>
          </w:tcPr>
          <w:p>
            <w:pPr>
              <w:rPr>
                <w:rFonts w:hint="default"/>
                <w:lang w:val="en-US" w:eastAsia="zh-CN"/>
              </w:rPr>
            </w:pPr>
            <w:r>
              <w:rPr>
                <w:rFonts w:hint="eastAsia"/>
                <w:lang w:val="en-US" w:eastAsia="zh-CN"/>
              </w:rPr>
              <w:t>传统主机服务接入网格</w:t>
            </w:r>
          </w:p>
        </w:tc>
        <w:tc>
          <w:tcPr>
            <w:tcW w:w="5786" w:type="dxa"/>
            <w:vAlign w:val="center"/>
          </w:tcPr>
          <w:p>
            <w:pPr>
              <w:rPr>
                <w:rFonts w:hint="default"/>
                <w:lang w:val="en-US" w:eastAsia="zh-CN"/>
              </w:rPr>
            </w:pPr>
            <w:r>
              <w:rPr>
                <w:rFonts w:hint="eastAsia"/>
                <w:lang w:val="en-US" w:eastAsia="zh-CN"/>
              </w:rPr>
              <w:t>首先进行&lt;主机部署&gt;，接入服务所在的主机，安装必要的组件；然后进行&lt;服务配置&gt;，完成主机上的服务接入网格操作。如有注册中心的服务，需到[注册中心管理]页面配置对应的注册中心。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Align w:val="center"/>
          </w:tcPr>
          <w:p>
            <w:r>
              <w:t>服务</w:t>
            </w:r>
            <w:r>
              <w:rPr>
                <w:rFonts w:hint="eastAsia"/>
              </w:rPr>
              <w:t>列表</w:t>
            </w:r>
          </w:p>
        </w:tc>
        <w:tc>
          <w:tcPr>
            <w:tcW w:w="5786" w:type="dxa"/>
            <w:vAlign w:val="center"/>
          </w:tcPr>
          <w:p>
            <w:r>
              <w:t>可以直观查询所有</w:t>
            </w:r>
            <w:r>
              <w:rPr>
                <w:rFonts w:hint="eastAsia"/>
              </w:rPr>
              <w:t>接入网格</w:t>
            </w:r>
            <w:r>
              <w:t>的服务</w:t>
            </w:r>
            <w:r>
              <w:rPr>
                <w:rFonts w:hint="eastAsia"/>
                <w:lang w:val="en-US" w:eastAsia="zh-CN"/>
              </w:rPr>
              <w:t>和当前项目&amp;集群中部署的k8s service</w:t>
            </w:r>
            <w:r>
              <w:rPr>
                <w:rFonts w:hint="eastAsia"/>
              </w:rPr>
              <w:t>，支持按</w:t>
            </w:r>
            <w:r>
              <w:rPr>
                <w:rFonts w:hint="eastAsia"/>
                <w:lang w:val="en-US" w:eastAsia="zh-CN"/>
              </w:rPr>
              <w:t>服务名称</w:t>
            </w:r>
            <w:r>
              <w:rPr>
                <w:rFonts w:hint="eastAsia"/>
              </w:rPr>
              <w:t>、</w:t>
            </w:r>
            <w:r>
              <w:rPr>
                <w:rFonts w:hint="eastAsia"/>
                <w:lang w:val="en-US" w:eastAsia="zh-CN"/>
              </w:rPr>
              <w:t>状态、是否接入网格、部署方式筛选服务</w:t>
            </w:r>
            <w:r>
              <w:t>。</w:t>
            </w:r>
          </w:p>
        </w:tc>
      </w:tr>
    </w:tbl>
    <w:p/>
    <w:p>
      <w:r>
        <w:t>操作步骤</w:t>
      </w:r>
      <w:r>
        <w:rPr>
          <w:rFonts w:hint="eastAsia"/>
        </w:rPr>
        <w:t>如下所示。</w:t>
      </w:r>
    </w:p>
    <w:p>
      <w:pPr>
        <w:pStyle w:val="36"/>
        <w:numPr>
          <w:ilvl w:val="0"/>
          <w:numId w:val="80"/>
        </w:numPr>
      </w:pPr>
      <w:r>
        <w:t>用户单击左侧菜单</w:t>
      </w:r>
      <w:r>
        <w:rPr>
          <w:rFonts w:hint="eastAsia"/>
          <w:lang w:val="en-US"/>
        </w:rPr>
        <w:t>[网格服务管控]</w:t>
      </w:r>
      <w:r>
        <w:t>，进入服务列表页面。</w:t>
      </w:r>
    </w:p>
    <w:p>
      <w:pPr>
        <w:pStyle w:val="36"/>
        <w:numPr>
          <w:ilvl w:val="0"/>
          <w:numId w:val="80"/>
        </w:numPr>
      </w:pPr>
      <w:r>
        <w:t>列表展示项包括：</w:t>
      </w:r>
      <w:r>
        <w:rPr>
          <w:rFonts w:hint="eastAsia"/>
          <w:lang w:val="en-US" w:eastAsia="zh-CN"/>
        </w:rPr>
        <w:t>服务名称、状态、接入网格、部署方式、接入网格时间、操作</w:t>
      </w:r>
      <w:r>
        <w:t>。</w:t>
      </w:r>
    </w:p>
    <w:p>
      <w:pPr>
        <w:pStyle w:val="36"/>
        <w:numPr>
          <w:ilvl w:val="0"/>
          <w:numId w:val="80"/>
        </w:numPr>
      </w:pPr>
      <w:r>
        <w:t>列表中可按状态（</w:t>
      </w:r>
      <w:r>
        <w:rPr>
          <w:rFonts w:hint="eastAsia"/>
          <w:lang w:val="en-US" w:eastAsia="zh-CN"/>
        </w:rPr>
        <w:t>全部运行、全部停止、部分运行</w:t>
      </w:r>
      <w:r>
        <w:t>）、</w:t>
      </w:r>
      <w:r>
        <w:rPr>
          <w:rFonts w:hint="eastAsia"/>
          <w:lang w:val="en-US" w:eastAsia="zh-CN"/>
        </w:rPr>
        <w:t>接入网格</w:t>
      </w:r>
      <w:r>
        <w:t>（</w:t>
      </w:r>
      <w:r>
        <w:rPr>
          <w:rFonts w:hint="eastAsia"/>
          <w:lang w:val="en-US" w:eastAsia="zh-CN"/>
        </w:rPr>
        <w:t>已接入、未接入</w:t>
      </w:r>
      <w:r>
        <w:t>）</w:t>
      </w:r>
      <w:r>
        <w:rPr>
          <w:rFonts w:hint="eastAsia"/>
        </w:rPr>
        <w:t>、</w:t>
      </w:r>
      <w:r>
        <w:rPr>
          <w:rFonts w:hint="eastAsia"/>
          <w:lang w:val="en-US" w:eastAsia="zh-CN"/>
        </w:rPr>
        <w:t>部署方式</w:t>
      </w:r>
      <w:r>
        <w:rPr>
          <w:rFonts w:hint="eastAsia"/>
          <w:lang w:val="en-US"/>
        </w:rPr>
        <w:t>（</w:t>
      </w:r>
      <w:r>
        <w:rPr>
          <w:rFonts w:hint="eastAsia"/>
          <w:lang w:val="en-US" w:eastAsia="zh-CN"/>
        </w:rPr>
        <w:t>容器部署、传统主机部署</w:t>
      </w:r>
      <w:r>
        <w:rPr>
          <w:rFonts w:hint="eastAsia"/>
          <w:lang w:val="en-US"/>
        </w:rPr>
        <w:t>）</w:t>
      </w:r>
      <w:r>
        <w:t>进行筛选显示</w:t>
      </w:r>
      <w:r>
        <w:rPr>
          <w:rFonts w:hint="eastAsia"/>
          <w:lang w:eastAsia="zh-CN"/>
        </w:rPr>
        <w:t>。</w:t>
      </w:r>
    </w:p>
    <w:p>
      <w:pPr>
        <w:pStyle w:val="36"/>
        <w:numPr>
          <w:ilvl w:val="0"/>
          <w:numId w:val="80"/>
        </w:numPr>
      </w:pPr>
      <w:r>
        <w:t>可输入服务名，即按</w:t>
      </w:r>
      <w:r>
        <w:rPr>
          <w:rFonts w:hint="eastAsia"/>
          <w:lang w:val="en-US" w:eastAsia="zh-CN"/>
        </w:rPr>
        <w:t>服务</w:t>
      </w:r>
      <w:r>
        <w:rPr>
          <w:rFonts w:hint="eastAsia"/>
          <w:lang w:val="en-US"/>
        </w:rPr>
        <w:t>名称</w:t>
      </w:r>
      <w:r>
        <w:t>进行模糊查询</w:t>
      </w:r>
      <w:r>
        <w:rPr>
          <w:rFonts w:hint="eastAsia"/>
        </w:rPr>
        <w:t>。</w:t>
      </w:r>
      <w:bookmarkStart w:id="108" w:name="_Toc23325171"/>
      <w:bookmarkStart w:id="109" w:name="_Toc23344964"/>
    </w:p>
    <w:p>
      <w:pPr>
        <w:pStyle w:val="6"/>
        <w:numPr>
          <w:ilvl w:val="2"/>
          <w:numId w:val="8"/>
        </w:numPr>
        <w:spacing w:before="360" w:after="360"/>
        <w:ind w:left="1134" w:leftChars="0" w:hanging="1134" w:firstLineChars="0"/>
      </w:pPr>
      <w:bookmarkStart w:id="110" w:name="_Toc16470"/>
      <w:r>
        <w:rPr>
          <w:rFonts w:hint="eastAsia"/>
        </w:rPr>
        <w:t>服务</w:t>
      </w:r>
      <w:r>
        <w:t>详情</w:t>
      </w:r>
      <w:bookmarkEnd w:id="108"/>
      <w:bookmarkEnd w:id="109"/>
      <w:bookmarkEnd w:id="110"/>
    </w:p>
    <w:p>
      <w:r>
        <w:t>服务详情页面分两部分，上方显示服务</w:t>
      </w:r>
      <w:r>
        <w:rPr>
          <w:rFonts w:hint="eastAsia"/>
        </w:rPr>
        <w:t>基本</w:t>
      </w:r>
      <w:r>
        <w:t>信息，下方显示服务治理相关功能。</w:t>
      </w:r>
    </w:p>
    <w:p>
      <w:pPr>
        <w:pStyle w:val="37"/>
      </w:pPr>
      <w:r>
        <w:t>容器部署的服务，点击</w:t>
      </w:r>
      <w:r>
        <w:rPr>
          <w:rFonts w:hint="eastAsia"/>
          <w:lang w:val="en-US" w:eastAsia="zh-CN"/>
        </w:rPr>
        <w:t>服务</w:t>
      </w:r>
      <w:r>
        <w:t>名称进入服务详情页面，展示如下，</w:t>
      </w:r>
      <w:r>
        <w:rPr>
          <w:rFonts w:hint="eastAsia"/>
        </w:rPr>
        <w:t>服务详情</w:t>
      </w:r>
      <w:r>
        <w:t>、</w:t>
      </w:r>
      <w:r>
        <w:rPr>
          <w:rFonts w:hint="eastAsia"/>
          <w:lang w:val="en-US" w:eastAsia="zh-CN"/>
        </w:rPr>
        <w:t>资源</w:t>
      </w:r>
      <w:r>
        <w:rPr>
          <w:rFonts w:hint="eastAsia"/>
        </w:rPr>
        <w:t>监控、</w:t>
      </w:r>
      <w:r>
        <w:rPr>
          <w:rFonts w:hint="eastAsia"/>
          <w:lang w:val="en-US" w:eastAsia="zh-CN"/>
        </w:rPr>
        <w:t>实时日志</w:t>
      </w:r>
      <w:r>
        <w:rPr>
          <w:rFonts w:hint="eastAsia"/>
        </w:rPr>
        <w:t>、智能路由</w:t>
      </w:r>
      <w:r>
        <w:t>、灰度发布、</w:t>
      </w:r>
      <w:r>
        <w:rPr>
          <w:rFonts w:hint="eastAsia"/>
        </w:rPr>
        <w:t>服务治理</w:t>
      </w:r>
      <w:r>
        <w:t>、</w:t>
      </w:r>
      <w:r>
        <w:rPr>
          <w:rFonts w:hint="eastAsia"/>
        </w:rPr>
        <w:t>安全访问控制、故障模拟等</w:t>
      </w:r>
      <w:r>
        <w:t>。</w:t>
      </w:r>
    </w:p>
    <w:p>
      <w:pPr>
        <w:pStyle w:val="37"/>
      </w:pPr>
      <w:r>
        <w:rPr>
          <w:rFonts w:hint="eastAsia"/>
          <w:lang w:val="en-US" w:eastAsia="zh-CN"/>
        </w:rPr>
        <w:t>传统主机部署的服务，暂不支持资源监控、实时日志、灰度发布、sidecar启动顺序，其它支持。</w:t>
      </w:r>
    </w:p>
    <w:p>
      <w:pPr>
        <w:pStyle w:val="13"/>
        <w:tabs>
          <w:tab w:val="left" w:pos="1134"/>
        </w:tabs>
        <w:adjustRightInd w:val="0"/>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14</w:t>
      </w:r>
      <w:r>
        <w:fldChar w:fldCharType="end"/>
      </w:r>
      <w:r>
        <w:rPr>
          <w:rFonts w:hint="eastAsia"/>
        </w:rPr>
        <w:t>服务详情页面</w:t>
      </w:r>
    </w:p>
    <w:p>
      <w:pPr>
        <w:jc w:val="center"/>
      </w:pPr>
      <w:r>
        <w:drawing>
          <wp:inline distT="0" distB="0" distL="114300" distR="114300">
            <wp:extent cx="5039995" cy="2456180"/>
            <wp:effectExtent l="0" t="0" r="4445" b="1270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75"/>
                    <a:stretch>
                      <a:fillRect/>
                    </a:stretch>
                  </pic:blipFill>
                  <pic:spPr>
                    <a:xfrm>
                      <a:off x="0" y="0"/>
                      <a:ext cx="5039995" cy="2456180"/>
                    </a:xfrm>
                    <a:prstGeom prst="rect">
                      <a:avLst/>
                    </a:prstGeom>
                    <a:noFill/>
                    <a:ln>
                      <a:noFill/>
                    </a:ln>
                  </pic:spPr>
                </pic:pic>
              </a:graphicData>
            </a:graphic>
          </wp:inline>
        </w:drawing>
      </w:r>
    </w:p>
    <w:p>
      <w:pPr>
        <w:pStyle w:val="36"/>
        <w:numPr>
          <w:ilvl w:val="0"/>
          <w:numId w:val="0"/>
        </w:numPr>
        <w:rPr>
          <w:rFonts w:hint="default" w:eastAsia="宋体"/>
          <w:lang w:val="en-US" w:eastAsia="zh-CN"/>
        </w:rPr>
      </w:pPr>
      <w:r>
        <w:rPr>
          <w:rFonts w:hint="eastAsia"/>
        </w:rPr>
        <w:t>服务</w:t>
      </w:r>
      <w:r>
        <w:t>详情</w:t>
      </w:r>
      <w:r>
        <w:rPr>
          <w:rFonts w:hint="eastAsia"/>
          <w:lang w:val="en-US" w:eastAsia="zh-CN"/>
        </w:rPr>
        <w:t>页签中：</w:t>
      </w:r>
    </w:p>
    <w:p>
      <w:pPr>
        <w:pStyle w:val="37"/>
        <w:bidi w:val="0"/>
        <w:ind w:left="420" w:leftChars="0" w:hanging="420" w:firstLineChars="0"/>
      </w:pPr>
      <w:r>
        <w:rPr>
          <w:rFonts w:hint="eastAsia"/>
        </w:rPr>
        <w:t>详细信息：展示</w:t>
      </w:r>
      <w:r>
        <w:rPr>
          <w:rFonts w:hint="eastAsia"/>
          <w:lang w:val="en-US" w:eastAsia="zh-CN"/>
        </w:rPr>
        <w:t>部署方式、注册中心名称、注册中心服务名、接入网格时间、Sidecar启动顺序</w:t>
      </w:r>
      <w:r>
        <w:t>。</w:t>
      </w:r>
    </w:p>
    <w:p>
      <w:pPr>
        <w:pStyle w:val="37"/>
        <w:numPr>
          <w:ilvl w:val="0"/>
          <w:numId w:val="81"/>
        </w:numPr>
        <w:ind w:left="840" w:leftChars="0" w:hanging="420" w:firstLineChars="0"/>
      </w:pPr>
      <w:r>
        <w:rPr>
          <w:rFonts w:hint="eastAsia"/>
          <w:lang w:val="en-US" w:eastAsia="zh-CN"/>
        </w:rPr>
        <w:t>当有注册中心的服务接入网格，展示注册中心名称，及此服务在注册中心中的服务名，例nacos，注册中心服务名展示服务名（服务分组名称）</w:t>
      </w:r>
    </w:p>
    <w:p>
      <w:pPr>
        <w:pStyle w:val="37"/>
        <w:numPr>
          <w:ilvl w:val="0"/>
          <w:numId w:val="81"/>
        </w:numPr>
        <w:ind w:left="840" w:leftChars="0" w:hanging="420" w:firstLineChars="0"/>
      </w:pPr>
      <w:r>
        <w:rPr>
          <w:rFonts w:hint="eastAsia"/>
          <w:lang w:val="en-US" w:eastAsia="zh-CN"/>
        </w:rPr>
        <w:t>当非注册中心服务接入网格，注册中心名称显示“无”，且不展示注册中心服务名</w:t>
      </w:r>
    </w:p>
    <w:p>
      <w:pPr>
        <w:pStyle w:val="37"/>
        <w:bidi w:val="0"/>
        <w:ind w:left="420" w:leftChars="0" w:hanging="420" w:firstLineChars="0"/>
      </w:pPr>
      <w:r>
        <w:rPr>
          <w:rFonts w:hint="eastAsia"/>
          <w:lang w:val="en-US" w:eastAsia="zh-CN"/>
        </w:rPr>
        <w:t>实例列表</w:t>
      </w:r>
      <w:r>
        <w:rPr>
          <w:rFonts w:hint="eastAsia"/>
        </w:rPr>
        <w:t>：</w:t>
      </w:r>
      <w:r>
        <w:rPr>
          <w:rFonts w:hint="eastAsia"/>
          <w:lang w:val="en-US" w:eastAsia="zh-CN"/>
        </w:rPr>
        <w:t>展示实例名称、状态、部署集群、部署方式、运行时间</w:t>
      </w:r>
      <w:r>
        <w:rPr>
          <w:rFonts w:hint="eastAsia"/>
        </w:rPr>
        <w:t>。</w:t>
      </w:r>
    </w:p>
    <w:p>
      <w:pPr>
        <w:pStyle w:val="37"/>
        <w:bidi w:val="0"/>
        <w:ind w:left="420" w:leftChars="0" w:hanging="420" w:firstLineChars="0"/>
      </w:pPr>
      <w:r>
        <w:rPr>
          <w:rFonts w:hint="eastAsia"/>
          <w:lang w:val="en-US" w:eastAsia="zh-CN"/>
        </w:rPr>
        <w:t>跨集群实例列表：同名服务部署在同一个项目，不同集群时，都接入网格后，认为是同一个服务，设置的治理策略生效于此服务的所有实例中</w:t>
      </w:r>
      <w:r>
        <w:t>。</w:t>
      </w:r>
      <w:r>
        <w:rPr>
          <w:rFonts w:hint="eastAsia"/>
          <w:lang w:val="en-US" w:eastAsia="zh-CN"/>
        </w:rPr>
        <w:t>服务跨集群部署和治理操作步骤如下：</w:t>
      </w:r>
    </w:p>
    <w:p>
      <w:pPr>
        <w:pStyle w:val="37"/>
        <w:numPr>
          <w:ilvl w:val="0"/>
          <w:numId w:val="81"/>
        </w:numPr>
        <w:ind w:left="840" w:leftChars="0" w:hanging="420" w:firstLineChars="0"/>
        <w:rPr>
          <w:rFonts w:hint="eastAsia"/>
          <w:lang w:val="en-US" w:eastAsia="zh-CN"/>
        </w:rPr>
      </w:pPr>
      <w:r>
        <w:rPr>
          <w:rFonts w:hint="eastAsia"/>
          <w:lang w:val="en-US" w:eastAsia="zh-CN"/>
        </w:rPr>
        <w:t>同一项目授权不同集群，例集群A\B。某provider服务部署在集群A/B。网格服务管控页面切换项目&amp;集群A，将此服务接入网格；切换到项目&amp;集群B，也将此服务接入网格。</w:t>
      </w:r>
    </w:p>
    <w:p>
      <w:pPr>
        <w:pStyle w:val="37"/>
        <w:numPr>
          <w:ilvl w:val="0"/>
          <w:numId w:val="81"/>
        </w:numPr>
        <w:ind w:left="840" w:leftChars="0" w:hanging="420" w:firstLineChars="0"/>
        <w:rPr>
          <w:rFonts w:hint="eastAsia"/>
          <w:lang w:val="en-US" w:eastAsia="zh-CN"/>
        </w:rPr>
      </w:pPr>
      <w:r>
        <w:rPr>
          <w:rFonts w:hint="eastAsia"/>
          <w:lang w:val="en-US" w:eastAsia="zh-CN"/>
        </w:rPr>
        <w:t>然后为此服务设置治理策略，在集群A中创建的策略，切换到集群B，也可查看，反之亦然。</w:t>
      </w:r>
    </w:p>
    <w:p>
      <w:pPr>
        <w:pStyle w:val="6"/>
        <w:numPr>
          <w:ilvl w:val="2"/>
          <w:numId w:val="8"/>
        </w:numPr>
        <w:spacing w:before="360" w:after="360"/>
        <w:ind w:left="1134" w:leftChars="0" w:hanging="1134" w:firstLineChars="0"/>
      </w:pPr>
      <w:bookmarkStart w:id="111" w:name="_Toc23344965"/>
      <w:bookmarkStart w:id="112" w:name="_Toc23325172"/>
      <w:bookmarkStart w:id="113" w:name="_Toc12190"/>
      <w:r>
        <w:rPr>
          <w:rFonts w:hint="eastAsia"/>
          <w:lang w:val="en-US" w:eastAsia="zh-CN"/>
        </w:rPr>
        <w:t>资源</w:t>
      </w:r>
      <w:r>
        <w:t>监控</w:t>
      </w:r>
      <w:bookmarkEnd w:id="111"/>
      <w:bookmarkEnd w:id="112"/>
      <w:bookmarkEnd w:id="113"/>
    </w:p>
    <w:p>
      <w:r>
        <w:rPr>
          <w:rFonts w:hint="eastAsia"/>
        </w:rPr>
        <w:t>入口：网格服务详情页的“</w:t>
      </w:r>
      <w:r>
        <w:rPr>
          <w:rFonts w:hint="eastAsia"/>
          <w:lang w:val="en-US" w:eastAsia="zh-CN"/>
        </w:rPr>
        <w:t>资源</w:t>
      </w:r>
      <w:r>
        <w:rPr>
          <w:rFonts w:hint="eastAsia"/>
        </w:rPr>
        <w:t>监控”。</w:t>
      </w:r>
    </w:p>
    <w:p>
      <w:bookmarkStart w:id="114" w:name="_Toc23344966"/>
      <w:bookmarkStart w:id="115" w:name="_Toc23325173"/>
      <w:r>
        <w:rPr>
          <w:rFonts w:hint="eastAsia"/>
        </w:rPr>
        <w:t>支持按容器组、容器筛选查看监控指标，便于发现问题及排查故障，用户可自定义查看时间段，如下图所示。</w:t>
      </w:r>
    </w:p>
    <w:p>
      <w:r>
        <w:br w:type="page"/>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15</w:t>
      </w:r>
      <w:r>
        <w:fldChar w:fldCharType="end"/>
      </w:r>
      <w:r>
        <w:rPr>
          <w:rFonts w:hint="eastAsia"/>
        </w:rPr>
        <w:t>资源监控页面</w:t>
      </w:r>
    </w:p>
    <w:p>
      <w:pPr>
        <w:jc w:val="center"/>
      </w:pPr>
      <w:r>
        <w:drawing>
          <wp:inline distT="0" distB="0" distL="0" distR="0">
            <wp:extent cx="4775200" cy="5768975"/>
            <wp:effectExtent l="0" t="0" r="1016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6">
                      <a:extLst>
                        <a:ext uri="{28A0092B-C50C-407E-A947-70E740481C1C}">
                          <a14:useLocalDpi xmlns:a14="http://schemas.microsoft.com/office/drawing/2010/main" val="0"/>
                        </a:ext>
                      </a:extLst>
                    </a:blip>
                    <a:srcRect l="9398" t="5144" b="-125"/>
                    <a:stretch>
                      <a:fillRect/>
                    </a:stretch>
                  </pic:blipFill>
                  <pic:spPr>
                    <a:xfrm>
                      <a:off x="0" y="0"/>
                      <a:ext cx="4775200" cy="5768975"/>
                    </a:xfrm>
                    <a:prstGeom prst="rect">
                      <a:avLst/>
                    </a:prstGeom>
                    <a:noFill/>
                    <a:ln>
                      <a:noFill/>
                    </a:ln>
                  </pic:spPr>
                </pic:pic>
              </a:graphicData>
            </a:graphic>
          </wp:inline>
        </w:drawing>
      </w:r>
    </w:p>
    <w:p/>
    <w:p>
      <w:pPr>
        <w:pStyle w:val="6"/>
        <w:numPr>
          <w:ilvl w:val="2"/>
          <w:numId w:val="8"/>
        </w:numPr>
        <w:spacing w:before="360" w:after="360"/>
        <w:ind w:left="1134" w:leftChars="0" w:hanging="1134" w:firstLineChars="0"/>
      </w:pPr>
      <w:bookmarkStart w:id="116" w:name="_Toc13155"/>
      <w:r>
        <w:rPr>
          <w:rFonts w:hint="eastAsia"/>
          <w:lang w:val="en-US" w:eastAsia="zh-CN"/>
        </w:rPr>
        <w:t>实时日志</w:t>
      </w:r>
      <w:bookmarkEnd w:id="116"/>
    </w:p>
    <w:p>
      <w:pPr>
        <w:rPr>
          <w:color w:val="000000"/>
        </w:rPr>
      </w:pPr>
      <w:r>
        <w:rPr>
          <w:color w:val="000000"/>
        </w:rPr>
        <w:t>可以</w:t>
      </w:r>
      <w:r>
        <w:rPr>
          <w:rFonts w:hint="eastAsia"/>
          <w:color w:val="000000"/>
        </w:rPr>
        <w:t>筛选容器组、容器查看日志信息。日志查看页面支持全屏显示。</w:t>
      </w:r>
    </w:p>
    <w:p>
      <w:r>
        <w:br w:type="page"/>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16</w:t>
      </w:r>
      <w:r>
        <w:fldChar w:fldCharType="end"/>
      </w:r>
      <w:r>
        <w:rPr>
          <w:rFonts w:hint="eastAsia"/>
          <w:lang w:val="en-US" w:eastAsia="zh-CN"/>
        </w:rPr>
        <w:t>实时日志</w:t>
      </w:r>
      <w:r>
        <w:rPr>
          <w:rFonts w:hint="eastAsia"/>
        </w:rPr>
        <w:t>页面</w:t>
      </w:r>
    </w:p>
    <w:p>
      <w:pPr>
        <w:jc w:val="center"/>
      </w:pPr>
      <w:r>
        <w:drawing>
          <wp:inline distT="0" distB="0" distL="114300" distR="114300">
            <wp:extent cx="5039995" cy="1946275"/>
            <wp:effectExtent l="0" t="0" r="4445" b="444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77"/>
                    <a:stretch>
                      <a:fillRect/>
                    </a:stretch>
                  </pic:blipFill>
                  <pic:spPr>
                    <a:xfrm>
                      <a:off x="0" y="0"/>
                      <a:ext cx="5039995" cy="1946275"/>
                    </a:xfrm>
                    <a:prstGeom prst="rect">
                      <a:avLst/>
                    </a:prstGeom>
                    <a:noFill/>
                    <a:ln>
                      <a:noFill/>
                    </a:ln>
                  </pic:spPr>
                </pic:pic>
              </a:graphicData>
            </a:graphic>
          </wp:inline>
        </w:drawing>
      </w:r>
    </w:p>
    <w:bookmarkEnd w:id="114"/>
    <w:bookmarkEnd w:id="115"/>
    <w:p/>
    <w:p>
      <w:pPr>
        <w:pStyle w:val="6"/>
        <w:numPr>
          <w:ilvl w:val="2"/>
          <w:numId w:val="8"/>
        </w:numPr>
        <w:spacing w:before="360" w:after="360"/>
        <w:ind w:left="1134" w:leftChars="0" w:hanging="1134" w:firstLineChars="0"/>
      </w:pPr>
      <w:bookmarkStart w:id="117" w:name="_Toc2349"/>
      <w:bookmarkStart w:id="118" w:name="_Toc23344973"/>
      <w:bookmarkStart w:id="119" w:name="_Toc23325178"/>
      <w:bookmarkStart w:id="120" w:name="_Toc23344968"/>
      <w:bookmarkStart w:id="121" w:name="_Toc23325175"/>
      <w:r>
        <w:rPr>
          <w:rFonts w:hint="eastAsia"/>
        </w:rPr>
        <w:t>负载均衡</w:t>
      </w:r>
      <w:bookmarkEnd w:id="117"/>
    </w:p>
    <w:p>
      <w:pPr>
        <w:rPr>
          <w:szCs w:val="21"/>
        </w:rPr>
      </w:pPr>
      <w:r>
        <w:rPr>
          <w:szCs w:val="21"/>
        </w:rPr>
        <w:t>负载均衡配置，即在服务的实例之间支持不同的分配调度算法，包括随机、轮询</w:t>
      </w:r>
      <w:r>
        <w:rPr>
          <w:rFonts w:hint="eastAsia"/>
          <w:szCs w:val="21"/>
        </w:rPr>
        <w:t>、会话保持（粘性）处理</w:t>
      </w:r>
      <w:r>
        <w:rPr>
          <w:szCs w:val="21"/>
        </w:rPr>
        <w:t>，以适应服务实例调度的不同场景；会话保持，即提供服务调用的粘性处理</w:t>
      </w:r>
      <w:r>
        <w:rPr>
          <w:rFonts w:hint="eastAsia"/>
          <w:szCs w:val="21"/>
        </w:rPr>
        <w:t>。</w:t>
      </w:r>
    </w:p>
    <w:p>
      <w:pPr>
        <w:pStyle w:val="37"/>
      </w:pPr>
      <w:r>
        <w:rPr>
          <w:rFonts w:hint="eastAsia"/>
        </w:rPr>
        <w:t>支持随机分配后端实例。</w:t>
      </w:r>
    </w:p>
    <w:p>
      <w:pPr>
        <w:pStyle w:val="37"/>
      </w:pPr>
      <w:r>
        <w:rPr>
          <w:rFonts w:hint="eastAsia"/>
        </w:rPr>
        <w:t>支持轮询分配后端实例。</w:t>
      </w:r>
    </w:p>
    <w:p>
      <w:pPr>
        <w:pStyle w:val="37"/>
      </w:pPr>
      <w:r>
        <w:rPr>
          <w:rFonts w:hint="eastAsia"/>
        </w:rPr>
        <w:t>支持会话保持（Soft session affinity）模式分配后端实例。</w:t>
      </w:r>
      <w:r>
        <w:t>服务根据</w:t>
      </w:r>
      <w:r>
        <w:rPr>
          <w:rFonts w:hint="eastAsia"/>
        </w:rPr>
        <w:t>HTTP</w:t>
      </w:r>
      <w:r>
        <w:t xml:space="preserve"> Header</w:t>
      </w:r>
      <w:r>
        <w:rPr>
          <w:rFonts w:hint="eastAsia"/>
        </w:rPr>
        <w:t>内容</w:t>
      </w:r>
      <w:r>
        <w:t>、</w:t>
      </w:r>
      <w:r>
        <w:rPr>
          <w:rFonts w:hint="eastAsia"/>
        </w:rPr>
        <w:t>HTTP</w:t>
      </w:r>
      <w:r>
        <w:t xml:space="preserve"> Cookie</w:t>
      </w:r>
      <w:r>
        <w:rPr>
          <w:rFonts w:hint="eastAsia"/>
        </w:rPr>
        <w:t>内容</w:t>
      </w:r>
      <w:r>
        <w:t>或源IP</w:t>
      </w:r>
      <w:r>
        <w:rPr>
          <w:rFonts w:hint="eastAsia"/>
        </w:rPr>
        <w:t>获取</w:t>
      </w:r>
      <w:r>
        <w:t>哈希进行不同需求场景的粘性会话保持</w:t>
      </w:r>
      <w:r>
        <w:rPr>
          <w:rFonts w:hint="eastAsia"/>
        </w:rPr>
        <w:t>，</w:t>
      </w:r>
    </w:p>
    <w:p>
      <w:pPr>
        <w:pStyle w:val="79"/>
        <w:numPr>
          <w:ilvl w:val="1"/>
          <w:numId w:val="82"/>
        </w:numPr>
        <w:ind w:firstLineChars="0"/>
        <w:rPr>
          <w:szCs w:val="21"/>
        </w:rPr>
      </w:pPr>
      <w:r>
        <w:rPr>
          <w:rFonts w:hint="eastAsia"/>
          <w:szCs w:val="21"/>
        </w:rPr>
        <w:t>Header时，支持配置key值，以确保筛选出要会话保持的请求对象。</w:t>
      </w:r>
    </w:p>
    <w:p>
      <w:pPr>
        <w:pStyle w:val="79"/>
        <w:numPr>
          <w:ilvl w:val="1"/>
          <w:numId w:val="82"/>
        </w:numPr>
        <w:ind w:firstLineChars="0"/>
        <w:rPr>
          <w:szCs w:val="21"/>
        </w:rPr>
      </w:pPr>
      <w:r>
        <w:rPr>
          <w:rFonts w:hint="eastAsia"/>
          <w:szCs w:val="21"/>
        </w:rPr>
        <w:t>Cookie时，支持配置cookie名称，以确保筛选出要会话保持的请求对象。</w:t>
      </w:r>
    </w:p>
    <w:p>
      <w:pPr>
        <w:pStyle w:val="79"/>
        <w:numPr>
          <w:ilvl w:val="1"/>
          <w:numId w:val="82"/>
        </w:numPr>
        <w:ind w:firstLineChars="0"/>
        <w:rPr>
          <w:szCs w:val="21"/>
        </w:rPr>
      </w:pPr>
      <w:r>
        <w:rPr>
          <w:rFonts w:hint="eastAsia"/>
          <w:szCs w:val="21"/>
        </w:rPr>
        <w:t>某一目标的会话保持，会因为负载均衡池中的节点数量的变化而被重置。</w:t>
      </w:r>
    </w:p>
    <w:p>
      <w:pPr>
        <w:pStyle w:val="36"/>
        <w:numPr>
          <w:ilvl w:val="0"/>
          <w:numId w:val="83"/>
        </w:numPr>
      </w:pPr>
      <w:r>
        <w:rPr>
          <w:rFonts w:hint="eastAsia"/>
        </w:rPr>
        <w:t>用户登录</w:t>
      </w:r>
      <w:r>
        <w:rPr>
          <w:rFonts w:hint="eastAsia"/>
          <w:lang w:val="en-US" w:eastAsia="zh-CN"/>
        </w:rPr>
        <w:t>服务网格</w:t>
      </w:r>
      <w:r>
        <w:rPr>
          <w:rFonts w:hint="eastAsia"/>
        </w:rPr>
        <w:t>平台，</w:t>
      </w:r>
      <w:r>
        <w:rPr>
          <w:rFonts w:hint="eastAsia"/>
          <w:lang w:val="en-US" w:eastAsia="zh-CN"/>
        </w:rPr>
        <w:t>进入</w:t>
      </w:r>
      <w:r>
        <w:rPr>
          <w:rFonts w:hint="eastAsia"/>
        </w:rPr>
        <w:t>[</w:t>
      </w:r>
      <w:r>
        <w:rPr>
          <w:rFonts w:hint="eastAsia"/>
          <w:lang w:val="en-US" w:eastAsia="zh-CN"/>
        </w:rPr>
        <w:t>服务网格/网格服务管控</w:t>
      </w:r>
      <w:r>
        <w:rPr>
          <w:rFonts w:hint="eastAsia"/>
        </w:rPr>
        <w:t>]页面。找到对应的服务，点击服务名称，进入服务详情页面。</w:t>
      </w:r>
    </w:p>
    <w:p>
      <w:pPr>
        <w:pStyle w:val="36"/>
        <w:numPr>
          <w:ilvl w:val="0"/>
          <w:numId w:val="83"/>
        </w:numPr>
      </w:pPr>
      <w:r>
        <w:rPr>
          <w:rFonts w:hint="eastAsia"/>
          <w:lang w:val="en-US"/>
        </w:rPr>
        <w:t>进入“智能路由”页签，单击负载均衡算法的编辑图标</w:t>
      </w:r>
      <w:r>
        <w:drawing>
          <wp:inline distT="0" distB="0" distL="114300" distR="114300">
            <wp:extent cx="182880" cy="160020"/>
            <wp:effectExtent l="0" t="0" r="0" b="7620"/>
            <wp:docPr id="1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3"/>
                    <pic:cNvPicPr>
                      <a:picLocks noChangeAspect="1"/>
                    </pic:cNvPicPr>
                  </pic:nvPicPr>
                  <pic:blipFill>
                    <a:blip r:embed="rId78"/>
                    <a:stretch>
                      <a:fillRect/>
                    </a:stretch>
                  </pic:blipFill>
                  <pic:spPr>
                    <a:xfrm>
                      <a:off x="0" y="0"/>
                      <a:ext cx="182880" cy="160020"/>
                    </a:xfrm>
                    <a:prstGeom prst="rect">
                      <a:avLst/>
                    </a:prstGeom>
                    <a:noFill/>
                    <a:ln>
                      <a:noFill/>
                    </a:ln>
                  </pic:spPr>
                </pic:pic>
              </a:graphicData>
            </a:graphic>
          </wp:inline>
        </w:drawing>
      </w:r>
      <w:r>
        <w:rPr>
          <w:rFonts w:hint="eastAsia"/>
        </w:rPr>
        <w:t>，</w:t>
      </w:r>
      <w:r>
        <w:rPr>
          <w:rFonts w:hint="eastAsia"/>
          <w:lang w:val="en-US"/>
        </w:rPr>
        <w:t>进入负载均衡配置页面，如下图所示。</w:t>
      </w:r>
    </w:p>
    <w:p>
      <w:pPr>
        <w:pStyle w:val="13"/>
        <w:rPr>
          <w:szCs w:val="21"/>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17</w:t>
      </w:r>
      <w:r>
        <w:fldChar w:fldCharType="end"/>
      </w:r>
      <w:r>
        <w:rPr>
          <w:rFonts w:hint="eastAsia"/>
        </w:rPr>
        <w:t>编辑负载均衡页面</w:t>
      </w:r>
    </w:p>
    <w:p>
      <w:pPr>
        <w:jc w:val="center"/>
      </w:pPr>
      <w:r>
        <w:drawing>
          <wp:inline distT="0" distB="0" distL="114300" distR="114300">
            <wp:extent cx="4319905" cy="2263775"/>
            <wp:effectExtent l="15875" t="15875" r="83820" b="82550"/>
            <wp:docPr id="1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
                    <pic:cNvPicPr>
                      <a:picLocks noChangeAspect="1"/>
                    </pic:cNvPicPr>
                  </pic:nvPicPr>
                  <pic:blipFill>
                    <a:blip r:embed="rId79"/>
                    <a:stretch>
                      <a:fillRect/>
                    </a:stretch>
                  </pic:blipFill>
                  <pic:spPr>
                    <a:xfrm>
                      <a:off x="0" y="0"/>
                      <a:ext cx="4319905" cy="2263775"/>
                    </a:xfrm>
                    <a:prstGeom prst="rect">
                      <a:avLst/>
                    </a:prstGeom>
                    <a:noFill/>
                    <a:ln>
                      <a:noFill/>
                    </a:ln>
                    <a:effectLst>
                      <a:outerShdw blurRad="50800" dist="38100" dir="2700000" algn="tl" rotWithShape="0">
                        <a:prstClr val="black">
                          <a:alpha val="40000"/>
                        </a:prstClr>
                      </a:outerShdw>
                    </a:effectLst>
                  </pic:spPr>
                </pic:pic>
              </a:graphicData>
            </a:graphic>
          </wp:inline>
        </w:drawing>
      </w:r>
    </w:p>
    <w:p/>
    <w:p>
      <w:pPr>
        <w:pStyle w:val="36"/>
        <w:numPr>
          <w:ilvl w:val="0"/>
          <w:numId w:val="83"/>
        </w:numPr>
      </w:pPr>
      <w:r>
        <w:rPr>
          <w:rFonts w:hint="eastAsia"/>
          <w:lang w:val="en-US"/>
        </w:rPr>
        <w:t>配置对应的负载均衡算法，配置完成后，单击&lt;确定&gt;按钮，负载均衡算法配置完成。</w:t>
      </w:r>
    </w:p>
    <w:p>
      <w:pPr>
        <w:pStyle w:val="36"/>
        <w:numPr>
          <w:ilvl w:val="0"/>
          <w:numId w:val="0"/>
        </w:numPr>
      </w:pPr>
    </w:p>
    <w:p>
      <w:pPr>
        <w:pStyle w:val="6"/>
        <w:numPr>
          <w:ilvl w:val="2"/>
          <w:numId w:val="8"/>
        </w:numPr>
        <w:spacing w:before="360" w:after="360"/>
        <w:ind w:left="1134" w:leftChars="0" w:hanging="1134" w:firstLineChars="0"/>
      </w:pPr>
      <w:bookmarkStart w:id="122" w:name="_Toc8880"/>
      <w:r>
        <w:t>路由</w:t>
      </w:r>
      <w:bookmarkEnd w:id="118"/>
      <w:bookmarkEnd w:id="119"/>
      <w:r>
        <w:rPr>
          <w:rFonts w:hint="eastAsia"/>
        </w:rPr>
        <w:t>规则</w:t>
      </w:r>
      <w:bookmarkEnd w:id="122"/>
    </w:p>
    <w:p>
      <w:pPr>
        <w:rPr>
          <w:rFonts w:ascii="仿宋" w:hAnsi="仿宋"/>
          <w:szCs w:val="21"/>
        </w:rPr>
      </w:pPr>
      <w:r>
        <w:rPr>
          <w:rFonts w:ascii="仿宋" w:hAnsi="仿宋"/>
          <w:szCs w:val="21"/>
        </w:rPr>
        <w:t>路由</w:t>
      </w:r>
      <w:r>
        <w:rPr>
          <w:rFonts w:hint="eastAsia" w:ascii="仿宋" w:hAnsi="仿宋"/>
          <w:szCs w:val="21"/>
        </w:rPr>
        <w:t>规则</w:t>
      </w:r>
      <w:r>
        <w:rPr>
          <w:rFonts w:ascii="仿宋" w:hAnsi="仿宋"/>
          <w:szCs w:val="21"/>
        </w:rPr>
        <w:t>支撑外部通过域名到服务的访问，</w:t>
      </w:r>
      <w:r>
        <w:rPr>
          <w:rFonts w:hint="eastAsia" w:ascii="仿宋" w:hAnsi="仿宋"/>
          <w:szCs w:val="21"/>
        </w:rPr>
        <w:t>并</w:t>
      </w:r>
      <w:r>
        <w:rPr>
          <w:rFonts w:ascii="仿宋" w:hAnsi="仿宋"/>
          <w:szCs w:val="21"/>
        </w:rPr>
        <w:t>通过</w:t>
      </w:r>
      <w:r>
        <w:rPr>
          <w:rFonts w:hint="eastAsia" w:ascii="仿宋" w:hAnsi="仿宋"/>
          <w:szCs w:val="21"/>
        </w:rPr>
        <w:t>灰度</w:t>
      </w:r>
      <w:r>
        <w:rPr>
          <w:rFonts w:ascii="仿宋" w:hAnsi="仿宋"/>
          <w:szCs w:val="21"/>
        </w:rPr>
        <w:t>策略控制</w:t>
      </w:r>
      <w:r>
        <w:rPr>
          <w:rFonts w:hint="eastAsia" w:ascii="仿宋" w:hAnsi="仿宋"/>
          <w:szCs w:val="21"/>
        </w:rPr>
        <w:t>请求</w:t>
      </w:r>
      <w:r>
        <w:rPr>
          <w:rFonts w:ascii="仿宋" w:hAnsi="仿宋"/>
          <w:szCs w:val="21"/>
        </w:rPr>
        <w:t>到服务不同版本，本模块章节主要介绍路由管理部</w:t>
      </w:r>
      <w:r>
        <w:t>分</w:t>
      </w:r>
      <w:r>
        <w:rPr>
          <w:rFonts w:hint="eastAsia"/>
        </w:rPr>
        <w:t>，灰度发布详见</w:t>
      </w:r>
      <w:r>
        <w:rPr>
          <w:rFonts w:hint="eastAsia"/>
          <w:lang w:val="en-US" w:eastAsia="zh-CN"/>
        </w:rPr>
        <w:t>5</w:t>
      </w:r>
      <w:r>
        <w:rPr>
          <w:rFonts w:hint="eastAsia"/>
        </w:rPr>
        <w:t>.3.</w:t>
      </w:r>
      <w:r>
        <w:rPr>
          <w:rFonts w:hint="eastAsia"/>
          <w:lang w:val="en-US" w:eastAsia="zh-CN"/>
        </w:rPr>
        <w:t>8</w:t>
      </w:r>
      <w:r>
        <w:rPr>
          <w:rFonts w:hint="eastAsia"/>
        </w:rPr>
        <w:t>。</w:t>
      </w:r>
    </w:p>
    <w:p>
      <w:r>
        <w:rPr>
          <w:rFonts w:hint="eastAsia"/>
        </w:rPr>
        <w:t>实现原理：</w:t>
      </w:r>
    </w:p>
    <w:p>
      <w:r>
        <w:t>主要基于</w:t>
      </w:r>
      <w:r>
        <w:rPr>
          <w:rFonts w:hint="eastAsia"/>
        </w:rPr>
        <w:t>I</w:t>
      </w:r>
      <w:r>
        <w:t>stio的VirtualService进行控制实现</w:t>
      </w:r>
      <w:r>
        <w:rPr>
          <w:rFonts w:hint="eastAsia"/>
          <w:lang w:eastAsia="zh-CN"/>
        </w:rPr>
        <w:t>，</w:t>
      </w:r>
      <w:r>
        <w:t>去匹配header、uri等信息来决定流量的导流方向</w:t>
      </w:r>
      <w:r>
        <w:rPr>
          <w:rFonts w:hint="eastAsia"/>
        </w:rPr>
        <w:t>。自定义设置</w:t>
      </w:r>
      <w:r>
        <w:rPr>
          <w:rFonts w:hint="eastAsia"/>
        </w:rPr>
        <w:tab/>
      </w:r>
      <w:r>
        <w:t>网格</w:t>
      </w:r>
      <w:r>
        <w:rPr>
          <w:rFonts w:hint="eastAsia"/>
          <w:lang w:val="en-US" w:eastAsia="zh-CN"/>
        </w:rPr>
        <w:t>入口网关</w:t>
      </w:r>
      <w:r>
        <w:rPr>
          <w:rFonts w:hint="eastAsia"/>
        </w:rPr>
        <w:t>，</w:t>
      </w:r>
      <w:r>
        <w:t>通过配置</w:t>
      </w:r>
      <w:r>
        <w:rPr>
          <w:rFonts w:hint="eastAsia"/>
        </w:rPr>
        <w:t>网关、</w:t>
      </w:r>
      <w:r>
        <w:t>域名与服务端绑定关系，实现不同服务通过</w:t>
      </w:r>
      <w:r>
        <w:rPr>
          <w:rFonts w:hint="eastAsia"/>
          <w:lang w:val="en-US" w:eastAsia="zh-CN"/>
        </w:rPr>
        <w:t>网格入口网关</w:t>
      </w:r>
      <w:r>
        <w:t>，被（集群）外部调用访问。</w:t>
      </w:r>
    </w:p>
    <w:p>
      <w:r>
        <w:t>前提条件</w:t>
      </w:r>
      <w:r>
        <w:rPr>
          <w:rFonts w:hint="eastAsia"/>
        </w:rPr>
        <w:t>：</w:t>
      </w:r>
    </w:p>
    <w:p>
      <w:pPr>
        <w:numPr>
          <w:ilvl w:val="0"/>
          <w:numId w:val="84"/>
        </w:numPr>
      </w:pPr>
      <w:r>
        <w:rPr>
          <w:rFonts w:hint="eastAsia"/>
          <w:lang w:val="en-US" w:eastAsia="zh-CN"/>
        </w:rPr>
        <w:t>已容器部署</w:t>
      </w:r>
      <w:r>
        <w:t>sleep和</w:t>
      </w:r>
      <w:r>
        <w:rPr>
          <w:rFonts w:hint="eastAsia"/>
        </w:rPr>
        <w:t>springboot-demo</w:t>
      </w:r>
      <w:r>
        <w:t>服务</w:t>
      </w:r>
      <w:r>
        <w:rPr>
          <w:rFonts w:hint="eastAsia"/>
          <w:lang w:eastAsia="zh-CN"/>
        </w:rPr>
        <w:t>，</w:t>
      </w:r>
      <w:r>
        <w:rPr>
          <w:rFonts w:hint="eastAsia"/>
          <w:lang w:val="en-US" w:eastAsia="zh-CN"/>
        </w:rPr>
        <w:t>并接入网格</w:t>
      </w:r>
      <w:r>
        <w:rPr>
          <w:rFonts w:hint="eastAsia"/>
          <w:lang w:eastAsia="zh-CN"/>
        </w:rPr>
        <w:t>，</w:t>
      </w:r>
      <w:r>
        <w:t>参考</w:t>
      </w:r>
      <w:r>
        <w:rPr>
          <w:rFonts w:hint="eastAsia"/>
          <w:lang w:val="en-US" w:eastAsia="zh-CN"/>
        </w:rPr>
        <w:t>5</w:t>
      </w:r>
      <w:r>
        <w:t>.2服务接入</w:t>
      </w:r>
      <w:r>
        <w:rPr>
          <w:rFonts w:hint="eastAsia"/>
          <w:lang w:val="en-US" w:eastAsia="zh-CN"/>
        </w:rPr>
        <w:t>网格</w:t>
      </w:r>
    </w:p>
    <w:p>
      <w:pPr>
        <w:numPr>
          <w:ilvl w:val="0"/>
          <w:numId w:val="84"/>
        </w:numPr>
      </w:pPr>
      <w:r>
        <w:rPr>
          <w:rFonts w:hint="eastAsia" w:ascii="微软雅黑" w:hAnsi="微软雅黑"/>
          <w:iCs/>
          <w:szCs w:val="21"/>
        </w:rPr>
        <w:t>已成功部署业务需要的多个</w:t>
      </w:r>
      <w:r>
        <w:rPr>
          <w:rFonts w:hint="eastAsia" w:ascii="微软雅黑" w:hAnsi="微软雅黑"/>
          <w:iCs/>
          <w:szCs w:val="21"/>
          <w:lang w:val="en-US" w:eastAsia="zh-CN"/>
        </w:rPr>
        <w:t>网格</w:t>
      </w:r>
      <w:r>
        <w:rPr>
          <w:rFonts w:hint="default" w:ascii="Arial" w:hAnsi="Arial" w:cs="Arial"/>
          <w:iCs/>
          <w:szCs w:val="21"/>
          <w:lang w:val="en-US" w:eastAsia="zh-CN"/>
        </w:rPr>
        <w:t>入口网关</w:t>
      </w:r>
      <w:r>
        <w:rPr>
          <w:rFonts w:hint="default" w:ascii="Arial" w:hAnsi="Arial" w:cs="Arial"/>
          <w:iCs/>
          <w:szCs w:val="21"/>
        </w:rPr>
        <w:t>，参见</w:t>
      </w:r>
      <w:r>
        <w:rPr>
          <w:rFonts w:hint="default" w:ascii="Arial" w:hAnsi="Arial" w:cs="Arial"/>
          <w:iCs/>
          <w:szCs w:val="21"/>
          <w:lang w:val="en-US" w:eastAsia="zh-CN"/>
        </w:rPr>
        <w:t>4.2</w:t>
      </w:r>
      <w:r>
        <w:rPr>
          <w:rFonts w:hint="default" w:ascii="Arial" w:hAnsi="Arial" w:cs="Arial"/>
          <w:iCs/>
          <w:szCs w:val="21"/>
        </w:rPr>
        <w:t>网格</w:t>
      </w:r>
      <w:r>
        <w:rPr>
          <w:rFonts w:hint="eastAsia" w:ascii="微软雅黑" w:hAnsi="微软雅黑"/>
          <w:iCs/>
          <w:szCs w:val="21"/>
        </w:rPr>
        <w:t>网关</w:t>
      </w:r>
      <w:r>
        <w:rPr>
          <w:rFonts w:hint="eastAsia" w:ascii="微软雅黑" w:hAnsi="微软雅黑"/>
          <w:iCs/>
          <w:szCs w:val="21"/>
          <w:lang w:val="en-US" w:eastAsia="zh-CN"/>
        </w:rPr>
        <w:t>管理</w:t>
      </w:r>
    </w:p>
    <w:p>
      <w:pPr>
        <w:numPr>
          <w:ilvl w:val="0"/>
          <w:numId w:val="84"/>
        </w:numPr>
        <w:rPr>
          <w:rFonts w:hint="default"/>
          <w:lang w:val="en-US" w:eastAsia="zh-CN"/>
        </w:rPr>
      </w:pPr>
      <w:r>
        <w:rPr>
          <w:rFonts w:hint="eastAsia"/>
          <w:lang w:val="en-US" w:eastAsia="zh-CN"/>
        </w:rPr>
        <w:t>如需暴露HTTPS协议对外访问，需先导入证书，参见5.4 证书管理</w: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bookmarkStart w:id="123" w:name="_Ref9300"/>
      <w:r>
        <w:rPr>
          <w:rFonts w:hint="eastAsia" w:cs="等线 Light"/>
          <w:color w:val="000000" w:themeColor="text1"/>
          <w14:textFill>
            <w14:solidFill>
              <w14:schemeClr w14:val="tx1"/>
            </w14:solidFill>
          </w14:textFill>
        </w:rPr>
        <w:t>创建路由规则</w:t>
      </w:r>
      <w:bookmarkEnd w:id="123"/>
    </w:p>
    <w:p>
      <w:r>
        <w:rPr>
          <w:rFonts w:hint="eastAsia"/>
        </w:rPr>
        <w:t>操作步骤如下所示：</w:t>
      </w:r>
    </w:p>
    <w:p>
      <w:pPr>
        <w:pStyle w:val="36"/>
        <w:numPr>
          <w:ilvl w:val="0"/>
          <w:numId w:val="85"/>
        </w:numPr>
      </w:pPr>
      <w:r>
        <w:t>进入</w:t>
      </w:r>
      <w:r>
        <w:rPr>
          <w:rFonts w:hint="eastAsia"/>
          <w:lang w:val="en-US"/>
        </w:rPr>
        <w:t>[</w:t>
      </w:r>
      <w:r>
        <w:rPr>
          <w:rFonts w:hint="eastAsia"/>
          <w:lang w:val="en-US" w:eastAsia="zh-CN"/>
        </w:rPr>
        <w:t>服务网格</w:t>
      </w:r>
      <w:r>
        <w:rPr>
          <w:rFonts w:hint="eastAsia"/>
          <w:lang w:val="en-US"/>
        </w:rPr>
        <w:t>/</w:t>
      </w:r>
      <w:r>
        <w:rPr>
          <w:rFonts w:hint="eastAsia"/>
          <w:lang w:val="en-US" w:eastAsia="zh-CN"/>
        </w:rPr>
        <w:t>网格服务管控</w:t>
      </w:r>
      <w:r>
        <w:rPr>
          <w:rFonts w:hint="eastAsia"/>
          <w:lang w:val="en-US"/>
        </w:rPr>
        <w:t>]</w:t>
      </w:r>
      <w:r>
        <w:rPr>
          <w:rFonts w:hint="eastAsia"/>
          <w:lang w:val="en-US" w:eastAsia="zh-CN"/>
        </w:rPr>
        <w:t>页面</w:t>
      </w:r>
      <w:r>
        <w:rPr>
          <w:rFonts w:hint="eastAsia"/>
        </w:rPr>
        <w:t>，</w:t>
      </w:r>
      <w:r>
        <w:rPr>
          <w:rFonts w:hint="eastAsia"/>
          <w:lang w:val="en-US"/>
        </w:rPr>
        <w:t>选择目标服务，进入其详情页面，点击“智能路由”页签，列表展示此服务创建的路由规则，包括路由名称、</w:t>
      </w:r>
      <w:r>
        <w:rPr>
          <w:rFonts w:hint="eastAsia"/>
          <w:lang w:val="en-US" w:eastAsia="zh-CN"/>
        </w:rPr>
        <w:t>入口网关、访问协议、路由条件、域名、证书名称、</w:t>
      </w:r>
      <w:r>
        <w:rPr>
          <w:rFonts w:hint="eastAsia"/>
          <w:lang w:val="en-US"/>
        </w:rPr>
        <w:t>描述和操作（编辑、删除）；并支持按路由名称进行查询。</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18</w:t>
      </w:r>
      <w:r>
        <w:fldChar w:fldCharType="end"/>
      </w:r>
      <w:r>
        <w:rPr>
          <w:rFonts w:hint="eastAsia"/>
        </w:rPr>
        <w:t>路由规则列表页面</w:t>
      </w:r>
    </w:p>
    <w:p>
      <w:pPr>
        <w:jc w:val="center"/>
      </w:pPr>
      <w:r>
        <w:drawing>
          <wp:inline distT="0" distB="0" distL="114300" distR="114300">
            <wp:extent cx="5264150" cy="2470150"/>
            <wp:effectExtent l="0" t="0" r="8890" b="13970"/>
            <wp:docPr id="1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2"/>
                    <pic:cNvPicPr>
                      <a:picLocks noChangeAspect="1"/>
                    </pic:cNvPicPr>
                  </pic:nvPicPr>
                  <pic:blipFill>
                    <a:blip r:embed="rId80"/>
                    <a:stretch>
                      <a:fillRect/>
                    </a:stretch>
                  </pic:blipFill>
                  <pic:spPr>
                    <a:xfrm>
                      <a:off x="0" y="0"/>
                      <a:ext cx="5264150" cy="2470150"/>
                    </a:xfrm>
                    <a:prstGeom prst="rect">
                      <a:avLst/>
                    </a:prstGeom>
                    <a:noFill/>
                    <a:ln>
                      <a:noFill/>
                    </a:ln>
                  </pic:spPr>
                </pic:pic>
              </a:graphicData>
            </a:graphic>
          </wp:inline>
        </w:drawing>
      </w:r>
    </w:p>
    <w:p>
      <w:pPr>
        <w:pStyle w:val="36"/>
        <w:numPr>
          <w:ilvl w:val="0"/>
          <w:numId w:val="0"/>
        </w:numPr>
      </w:pPr>
    </w:p>
    <w:p>
      <w:pPr>
        <w:pStyle w:val="36"/>
        <w:numPr>
          <w:ilvl w:val="0"/>
          <w:numId w:val="80"/>
        </w:numPr>
      </w:pPr>
      <w:r>
        <w:rPr>
          <w:rFonts w:hint="eastAsia"/>
          <w:lang w:val="en-US"/>
        </w:rPr>
        <w:t>点击“添加路由”，进入路由规则配置页面，输入路由名称(必填)、描述、选择网格网关、</w:t>
      </w:r>
      <w:r>
        <w:rPr>
          <w:rFonts w:hint="eastAsia"/>
          <w:lang w:val="en-US" w:eastAsia="zh-CN"/>
        </w:rPr>
        <w:t>选择访问协议、域名、路由条件等</w:t>
      </w:r>
      <w:r>
        <w:rPr>
          <w:rFonts w:hint="eastAsia"/>
        </w:rPr>
        <w:t>。</w:t>
      </w:r>
    </w:p>
    <w:p>
      <w:pPr>
        <w:pStyle w:val="13"/>
        <w:widowControl/>
        <w:tabs>
          <w:tab w:val="left" w:pos="1554"/>
        </w:tabs>
        <w:topLinePunct/>
        <w:adjustRightInd w:val="0"/>
        <w:snapToGrid w:val="0"/>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19</w:t>
      </w:r>
      <w:r>
        <w:fldChar w:fldCharType="end"/>
      </w:r>
      <w:r>
        <w:rPr>
          <w:rFonts w:hint="eastAsia"/>
        </w:rPr>
        <w:t>路由规则添加页面</w:t>
      </w:r>
    </w:p>
    <w:p>
      <w:pPr>
        <w:pStyle w:val="36"/>
        <w:numPr>
          <w:ilvl w:val="0"/>
          <w:numId w:val="0"/>
        </w:numPr>
        <w:jc w:val="center"/>
      </w:pPr>
      <w:r>
        <w:drawing>
          <wp:inline distT="0" distB="0" distL="114300" distR="114300">
            <wp:extent cx="5259070" cy="2840355"/>
            <wp:effectExtent l="0" t="0" r="13970" b="9525"/>
            <wp:docPr id="1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4"/>
                    <pic:cNvPicPr>
                      <a:picLocks noChangeAspect="1"/>
                    </pic:cNvPicPr>
                  </pic:nvPicPr>
                  <pic:blipFill>
                    <a:blip r:embed="rId81"/>
                    <a:stretch>
                      <a:fillRect/>
                    </a:stretch>
                  </pic:blipFill>
                  <pic:spPr>
                    <a:xfrm>
                      <a:off x="0" y="0"/>
                      <a:ext cx="5259070" cy="2840355"/>
                    </a:xfrm>
                    <a:prstGeom prst="rect">
                      <a:avLst/>
                    </a:prstGeom>
                    <a:noFill/>
                    <a:ln>
                      <a:noFill/>
                    </a:ln>
                  </pic:spPr>
                </pic:pic>
              </a:graphicData>
            </a:graphic>
          </wp:inline>
        </w:drawing>
      </w:r>
    </w:p>
    <w:p>
      <w:pPr>
        <w:pStyle w:val="36"/>
        <w:numPr>
          <w:ilvl w:val="0"/>
          <w:numId w:val="0"/>
        </w:numPr>
      </w:pPr>
    </w:p>
    <w:p>
      <w:pPr>
        <w:pStyle w:val="38"/>
        <w:numPr>
          <w:ilvl w:val="0"/>
          <w:numId w:val="86"/>
        </w:numPr>
      </w:pPr>
      <w:r>
        <w:rPr>
          <w:rFonts w:hint="eastAsia"/>
        </w:rPr>
        <w:t>路由名称：</w:t>
      </w:r>
      <w:r>
        <w:t>3~60</w:t>
      </w:r>
      <w:r>
        <w:rPr>
          <w:rFonts w:hint="eastAsia"/>
        </w:rPr>
        <w:t>位小写字母、数字或中划线组成，以字母开头，字母或者数字结尾。</w:t>
      </w:r>
    </w:p>
    <w:p>
      <w:pPr>
        <w:pStyle w:val="38"/>
        <w:numPr>
          <w:ilvl w:val="0"/>
          <w:numId w:val="86"/>
        </w:numPr>
      </w:pPr>
      <w:r>
        <w:rPr>
          <w:rFonts w:hint="eastAsia"/>
        </w:rPr>
        <w:t>网格网关：即</w:t>
      </w:r>
      <w:r>
        <w:rPr>
          <w:rFonts w:hint="eastAsia"/>
          <w:lang w:val="en-US" w:eastAsia="zh-CN"/>
        </w:rPr>
        <w:t>网格的入口网关</w:t>
      </w:r>
      <w:r>
        <w:rPr>
          <w:rFonts w:hint="eastAsia"/>
        </w:rPr>
        <w:t>。</w:t>
      </w:r>
      <w:r>
        <w:rPr>
          <w:rFonts w:hint="eastAsia"/>
          <w:lang w:val="en-US" w:eastAsia="zh-CN"/>
        </w:rPr>
        <w:t>当网关状态为部署中、删除中、异常时，网关置灰不可选择。此时联系管理员检查网关信息。</w:t>
      </w:r>
    </w:p>
    <w:p>
      <w:pPr>
        <w:pStyle w:val="38"/>
        <w:numPr>
          <w:ilvl w:val="0"/>
          <w:numId w:val="86"/>
        </w:numPr>
      </w:pPr>
      <w:r>
        <w:rPr>
          <w:rFonts w:hint="eastAsia"/>
          <w:lang w:val="en-US" w:eastAsia="zh-CN"/>
        </w:rPr>
        <w:t>访问协议：支持HTTP、HTTPS、TCP三种</w:t>
      </w:r>
    </w:p>
    <w:p>
      <w:pPr>
        <w:pStyle w:val="38"/>
        <w:numPr>
          <w:ilvl w:val="0"/>
          <w:numId w:val="86"/>
        </w:numPr>
      </w:pPr>
      <w:r>
        <w:rPr>
          <w:rFonts w:hint="eastAsia"/>
        </w:rPr>
        <w:t>域名：输入合法域名，支持英文字母、数字、中划线-和.</w:t>
      </w:r>
      <w:r>
        <w:rPr>
          <w:rFonts w:hint="eastAsia"/>
          <w:lang w:eastAsia="zh-CN"/>
        </w:rPr>
        <w:t>，</w:t>
      </w:r>
      <w:r>
        <w:rPr>
          <w:rFonts w:hint="eastAsia"/>
          <w:lang w:val="en-US" w:eastAsia="zh-CN"/>
        </w:rPr>
        <w:t>可添加多个</w:t>
      </w:r>
    </w:p>
    <w:p>
      <w:pPr>
        <w:pStyle w:val="38"/>
        <w:numPr>
          <w:ilvl w:val="0"/>
          <w:numId w:val="86"/>
        </w:numPr>
      </w:pPr>
      <w:r>
        <w:rPr>
          <w:rFonts w:hint="eastAsia"/>
          <w:lang w:val="en-US" w:eastAsia="zh-CN"/>
        </w:rPr>
        <w:t>证书：选择HTTPS后，选择证书（必选）；选择TCP后，选择证书（可选）</w:t>
      </w:r>
    </w:p>
    <w:p>
      <w:pPr>
        <w:pStyle w:val="38"/>
        <w:numPr>
          <w:ilvl w:val="0"/>
          <w:numId w:val="86"/>
        </w:numPr>
      </w:pPr>
      <w:r>
        <w:rPr>
          <w:rFonts w:hint="eastAsia"/>
        </w:rPr>
        <w:t>路由条件：根据选择的服务协议类型，展示不同的路由条件。HTTP</w:t>
      </w:r>
      <w:r>
        <w:rPr>
          <w:rFonts w:hint="eastAsia"/>
          <w:lang w:val="en-US" w:eastAsia="zh-CN"/>
        </w:rPr>
        <w:t>/HTTPS</w:t>
      </w:r>
      <w:r>
        <w:rPr>
          <w:rFonts w:hint="eastAsia"/>
        </w:rPr>
        <w:t>协议支持按Header、URL规则进行匹配，匹配方式支持</w:t>
      </w:r>
      <w:r>
        <w:rPr>
          <w:rFonts w:hint="eastAsia"/>
          <w:lang w:val="en-US" w:eastAsia="zh-CN"/>
        </w:rPr>
        <w:t>前缀匹配、</w:t>
      </w:r>
      <w:r>
        <w:rPr>
          <w:rFonts w:hint="eastAsia"/>
        </w:rPr>
        <w:t>完全匹配</w:t>
      </w:r>
      <w:r>
        <w:rPr>
          <w:rFonts w:hint="eastAsia"/>
          <w:lang w:eastAsia="zh-CN"/>
        </w:rPr>
        <w:t>、</w:t>
      </w:r>
      <w:r>
        <w:rPr>
          <w:rFonts w:hint="eastAsia"/>
        </w:rPr>
        <w:t>正则匹配；TCP协议支持端口映射匹配规则；用户可以根据实际业务需要配置多条路由条件。</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20</w:t>
      </w:r>
      <w:r>
        <w:fldChar w:fldCharType="end"/>
      </w:r>
      <w:r>
        <w:rPr>
          <w:rFonts w:hint="eastAsia"/>
        </w:rPr>
        <w:t xml:space="preserve"> HTTP协议路由条件设置</w:t>
      </w:r>
    </w:p>
    <w:p>
      <w:pPr>
        <w:pStyle w:val="36"/>
        <w:numPr>
          <w:ilvl w:val="0"/>
          <w:numId w:val="0"/>
        </w:numPr>
        <w:jc w:val="center"/>
      </w:pPr>
      <w:r>
        <w:drawing>
          <wp:inline distT="0" distB="0" distL="114300" distR="114300">
            <wp:extent cx="4319905" cy="1313180"/>
            <wp:effectExtent l="15875" t="15875" r="83820" b="73025"/>
            <wp:docPr id="1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5"/>
                    <pic:cNvPicPr>
                      <a:picLocks noChangeAspect="1"/>
                    </pic:cNvPicPr>
                  </pic:nvPicPr>
                  <pic:blipFill>
                    <a:blip r:embed="rId82"/>
                    <a:stretch>
                      <a:fillRect/>
                    </a:stretch>
                  </pic:blipFill>
                  <pic:spPr>
                    <a:xfrm>
                      <a:off x="0" y="0"/>
                      <a:ext cx="4319905" cy="131318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pStyle w:val="36"/>
        <w:numPr>
          <w:ilvl w:val="0"/>
          <w:numId w:val="0"/>
        </w:numPr>
      </w:pP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21</w:t>
      </w:r>
      <w:r>
        <w:fldChar w:fldCharType="end"/>
      </w:r>
      <w:r>
        <w:rPr>
          <w:rFonts w:hint="eastAsia"/>
        </w:rPr>
        <w:t xml:space="preserve"> TCP协议路由条件设置</w:t>
      </w:r>
    </w:p>
    <w:p>
      <w:pPr>
        <w:jc w:val="center"/>
      </w:pPr>
      <w:r>
        <w:drawing>
          <wp:inline distT="0" distB="0" distL="114300" distR="114300">
            <wp:extent cx="4319905" cy="1002030"/>
            <wp:effectExtent l="15875" t="15875" r="83820" b="79375"/>
            <wp:docPr id="1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6"/>
                    <pic:cNvPicPr>
                      <a:picLocks noChangeAspect="1"/>
                    </pic:cNvPicPr>
                  </pic:nvPicPr>
                  <pic:blipFill>
                    <a:blip r:embed="rId83"/>
                    <a:stretch>
                      <a:fillRect/>
                    </a:stretch>
                  </pic:blipFill>
                  <pic:spPr>
                    <a:xfrm>
                      <a:off x="0" y="0"/>
                      <a:ext cx="4319905" cy="1002030"/>
                    </a:xfrm>
                    <a:prstGeom prst="rect">
                      <a:avLst/>
                    </a:prstGeom>
                    <a:noFill/>
                    <a:ln>
                      <a:noFill/>
                    </a:ln>
                    <a:effectLst>
                      <a:outerShdw blurRad="50800" dist="38100" dir="2700000" algn="tl" rotWithShape="0">
                        <a:prstClr val="black">
                          <a:alpha val="40000"/>
                        </a:prstClr>
                      </a:outerShdw>
                    </a:effectLst>
                  </pic:spPr>
                </pic:pic>
              </a:graphicData>
            </a:graphic>
          </wp:inline>
        </w:drawing>
      </w:r>
    </w:p>
    <w:p/>
    <w:p>
      <w:pPr>
        <w:pStyle w:val="36"/>
        <w:numPr>
          <w:ilvl w:val="0"/>
          <w:numId w:val="80"/>
        </w:numPr>
      </w:pPr>
      <w:r>
        <w:rPr>
          <w:rFonts w:hint="eastAsia"/>
          <w:lang w:val="en-US"/>
        </w:rPr>
        <w:t>路由规则配置完成后，单击&lt;确定&gt;按钮，路由规则添加成功。</w:t>
      </w:r>
    </w:p>
    <w:p>
      <w:pPr>
        <w:pStyle w:val="36"/>
        <w:numPr>
          <w:ilvl w:val="0"/>
          <w:numId w:val="80"/>
        </w:numPr>
        <w:rPr>
          <w:lang w:val="en-US"/>
        </w:rPr>
      </w:pPr>
      <w:r>
        <w:rPr>
          <w:rFonts w:hint="eastAsia"/>
          <w:lang w:val="en-US"/>
        </w:rPr>
        <w:t>选择集群外一台主机，在</w:t>
      </w:r>
      <w:r>
        <w:rPr>
          <w:lang w:val="en-US"/>
        </w:rPr>
        <w:t>C:\Windows\System32\drivers\etc\</w:t>
      </w:r>
      <w:r>
        <w:rPr>
          <w:rFonts w:hint="eastAsia"/>
          <w:lang w:val="en-US"/>
        </w:rPr>
        <w:t xml:space="preserve">hosts文件中添加解析：172.22.99.238 </w:t>
      </w:r>
      <w:r>
        <w:rPr>
          <w:rFonts w:hint="eastAsia"/>
          <w:lang w:val="en-US" w:eastAsia="zh-CN"/>
        </w:rPr>
        <w:t>abc</w:t>
      </w:r>
      <w:r>
        <w:rPr>
          <w:rFonts w:hint="eastAsia"/>
          <w:lang w:val="en-US"/>
        </w:rPr>
        <w:t>.com（172.22.99.238是创建路由中的“网格网关地址”，</w:t>
      </w:r>
      <w:r>
        <w:rPr>
          <w:rFonts w:hint="eastAsia"/>
          <w:lang w:val="en-US" w:eastAsia="zh-CN"/>
        </w:rPr>
        <w:t>abc</w:t>
      </w:r>
      <w:r>
        <w:rPr>
          <w:rFonts w:hint="eastAsia"/>
          <w:lang w:val="en-US"/>
        </w:rPr>
        <w:t>.com配置的路由域名）。</w:t>
      </w:r>
    </w:p>
    <w:p>
      <w:pPr>
        <w:pStyle w:val="36"/>
        <w:numPr>
          <w:ilvl w:val="0"/>
          <w:numId w:val="80"/>
        </w:numPr>
        <w:rPr>
          <w:lang w:val="en-US"/>
        </w:rPr>
      </w:pPr>
      <w:r>
        <w:rPr>
          <w:rFonts w:hint="eastAsia"/>
          <w:lang w:val="en-US"/>
        </w:rPr>
        <w:t>浏览器中使用配置的域名访问</w:t>
      </w:r>
      <w:r>
        <w:rPr>
          <w:lang w:val="en-US"/>
        </w:rPr>
        <w:t>springboot-demo</w:t>
      </w:r>
      <w:r>
        <w:rPr>
          <w:rFonts w:hint="eastAsia"/>
          <w:lang w:val="en-US"/>
        </w:rPr>
        <w:t>。</w:t>
      </w:r>
    </w:p>
    <w:p>
      <w:pPr>
        <w:pStyle w:val="72"/>
        <w:rPr>
          <w:color w:val="000000" w:themeColor="text1"/>
          <w14:textFill>
            <w14:solidFill>
              <w14:schemeClr w14:val="tx1"/>
            </w14:solidFill>
          </w14:textFill>
        </w:rPr>
      </w:pPr>
      <w:r>
        <w:rPr>
          <w:color w:val="000000" w:themeColor="text1"/>
          <w14:textFill>
            <w14:solidFill>
              <w14:schemeClr w14:val="tx1"/>
            </w14:solidFill>
          </w14:textFill>
        </w:rPr>
        <w:t>http://</w:t>
      </w:r>
      <w:r>
        <w:rPr>
          <w:rFonts w:hint="eastAsia"/>
          <w:color w:val="000000" w:themeColor="text1"/>
          <w:lang w:val="en-US" w:eastAsia="zh-CN"/>
          <w14:textFill>
            <w14:solidFill>
              <w14:schemeClr w14:val="tx1"/>
            </w14:solidFill>
          </w14:textFill>
        </w:rPr>
        <w:t>abc</w:t>
      </w:r>
      <w:r>
        <w:rPr>
          <w:color w:val="000000" w:themeColor="text1"/>
          <w14:textFill>
            <w14:solidFill>
              <w14:schemeClr w14:val="tx1"/>
            </w14:solidFill>
          </w14:textFill>
        </w:rPr>
        <w:t>.com/sayHello?msg=200</w:t>
      </w:r>
    </w:p>
    <w:p>
      <w:pPr>
        <w:pStyle w:val="13"/>
        <w:rPr>
          <w:rFonts w:eastAsia="宋体"/>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22</w:t>
      </w:r>
      <w:r>
        <w:fldChar w:fldCharType="end"/>
      </w:r>
      <w:r>
        <w:rPr>
          <w:rFonts w:hint="eastAsia"/>
        </w:rPr>
        <w:t>浏览器调用页面</w:t>
      </w:r>
    </w:p>
    <w:p>
      <w:pPr>
        <w:jc w:val="center"/>
      </w:pPr>
      <w:r>
        <w:drawing>
          <wp:inline distT="0" distB="0" distL="114300" distR="114300">
            <wp:extent cx="5266055" cy="865505"/>
            <wp:effectExtent l="0" t="0" r="6985" b="3175"/>
            <wp:docPr id="1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7"/>
                    <pic:cNvPicPr>
                      <a:picLocks noChangeAspect="1"/>
                    </pic:cNvPicPr>
                  </pic:nvPicPr>
                  <pic:blipFill>
                    <a:blip r:embed="rId84"/>
                    <a:stretch>
                      <a:fillRect/>
                    </a:stretch>
                  </pic:blipFill>
                  <pic:spPr>
                    <a:xfrm>
                      <a:off x="0" y="0"/>
                      <a:ext cx="5266055" cy="865505"/>
                    </a:xfrm>
                    <a:prstGeom prst="rect">
                      <a:avLst/>
                    </a:prstGeom>
                    <a:noFill/>
                    <a:ln>
                      <a:noFill/>
                    </a:ln>
                  </pic:spPr>
                </pic:pic>
              </a:graphicData>
            </a:graphic>
          </wp:inline>
        </w:drawing>
      </w:r>
    </w:p>
    <w:p>
      <w:pPr>
        <w:pStyle w:val="2"/>
      </w:pPr>
    </w:p>
    <w:p>
      <w:pPr>
        <w:pStyle w:val="41"/>
        <w:numPr>
          <w:ilvl w:val="0"/>
          <w:numId w:val="87"/>
        </w:numPr>
        <w:ind w:left="420" w:leftChars="0" w:hanging="420" w:firstLineChars="0"/>
        <w:rPr>
          <w:rFonts w:hint="default" w:ascii="Arial" w:hAnsi="Arial" w:eastAsia="楷体" w:cs="Arial"/>
          <w:color w:val="auto"/>
          <w:lang w:val="en-US" w:eastAsia="zh-CN"/>
        </w:rPr>
      </w:pPr>
      <w:r>
        <w:rPr>
          <w:rFonts w:hint="default" w:ascii="Arial" w:hAnsi="Arial" w:eastAsia="楷体" w:cs="Arial"/>
          <w:color w:val="auto"/>
          <w:kern w:val="2"/>
          <w:sz w:val="21"/>
          <w:szCs w:val="21"/>
          <w:lang w:val="en-US"/>
        </w:rPr>
        <w:drawing>
          <wp:anchor distT="0" distB="0" distL="114300" distR="114300" simplePos="0" relativeHeight="251688960" behindDoc="0" locked="0" layoutInCell="1" allowOverlap="1">
            <wp:simplePos x="0" y="0"/>
            <wp:positionH relativeFrom="margin">
              <wp:posOffset>17145</wp:posOffset>
            </wp:positionH>
            <wp:positionV relativeFrom="paragraph">
              <wp:posOffset>27940</wp:posOffset>
            </wp:positionV>
            <wp:extent cx="733425" cy="362585"/>
            <wp:effectExtent l="0" t="0" r="13335" b="3175"/>
            <wp:wrapTopAndBottom/>
            <wp:docPr id="190" name="图片 190" descr="说明: 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说明: 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33425" cy="362585"/>
                    </a:xfrm>
                    <a:prstGeom prst="rect">
                      <a:avLst/>
                    </a:prstGeom>
                    <a:noFill/>
                    <a:ln>
                      <a:noFill/>
                    </a:ln>
                  </pic:spPr>
                </pic:pic>
              </a:graphicData>
            </a:graphic>
          </wp:anchor>
        </w:drawing>
      </w:r>
      <w:r>
        <w:rPr>
          <w:rFonts w:hint="default" w:ascii="Arial" w:hAnsi="Arial" w:eastAsia="楷体" w:cs="Arial"/>
          <w:color w:val="auto"/>
          <w:kern w:val="2"/>
          <w:sz w:val="21"/>
          <w:szCs w:val="21"/>
          <w:lang w:val="en-US"/>
        </w:rPr>
        <mc:AlternateContent>
          <mc:Choice Requires="wps">
            <w:drawing>
              <wp:anchor distT="0" distB="0" distL="114300" distR="114300" simplePos="0" relativeHeight="251689984" behindDoc="1" locked="0" layoutInCell="0" allowOverlap="1">
                <wp:simplePos x="0" y="0"/>
                <wp:positionH relativeFrom="margin">
                  <wp:posOffset>45720</wp:posOffset>
                </wp:positionH>
                <wp:positionV relativeFrom="paragraph">
                  <wp:posOffset>13335</wp:posOffset>
                </wp:positionV>
                <wp:extent cx="5184140" cy="0"/>
                <wp:effectExtent l="0" t="0" r="0" b="0"/>
                <wp:wrapNone/>
                <wp:docPr id="192" name="直接连接符 192"/>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3.6pt;margin-top:1.05pt;height:0pt;width:408.2pt;mso-position-horizontal-relative:margin;z-index:-251626496;mso-width-relative:page;mso-height-relative:page;" filled="f" stroked="t" coordsize="21600,21600" o:allowincell="f" o:gfxdata="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8tEbtIAAAAFAQAADwAA&#10;AAAAAAABACAAAAAiAAAAZHJzL2Rvd25yZXYueG1sUEsBAhQAFAAAAAgAh07iQFfkvdnjAQAArwMA&#10;AA4AAAAAAAAAAQAgAAAAIQEAAGRycy9lMm9Eb2MueG1sUEsFBgAAAAAGAAYAWQEAAHYFAAAAAA==&#10;">
                <v:fill on="f" focussize="0,0"/>
                <v:stroke weight="0.96pt" color="#000000" joinstyle="round"/>
                <v:imagedata o:title=""/>
                <o:lock v:ext="edit" aspectratio="f"/>
              </v:line>
            </w:pict>
          </mc:Fallback>
        </mc:AlternateContent>
      </w:r>
      <w:r>
        <w:rPr>
          <w:rFonts w:hint="default" w:cs="Arial"/>
          <w:color w:val="auto"/>
          <w:kern w:val="2"/>
          <w:sz w:val="21"/>
          <w:szCs w:val="21"/>
        </w:rPr>
        <w:t>目前同一服务仅支持在同一个网格网关暴露一个TCP协议的端口</w:t>
      </w:r>
    </w:p>
    <w:p>
      <w:pPr>
        <w:pStyle w:val="2"/>
        <w:ind w:left="0" w:leftChars="0" w:firstLine="0" w:firstLineChars="0"/>
      </w:pPr>
      <w:r>
        <w:rPr>
          <w:rFonts w:cs="Arial"/>
          <w:kern w:val="2"/>
          <w:szCs w:val="24"/>
        </w:rPr>
        <mc:AlternateContent>
          <mc:Choice Requires="wps">
            <w:drawing>
              <wp:anchor distT="0" distB="0" distL="114300" distR="114300" simplePos="0" relativeHeight="251691008" behindDoc="1" locked="0" layoutInCell="0" allowOverlap="1">
                <wp:simplePos x="0" y="0"/>
                <wp:positionH relativeFrom="margin">
                  <wp:posOffset>10795</wp:posOffset>
                </wp:positionH>
                <wp:positionV relativeFrom="paragraph">
                  <wp:posOffset>10160</wp:posOffset>
                </wp:positionV>
                <wp:extent cx="5184140" cy="0"/>
                <wp:effectExtent l="0" t="0" r="0" b="0"/>
                <wp:wrapNone/>
                <wp:docPr id="194" name="直接连接符 194"/>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0.85pt;margin-top:0.8pt;height:0pt;width:408.2pt;mso-position-horizontal-relative:margin;z-index:-251625472;mso-width-relative:page;mso-height-relative:page;" filled="f" stroked="t" coordsize="21600,21600" o:allowincell="f" o:gfxdata="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TEkRtIAAAAFAQAA&#10;DwAAAAAAAAABACAAAAAiAAAAZHJzL2Rvd25yZXYueG1sUEsBAhQAFAAAAAgAh07iQCCXubrmAQAA&#10;rwMAAA4AAAAAAAAAAQAgAAAAIQEAAGRycy9lMm9Eb2MueG1sUEsFBgAAAAAGAAYAWQEAAHkFAAAA&#10;AA==&#10;">
                <v:fill on="f" focussize="0,0"/>
                <v:stroke weight="0.96pt" color="#000000" joinstyle="round"/>
                <v:imagedata o:title=""/>
                <o:lock v:ext="edit" aspectratio="f"/>
              </v:line>
            </w:pict>
          </mc:Fallback>
        </mc:AlternateConten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14:textFill>
            <w14:solidFill>
              <w14:schemeClr w14:val="tx1"/>
            </w14:solidFill>
          </w14:textFill>
        </w:rPr>
        <w:t>修改路由规则</w:t>
      </w:r>
    </w:p>
    <w:p>
      <w:pPr>
        <w:pStyle w:val="36"/>
        <w:numPr>
          <w:ilvl w:val="0"/>
          <w:numId w:val="0"/>
        </w:numPr>
        <w:rPr>
          <w:lang w:val="en-US"/>
        </w:rPr>
      </w:pPr>
      <w:r>
        <w:rPr>
          <w:rFonts w:hint="eastAsia"/>
          <w:lang w:val="en-US"/>
        </w:rPr>
        <w:t>操作步骤如下所示</w:t>
      </w:r>
      <w:r>
        <w:rPr>
          <w:lang w:val="en-US"/>
        </w:rPr>
        <w:t>：</w:t>
      </w:r>
    </w:p>
    <w:p>
      <w:pPr>
        <w:pStyle w:val="36"/>
        <w:numPr>
          <w:ilvl w:val="0"/>
          <w:numId w:val="88"/>
        </w:numPr>
      </w:pPr>
      <w:r>
        <w:rPr>
          <w:rFonts w:hint="eastAsia"/>
          <w:lang w:val="en-US" w:eastAsia="zh-CN"/>
        </w:rPr>
        <w:t>进入</w:t>
      </w:r>
      <w:r>
        <w:rPr>
          <w:rFonts w:hint="eastAsia"/>
          <w:lang w:val="en-US"/>
        </w:rPr>
        <w:t>[服务网格</w:t>
      </w:r>
      <w:r>
        <w:rPr>
          <w:rFonts w:hint="eastAsia"/>
          <w:lang w:val="en-US" w:eastAsia="zh-CN"/>
        </w:rPr>
        <w:t>/网格服务管控</w:t>
      </w:r>
      <w:r>
        <w:rPr>
          <w:rFonts w:hint="eastAsia"/>
          <w:lang w:val="en-US"/>
        </w:rPr>
        <w:t>]页面。</w:t>
      </w:r>
    </w:p>
    <w:p>
      <w:pPr>
        <w:pStyle w:val="36"/>
        <w:numPr>
          <w:ilvl w:val="0"/>
          <w:numId w:val="88"/>
        </w:numPr>
      </w:pPr>
      <w:r>
        <w:rPr>
          <w:rFonts w:hint="eastAsia"/>
          <w:lang w:val="en-US"/>
        </w:rPr>
        <w:t>找到要编辑路由规则的网格服务，点击网格名称，进入服务详情页面，切换至智能路由tab。</w:t>
      </w:r>
    </w:p>
    <w:p>
      <w:pPr>
        <w:pStyle w:val="36"/>
        <w:numPr>
          <w:ilvl w:val="0"/>
          <w:numId w:val="88"/>
        </w:numPr>
      </w:pPr>
      <w:r>
        <w:rPr>
          <w:rFonts w:hint="eastAsia"/>
          <w:lang w:val="en-US"/>
        </w:rPr>
        <w:t>单击对应路由规则的&lt;编辑&gt;按钮，进入路由规则编辑页面</w:t>
      </w:r>
    </w:p>
    <w:p>
      <w:pPr>
        <w:pStyle w:val="36"/>
        <w:numPr>
          <w:ilvl w:val="0"/>
          <w:numId w:val="88"/>
        </w:numPr>
      </w:pPr>
      <w:r>
        <w:rPr>
          <w:rFonts w:hint="eastAsia"/>
        </w:rPr>
        <w:t>除路由名称、路由对象不允许修改以外，其他描述、网格网关、域名、路由</w:t>
      </w:r>
      <w:r>
        <w:rPr>
          <w:rFonts w:hint="eastAsia"/>
          <w:lang w:val="en-US"/>
        </w:rPr>
        <w:t>条件</w:t>
      </w:r>
      <w:r>
        <w:rPr>
          <w:rFonts w:hint="eastAsia"/>
        </w:rPr>
        <w:t>等可以进行修改，具体</w:t>
      </w:r>
      <w:r>
        <w:rPr>
          <w:rFonts w:hint="eastAsia"/>
          <w:lang w:val="en-US"/>
        </w:rPr>
        <w:t>参数说明</w:t>
      </w:r>
      <w:r>
        <w:rPr>
          <w:rFonts w:hint="eastAsia"/>
        </w:rPr>
        <w:t>参考</w:t>
      </w:r>
      <w:r>
        <w:rPr>
          <w:rFonts w:hint="eastAsia"/>
          <w:lang w:val="en-US" w:eastAsia="zh-CN"/>
        </w:rPr>
        <w:t>5.5.7.1</w:t>
      </w:r>
      <w:r>
        <w:rPr>
          <w:rFonts w:hint="eastAsia"/>
        </w:rPr>
        <w:t>参数详情。</w:t>
      </w:r>
    </w:p>
    <w:p>
      <w:pPr>
        <w:pStyle w:val="36"/>
        <w:numPr>
          <w:ilvl w:val="0"/>
          <w:numId w:val="88"/>
        </w:numPr>
      </w:pPr>
      <w:r>
        <w:rPr>
          <w:rFonts w:hint="eastAsia"/>
          <w:lang w:val="en-US"/>
        </w:rPr>
        <w:t xml:space="preserve">编辑完成后，单击&lt; </w:t>
      </w:r>
      <w:r>
        <w:rPr>
          <w:lang w:val="en-US"/>
        </w:rPr>
        <w:t>确定</w:t>
      </w:r>
      <w:r>
        <w:rPr>
          <w:rFonts w:hint="eastAsia"/>
          <w:lang w:val="en-US"/>
        </w:rPr>
        <w:t>&gt;</w:t>
      </w:r>
      <w:r>
        <w:rPr>
          <w:rFonts w:hint="eastAsia"/>
        </w:rPr>
        <w:t>按钮完成编辑。</w: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14:textFill>
            <w14:solidFill>
              <w14:schemeClr w14:val="tx1"/>
            </w14:solidFill>
          </w14:textFill>
        </w:rPr>
        <w:t>删除路由规则</w:t>
      </w:r>
    </w:p>
    <w:p>
      <w:pPr>
        <w:pStyle w:val="36"/>
        <w:numPr>
          <w:ilvl w:val="0"/>
          <w:numId w:val="0"/>
        </w:numPr>
        <w:rPr>
          <w:lang w:val="en-US"/>
        </w:rPr>
      </w:pPr>
      <w:r>
        <w:rPr>
          <w:rFonts w:hint="eastAsia"/>
          <w:lang w:val="en-US"/>
        </w:rPr>
        <w:t>操作步骤如下所示</w:t>
      </w:r>
      <w:r>
        <w:rPr>
          <w:lang w:val="en-US"/>
        </w:rPr>
        <w:t>：</w:t>
      </w:r>
    </w:p>
    <w:p>
      <w:pPr>
        <w:pStyle w:val="36"/>
        <w:numPr>
          <w:ilvl w:val="0"/>
          <w:numId w:val="89"/>
        </w:numPr>
      </w:pPr>
      <w:r>
        <w:rPr>
          <w:rFonts w:hint="eastAsia"/>
          <w:lang w:val="en-US" w:eastAsia="zh-CN"/>
        </w:rPr>
        <w:t>进入</w:t>
      </w:r>
      <w:r>
        <w:rPr>
          <w:rFonts w:hint="eastAsia"/>
          <w:lang w:val="en-US"/>
        </w:rPr>
        <w:t>[服务网格</w:t>
      </w:r>
      <w:r>
        <w:rPr>
          <w:rFonts w:hint="eastAsia"/>
          <w:lang w:val="en-US" w:eastAsia="zh-CN"/>
        </w:rPr>
        <w:t>/网格服务管控</w:t>
      </w:r>
      <w:r>
        <w:rPr>
          <w:rFonts w:hint="eastAsia"/>
          <w:lang w:val="en-US"/>
        </w:rPr>
        <w:t>]页面。</w:t>
      </w:r>
    </w:p>
    <w:p>
      <w:pPr>
        <w:pStyle w:val="36"/>
        <w:numPr>
          <w:ilvl w:val="0"/>
          <w:numId w:val="88"/>
        </w:numPr>
      </w:pPr>
      <w:r>
        <w:rPr>
          <w:rFonts w:hint="eastAsia"/>
          <w:lang w:val="en-US"/>
        </w:rPr>
        <w:t>找到要删除路由规则的网格服务，点击网格名称，进入服务详情页面，切换至智能路由tab。</w:t>
      </w:r>
    </w:p>
    <w:p>
      <w:pPr>
        <w:pStyle w:val="36"/>
        <w:numPr>
          <w:ilvl w:val="0"/>
          <w:numId w:val="89"/>
        </w:numPr>
      </w:pPr>
      <w:r>
        <w:rPr>
          <w:rFonts w:hint="eastAsia"/>
        </w:rPr>
        <w:t>在</w:t>
      </w:r>
      <w:r>
        <w:rPr>
          <w:rFonts w:hint="eastAsia"/>
          <w:lang w:val="en-US"/>
        </w:rPr>
        <w:t>路由规则</w:t>
      </w:r>
      <w:r>
        <w:rPr>
          <w:rFonts w:hint="eastAsia"/>
        </w:rPr>
        <w:t>列表页面找到需要</w:t>
      </w:r>
      <w:r>
        <w:rPr>
          <w:rFonts w:hint="eastAsia"/>
          <w:lang w:val="en-US"/>
        </w:rPr>
        <w:t>删除</w:t>
      </w:r>
      <w:r>
        <w:rPr>
          <w:rFonts w:hint="eastAsia"/>
        </w:rPr>
        <w:t>的</w:t>
      </w:r>
      <w:r>
        <w:rPr>
          <w:rFonts w:hint="eastAsia"/>
          <w:lang w:val="en-US"/>
        </w:rPr>
        <w:t>路由</w:t>
      </w:r>
      <w:r>
        <w:rPr>
          <w:rFonts w:hint="eastAsia"/>
        </w:rPr>
        <w:t>规则，列表的最右侧操作列点击</w:t>
      </w:r>
      <w:r>
        <w:rPr>
          <w:rFonts w:hint="eastAsia"/>
          <w:lang w:val="en-US"/>
        </w:rPr>
        <w:t>&lt;删除&gt;</w:t>
      </w:r>
      <w:r>
        <w:rPr>
          <w:rFonts w:hint="eastAsia"/>
        </w:rPr>
        <w:t>按钮。</w:t>
      </w:r>
    </w:p>
    <w:p>
      <w:pPr>
        <w:pStyle w:val="36"/>
        <w:numPr>
          <w:ilvl w:val="0"/>
          <w:numId w:val="89"/>
        </w:numPr>
      </w:pPr>
      <w:r>
        <w:rPr>
          <w:rFonts w:hint="eastAsia"/>
        </w:rPr>
        <w:t>弹出二次确认弹框，点击「确定」按钮完成</w:t>
      </w:r>
      <w:r>
        <w:rPr>
          <w:rFonts w:hint="eastAsia"/>
          <w:lang w:val="en-US"/>
        </w:rPr>
        <w:t>删除。</w:t>
      </w:r>
      <w:r>
        <w:rPr>
          <w:rFonts w:hint="eastAsia"/>
        </w:rPr>
        <w:t>删除路由之后，则对应路由规则立即失效，无法再通过之前配置的域名访问到后端服务。</w:t>
      </w:r>
    </w:p>
    <w:p>
      <w:pPr>
        <w:pStyle w:val="6"/>
        <w:numPr>
          <w:ilvl w:val="2"/>
          <w:numId w:val="8"/>
        </w:numPr>
        <w:spacing w:before="360" w:after="360"/>
        <w:ind w:left="1134" w:leftChars="0" w:hanging="1134" w:firstLineChars="0"/>
      </w:pPr>
      <w:bookmarkStart w:id="124" w:name="_Toc2801"/>
      <w:r>
        <w:t>灰度发布</w:t>
      </w:r>
      <w:bookmarkEnd w:id="120"/>
      <w:bookmarkEnd w:id="121"/>
      <w:bookmarkEnd w:id="124"/>
    </w:p>
    <w:p>
      <w:r>
        <w:rPr>
          <w:rFonts w:hint="eastAsia"/>
        </w:rPr>
        <w:t>灰度发布是迭代的软件产品在生产环境安全上线的一种重要手段。应用服务网格基于Istio提供的服务治理能力，</w:t>
      </w:r>
      <w:r>
        <w:rPr>
          <w:rFonts w:hint="eastAsia"/>
          <w:lang w:val="en-US" w:eastAsia="zh-CN"/>
        </w:rPr>
        <w:t>支持按权重或按内容的灰度发布策略，以满足</w:t>
      </w:r>
      <w:r>
        <w:rPr>
          <w:rFonts w:hint="eastAsia"/>
        </w:rPr>
        <w:t>金丝雀发布、蓝绿发布、A/B测试等场景。</w:t>
      </w:r>
    </w:p>
    <w:p>
      <w:pPr>
        <w:pStyle w:val="79"/>
        <w:numPr>
          <w:ilvl w:val="0"/>
          <w:numId w:val="90"/>
        </w:numPr>
        <w:ind w:firstLineChars="0"/>
      </w:pPr>
      <w:r>
        <w:rPr>
          <w:rFonts w:hint="eastAsia"/>
        </w:rPr>
        <w:t>金丝雀发布：用来实现业务从老版本到新版本的平滑过渡，避免升级过程中出现的问题对用户造成影响</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23</w:t>
      </w:r>
      <w:r>
        <w:fldChar w:fldCharType="end"/>
      </w:r>
      <w:r>
        <w:rPr>
          <w:rFonts w:hint="eastAsia"/>
        </w:rPr>
        <w:t>金丝雀发布向导说明</w:t>
      </w:r>
    </w:p>
    <w:p>
      <w:pPr>
        <w:pStyle w:val="79"/>
        <w:ind w:left="0" w:leftChars="0" w:firstLine="0" w:firstLineChars="0"/>
        <w:jc w:val="both"/>
      </w:pPr>
      <w:r>
        <w:drawing>
          <wp:inline distT="0" distB="0" distL="114300" distR="114300">
            <wp:extent cx="5039995" cy="1504950"/>
            <wp:effectExtent l="0" t="0" r="4445" b="3810"/>
            <wp:docPr id="1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8"/>
                    <pic:cNvPicPr>
                      <a:picLocks noChangeAspect="1"/>
                    </pic:cNvPicPr>
                  </pic:nvPicPr>
                  <pic:blipFill>
                    <a:blip r:embed="rId85"/>
                    <a:stretch>
                      <a:fillRect/>
                    </a:stretch>
                  </pic:blipFill>
                  <pic:spPr>
                    <a:xfrm>
                      <a:off x="0" y="0"/>
                      <a:ext cx="5039995" cy="1504950"/>
                    </a:xfrm>
                    <a:prstGeom prst="rect">
                      <a:avLst/>
                    </a:prstGeom>
                    <a:noFill/>
                    <a:ln>
                      <a:noFill/>
                    </a:ln>
                  </pic:spPr>
                </pic:pic>
              </a:graphicData>
            </a:graphic>
          </wp:inline>
        </w:drawing>
      </w:r>
    </w:p>
    <w:p>
      <w:pPr>
        <w:pStyle w:val="79"/>
        <w:numPr>
          <w:ilvl w:val="0"/>
          <w:numId w:val="90"/>
        </w:numPr>
        <w:ind w:firstLineChars="0"/>
      </w:pPr>
      <w:r>
        <w:rPr>
          <w:rFonts w:hint="eastAsia"/>
        </w:rPr>
        <w:t>蓝绿发布：最常见的一种0宕机部署的方式，是一种以可预测的方式发布应用的技术，目的是减少发布过程中服务停止的时间。蓝绿部署原理上很简单，就是通过冗余来解决问题。蓝绿部署的时候，并不停止掉老版本，而是直接部署一套新版本，等新版本运行起来后，再将流量切换到新版本上。但是蓝绿部署要求在升级过程中，同时运行两套程序，对 硬件或容器的要求就是日常所需的二倍。</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24</w:t>
      </w:r>
      <w:r>
        <w:fldChar w:fldCharType="end"/>
      </w:r>
      <w:r>
        <w:rPr>
          <w:rFonts w:hint="eastAsia"/>
        </w:rPr>
        <w:t>蓝绿发布向导说明</w:t>
      </w:r>
    </w:p>
    <w:p>
      <w:pPr>
        <w:pStyle w:val="79"/>
        <w:ind w:left="0" w:leftChars="0" w:firstLine="0" w:firstLineChars="0"/>
        <w:jc w:val="left"/>
      </w:pPr>
      <w:r>
        <w:drawing>
          <wp:inline distT="0" distB="0" distL="114300" distR="114300">
            <wp:extent cx="5039995" cy="1548765"/>
            <wp:effectExtent l="0" t="0" r="4445"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6"/>
                    <a:stretch>
                      <a:fillRect/>
                    </a:stretch>
                  </pic:blipFill>
                  <pic:spPr>
                    <a:xfrm>
                      <a:off x="0" y="0"/>
                      <a:ext cx="5039995" cy="1548765"/>
                    </a:xfrm>
                    <a:prstGeom prst="rect">
                      <a:avLst/>
                    </a:prstGeom>
                    <a:noFill/>
                    <a:ln>
                      <a:noFill/>
                    </a:ln>
                  </pic:spPr>
                </pic:pic>
              </a:graphicData>
            </a:graphic>
          </wp:inline>
        </w:drawing>
      </w:r>
    </w:p>
    <w:p>
      <w:pPr>
        <w:rPr>
          <w:rFonts w:hint="eastAsia" w:eastAsia="宋体"/>
          <w:lang w:eastAsia="zh-CN"/>
        </w:rPr>
      </w:pPr>
      <w:r>
        <w:rPr>
          <w:rFonts w:hint="eastAsia"/>
        </w:rPr>
        <w:t>前提条件</w:t>
      </w:r>
      <w:r>
        <w:rPr>
          <w:rFonts w:hint="eastAsia"/>
          <w:lang w:eastAsia="zh-CN"/>
        </w:rPr>
        <w:t>：</w:t>
      </w:r>
    </w:p>
    <w:p>
      <w:pPr>
        <w:pStyle w:val="37"/>
      </w:pPr>
      <w:r>
        <w:rPr>
          <w:rFonts w:hint="eastAsia"/>
        </w:rPr>
        <w:t>服务的部署方式为容器部署。</w:t>
      </w:r>
    </w:p>
    <w:p>
      <w:pPr>
        <w:pStyle w:val="37"/>
        <w:rPr>
          <w:szCs w:val="21"/>
        </w:rPr>
      </w:pPr>
      <w:r>
        <w:rPr>
          <w:rFonts w:hint="eastAsia"/>
        </w:rPr>
        <w:t>服务未发生熔断等操作。</w: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bookmarkStart w:id="125" w:name="_Toc23344969"/>
      <w:r>
        <w:rPr>
          <w:rFonts w:hint="eastAsia" w:cs="等线 Light"/>
          <w:color w:val="000000" w:themeColor="text1"/>
          <w:lang w:val="en-US" w:eastAsia="zh-CN"/>
          <w14:textFill>
            <w14:solidFill>
              <w14:schemeClr w14:val="tx1"/>
            </w14:solidFill>
          </w14:textFill>
        </w:rPr>
        <w:t>添加灰度版本</w:t>
      </w:r>
    </w:p>
    <w:p>
      <w:r>
        <w:rPr>
          <w:rFonts w:hint="eastAsia"/>
        </w:rPr>
        <w:t>操作步骤如下所示。</w:t>
      </w:r>
    </w:p>
    <w:p>
      <w:pPr>
        <w:pStyle w:val="36"/>
        <w:numPr>
          <w:ilvl w:val="0"/>
          <w:numId w:val="91"/>
        </w:numPr>
      </w:pPr>
      <w:r>
        <w:rPr>
          <w:rFonts w:hint="eastAsia"/>
          <w:lang w:val="en-US" w:eastAsia="zh-CN"/>
        </w:rPr>
        <w:t>进入</w:t>
      </w:r>
      <w:r>
        <w:rPr>
          <w:rFonts w:hint="eastAsia"/>
          <w:lang w:val="en-US"/>
        </w:rPr>
        <w:t>[服务网格</w:t>
      </w:r>
      <w:r>
        <w:rPr>
          <w:rFonts w:hint="eastAsia"/>
          <w:lang w:val="en-US" w:eastAsia="zh-CN"/>
        </w:rPr>
        <w:t>/网格服务管控</w:t>
      </w:r>
      <w:r>
        <w:rPr>
          <w:rFonts w:hint="eastAsia"/>
          <w:lang w:val="en-US"/>
        </w:rPr>
        <w:t>]页面。找到对应的</w:t>
      </w:r>
      <w:r>
        <w:t>服务，</w:t>
      </w:r>
      <w:r>
        <w:rPr>
          <w:rFonts w:hint="eastAsia"/>
          <w:lang w:val="en-US"/>
        </w:rPr>
        <w:t>点击网格名称，</w:t>
      </w:r>
      <w:r>
        <w:t>进入服务详情页</w:t>
      </w:r>
      <w:r>
        <w:rPr>
          <w:rFonts w:hint="eastAsia"/>
          <w:lang w:val="en-US"/>
        </w:rPr>
        <w:t>面</w:t>
      </w:r>
      <w:r>
        <w:rPr>
          <w:rFonts w:hint="eastAsia"/>
        </w:rPr>
        <w:t>。</w:t>
      </w:r>
    </w:p>
    <w:p>
      <w:pPr>
        <w:pStyle w:val="36"/>
        <w:numPr>
          <w:ilvl w:val="0"/>
          <w:numId w:val="91"/>
        </w:numPr>
      </w:pPr>
      <w:r>
        <w:rPr>
          <w:rFonts w:hint="eastAsia" w:eastAsiaTheme="minorEastAsia"/>
          <w:lang w:val="en-US"/>
        </w:rPr>
        <w:t>切换至</w:t>
      </w:r>
      <w:r>
        <w:rPr>
          <w:rFonts w:hint="eastAsia" w:asciiTheme="minorEastAsia" w:hAnsiTheme="minorEastAsia" w:eastAsiaTheme="minorEastAsia" w:cstheme="minorEastAsia"/>
        </w:rPr>
        <w:t>“灰度发布”</w:t>
      </w:r>
      <w:r>
        <w:rPr>
          <w:rFonts w:hint="eastAsia" w:asciiTheme="minorEastAsia" w:hAnsiTheme="minorEastAsia" w:eastAsiaTheme="minorEastAsia" w:cstheme="minorEastAsia"/>
          <w:lang w:val="en-US"/>
        </w:rPr>
        <w:t>页签</w:t>
      </w:r>
      <w:r>
        <w:t>，进入灰度发布页面</w:t>
      </w:r>
      <w:r>
        <w:rPr>
          <w:rFonts w:hint="eastAsia"/>
        </w:rPr>
        <w:t>。</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25</w:t>
      </w:r>
      <w:r>
        <w:fldChar w:fldCharType="end"/>
      </w:r>
      <w:r>
        <w:rPr>
          <w:rFonts w:hint="eastAsia"/>
        </w:rPr>
        <w:t>灰度发布页签</w:t>
      </w:r>
    </w:p>
    <w:p>
      <w:pPr>
        <w:pStyle w:val="36"/>
        <w:numPr>
          <w:ilvl w:val="0"/>
          <w:numId w:val="0"/>
        </w:numPr>
        <w:ind w:left="420" w:hanging="420"/>
        <w:jc w:val="center"/>
      </w:pPr>
      <w:r>
        <w:drawing>
          <wp:inline distT="0" distB="0" distL="114300" distR="114300">
            <wp:extent cx="5039995" cy="1608455"/>
            <wp:effectExtent l="0" t="0" r="4445" b="6985"/>
            <wp:docPr id="1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0"/>
                    <pic:cNvPicPr>
                      <a:picLocks noChangeAspect="1"/>
                    </pic:cNvPicPr>
                  </pic:nvPicPr>
                  <pic:blipFill>
                    <a:blip r:embed="rId87"/>
                    <a:stretch>
                      <a:fillRect/>
                    </a:stretch>
                  </pic:blipFill>
                  <pic:spPr>
                    <a:xfrm>
                      <a:off x="0" y="0"/>
                      <a:ext cx="5039995" cy="1608455"/>
                    </a:xfrm>
                    <a:prstGeom prst="rect">
                      <a:avLst/>
                    </a:prstGeom>
                    <a:noFill/>
                    <a:ln>
                      <a:noFill/>
                    </a:ln>
                  </pic:spPr>
                </pic:pic>
              </a:graphicData>
            </a:graphic>
          </wp:inline>
        </w:drawing>
      </w:r>
    </w:p>
    <w:p>
      <w:pPr>
        <w:pStyle w:val="36"/>
        <w:numPr>
          <w:ilvl w:val="0"/>
          <w:numId w:val="91"/>
        </w:numPr>
      </w:pPr>
      <w:r>
        <w:rPr>
          <w:rFonts w:hint="eastAsia" w:eastAsiaTheme="minorEastAsia"/>
          <w:lang w:val="en-US" w:eastAsia="zh-CN"/>
        </w:rPr>
        <w:t>点击添加灰度版本，填写版本号，选择工作负载</w:t>
      </w:r>
    </w:p>
    <w:p>
      <w:pPr>
        <w:pStyle w:val="38"/>
        <w:numPr>
          <w:ilvl w:val="0"/>
          <w:numId w:val="92"/>
        </w:numPr>
        <w:rPr>
          <w:rFonts w:hint="eastAsia"/>
        </w:rPr>
      </w:pPr>
      <w:r>
        <w:rPr>
          <w:rFonts w:hint="eastAsia"/>
          <w:lang w:val="en-US" w:eastAsia="zh-CN"/>
        </w:rPr>
        <w:t>版本号：</w:t>
      </w:r>
      <w:r>
        <w:rPr>
          <w:rFonts w:hint="eastAsia"/>
        </w:rPr>
        <w:t>由 1～15位小写字母、数字和字符“-”“_”“.”组成，必须以字母或数字</w:t>
      </w:r>
      <w:r>
        <w:rPr>
          <w:rFonts w:hint="eastAsia"/>
          <w:lang w:val="en-US" w:eastAsia="zh-CN"/>
        </w:rPr>
        <w:t>开头和结尾</w:t>
      </w:r>
    </w:p>
    <w:p>
      <w:pPr>
        <w:pStyle w:val="38"/>
        <w:numPr>
          <w:ilvl w:val="0"/>
          <w:numId w:val="92"/>
        </w:numPr>
        <w:rPr>
          <w:rFonts w:hint="eastAsia"/>
        </w:rPr>
      </w:pPr>
      <w:r>
        <w:rPr>
          <w:rFonts w:hint="eastAsia"/>
          <w:lang w:val="en-US" w:eastAsia="zh-CN"/>
        </w:rPr>
        <w:t>选择工作负载，通过标签将不同的deployment或statefulset按需设置灰度版本。需要创建两个灰度版本。两种方式：已有标签、新建标签</w:t>
      </w:r>
    </w:p>
    <w:p>
      <w:pPr>
        <w:pStyle w:val="38"/>
        <w:numPr>
          <w:ilvl w:val="0"/>
          <w:numId w:val="92"/>
        </w:numPr>
        <w:rPr>
          <w:rFonts w:hint="eastAsia"/>
        </w:rPr>
      </w:pPr>
      <w:r>
        <w:rPr>
          <w:rFonts w:hint="eastAsia"/>
          <w:lang w:val="en-US" w:eastAsia="zh-CN"/>
        </w:rPr>
        <w:t>已有标签方式添加一个灰度版本</w:t>
      </w:r>
    </w:p>
    <w:p>
      <w:pPr>
        <w:pStyle w:val="79"/>
        <w:numPr>
          <w:ilvl w:val="0"/>
          <w:numId w:val="93"/>
        </w:numPr>
        <w:tabs>
          <w:tab w:val="left" w:pos="420"/>
        </w:tabs>
        <w:ind w:left="1260" w:leftChars="0" w:hanging="420" w:firstLineChars="0"/>
        <w:rPr>
          <w:rFonts w:hint="eastAsia" w:ascii="Arial" w:hAnsi="Arial" w:eastAsia="宋体" w:cs="宋体"/>
          <w:sz w:val="21"/>
          <w:szCs w:val="22"/>
          <w:lang w:val="en-US" w:eastAsia="zh-CN" w:bidi="ar-SA"/>
        </w:rPr>
      </w:pPr>
      <w:r>
        <w:rPr>
          <w:rFonts w:hint="eastAsia"/>
          <w:lang w:val="en-US" w:eastAsia="zh-CN"/>
        </w:rPr>
        <w:t xml:space="preserve">选择key：Key展示目标服务所有pod的Pod.labels.key </w:t>
      </w:r>
    </w:p>
    <w:p>
      <w:pPr>
        <w:pStyle w:val="79"/>
        <w:numPr>
          <w:ilvl w:val="0"/>
          <w:numId w:val="93"/>
        </w:numPr>
        <w:tabs>
          <w:tab w:val="left" w:pos="420"/>
        </w:tabs>
        <w:ind w:left="1260" w:leftChars="0" w:hanging="420" w:firstLineChars="0"/>
        <w:rPr>
          <w:rFonts w:hint="eastAsia" w:ascii="Arial" w:hAnsi="Arial" w:eastAsia="宋体" w:cs="宋体"/>
          <w:sz w:val="21"/>
          <w:szCs w:val="22"/>
          <w:lang w:val="en-US" w:eastAsia="zh-CN" w:bidi="ar-SA"/>
        </w:rPr>
      </w:pPr>
      <w:r>
        <w:rPr>
          <w:rFonts w:hint="eastAsia" w:ascii="Arial" w:hAnsi="Arial" w:eastAsia="宋体" w:cs="宋体"/>
          <w:sz w:val="21"/>
          <w:szCs w:val="22"/>
          <w:lang w:val="en-US" w:eastAsia="zh-CN" w:bidi="ar-SA"/>
        </w:rPr>
        <w:t>选择value：单选一个值</w:t>
      </w:r>
    </w:p>
    <w:p>
      <w:pPr>
        <w:pStyle w:val="79"/>
        <w:numPr>
          <w:ilvl w:val="0"/>
          <w:numId w:val="93"/>
        </w:numPr>
        <w:tabs>
          <w:tab w:val="left" w:pos="420"/>
        </w:tabs>
        <w:ind w:left="1260" w:leftChars="0" w:hanging="420" w:firstLineChars="0"/>
        <w:rPr>
          <w:rFonts w:hint="eastAsia" w:ascii="Arial" w:hAnsi="Arial" w:eastAsia="宋体" w:cs="宋体"/>
          <w:sz w:val="21"/>
          <w:szCs w:val="22"/>
          <w:lang w:val="en-US" w:eastAsia="zh-CN" w:bidi="ar-SA"/>
        </w:rPr>
      </w:pPr>
      <w:r>
        <w:rPr>
          <w:rFonts w:hint="eastAsia" w:cs="宋体"/>
          <w:sz w:val="21"/>
          <w:szCs w:val="22"/>
          <w:lang w:val="en-US" w:eastAsia="zh-CN" w:bidi="ar-SA"/>
        </w:rPr>
        <w:t>目标服务可能部署在网格的单个集群或多个集群上</w:t>
      </w:r>
    </w:p>
    <w:p>
      <w:pPr>
        <w:pStyle w:val="38"/>
        <w:numPr>
          <w:ilvl w:val="0"/>
          <w:numId w:val="92"/>
        </w:numPr>
        <w:rPr>
          <w:rFonts w:hint="default"/>
          <w:lang w:val="en-US" w:eastAsia="zh-CN"/>
        </w:rPr>
      </w:pPr>
      <w:r>
        <w:rPr>
          <w:rFonts w:hint="eastAsia"/>
          <w:lang w:val="en-US" w:eastAsia="zh-CN"/>
        </w:rPr>
        <w:t>新建标签方式添加一个灰度版本，此方式需要重启服务，请谨慎操作！</w:t>
      </w:r>
    </w:p>
    <w:p>
      <w:pPr>
        <w:pStyle w:val="79"/>
        <w:numPr>
          <w:ilvl w:val="0"/>
          <w:numId w:val="93"/>
        </w:numPr>
        <w:tabs>
          <w:tab w:val="left" w:pos="420"/>
        </w:tabs>
        <w:ind w:left="1260" w:leftChars="0" w:hanging="420" w:firstLineChars="0"/>
        <w:rPr>
          <w:rFonts w:hint="default"/>
          <w:lang w:val="en-US" w:eastAsia="zh-CN"/>
        </w:rPr>
      </w:pPr>
      <w:r>
        <w:rPr>
          <w:rFonts w:hint="eastAsia"/>
          <w:lang w:val="en-US" w:eastAsia="zh-CN"/>
        </w:rPr>
        <w:t xml:space="preserve">选择目标服务在网格种所有deployment（所属集群） 或 statefulset（所属集群） </w:t>
      </w:r>
    </w:p>
    <w:p>
      <w:pPr>
        <w:pStyle w:val="79"/>
        <w:numPr>
          <w:ilvl w:val="0"/>
          <w:numId w:val="93"/>
        </w:numPr>
        <w:tabs>
          <w:tab w:val="left" w:pos="420"/>
        </w:tabs>
        <w:ind w:left="1260" w:leftChars="0" w:hanging="420" w:firstLineChars="0"/>
      </w:pPr>
      <w:r>
        <w:rPr>
          <w:rFonts w:hint="eastAsia"/>
          <w:lang w:val="en-US" w:eastAsia="zh-CN"/>
        </w:rPr>
        <w:t>同一deployment或statefulset只能加入到一个灰度版本中</w:t>
      </w:r>
    </w:p>
    <w:p>
      <w:pPr>
        <w:pStyle w:val="13"/>
        <w:rPr>
          <w:rFonts w:hint="default" w:eastAsia="楷体"/>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26</w:t>
      </w:r>
      <w:r>
        <w:fldChar w:fldCharType="end"/>
      </w:r>
      <w:r>
        <w:rPr>
          <w:rFonts w:hint="eastAsia"/>
          <w:lang w:val="en-US" w:eastAsia="zh-CN"/>
        </w:rPr>
        <w:t>添加灰度版本弹框</w:t>
      </w:r>
    </w:p>
    <w:p>
      <w:r>
        <w:drawing>
          <wp:inline distT="0" distB="0" distL="114300" distR="114300">
            <wp:extent cx="5039995" cy="2502535"/>
            <wp:effectExtent l="15875" t="15875" r="80010" b="72390"/>
            <wp:docPr id="1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9"/>
                    <pic:cNvPicPr>
                      <a:picLocks noChangeAspect="1"/>
                    </pic:cNvPicPr>
                  </pic:nvPicPr>
                  <pic:blipFill>
                    <a:blip r:embed="rId88"/>
                    <a:stretch>
                      <a:fillRect/>
                    </a:stretch>
                  </pic:blipFill>
                  <pic:spPr>
                    <a:xfrm>
                      <a:off x="0" y="0"/>
                      <a:ext cx="5039995" cy="2502535"/>
                    </a:xfrm>
                    <a:prstGeom prst="rect">
                      <a:avLst/>
                    </a:prstGeom>
                    <a:noFill/>
                    <a:ln>
                      <a:noFill/>
                    </a:ln>
                    <a:effectLst>
                      <a:outerShdw blurRad="50800" dist="38100" dir="2700000" algn="tl" rotWithShape="0">
                        <a:prstClr val="black">
                          <a:alpha val="40000"/>
                        </a:prstClr>
                      </a:outerShdw>
                    </a:effectLst>
                  </pic:spPr>
                </pic:pic>
              </a:graphicData>
            </a:graphic>
          </wp:inline>
        </w:drawing>
      </w:r>
    </w:p>
    <w:p>
      <w:pPr>
        <w:pStyle w:val="36"/>
        <w:numPr>
          <w:ilvl w:val="0"/>
          <w:numId w:val="91"/>
        </w:numPr>
      </w:pPr>
      <w:r>
        <w:rPr>
          <w:rFonts w:hint="eastAsia"/>
          <w:lang w:val="en-US" w:eastAsia="zh-CN"/>
        </w:rPr>
        <w:t>两个灰度版本创建后，开始设置灰度策略</w:t>
      </w:r>
      <w:r>
        <w:rPr>
          <w:rFonts w:hint="eastAsia"/>
        </w:rPr>
        <w:t>。</w:t>
      </w:r>
    </w:p>
    <w:p>
      <w:pPr>
        <w:pStyle w:val="2"/>
      </w:pP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lang w:val="en-US" w:eastAsia="zh-CN"/>
          <w14:textFill>
            <w14:solidFill>
              <w14:schemeClr w14:val="tx1"/>
            </w14:solidFill>
          </w14:textFill>
        </w:rPr>
        <w:t>设置</w:t>
      </w:r>
      <w:r>
        <w:rPr>
          <w:rFonts w:hint="eastAsia" w:cs="等线 Light"/>
          <w:color w:val="000000" w:themeColor="text1"/>
          <w14:textFill>
            <w14:solidFill>
              <w14:schemeClr w14:val="tx1"/>
            </w14:solidFill>
          </w14:textFill>
        </w:rPr>
        <w:t>权重</w:t>
      </w:r>
      <w:bookmarkEnd w:id="125"/>
      <w:r>
        <w:rPr>
          <w:rFonts w:hint="eastAsia" w:cs="等线 Light"/>
          <w:color w:val="000000" w:themeColor="text1"/>
          <w:lang w:val="en-US" w:eastAsia="zh-CN"/>
          <w14:textFill>
            <w14:solidFill>
              <w14:schemeClr w14:val="tx1"/>
            </w14:solidFill>
          </w14:textFill>
        </w:rPr>
        <w:t>灰度策略</w:t>
      </w:r>
    </w:p>
    <w:p>
      <w:pPr>
        <w:rPr>
          <w:rFonts w:hint="default" w:eastAsia="宋体"/>
          <w:lang w:val="en-US" w:eastAsia="zh-CN"/>
        </w:rPr>
      </w:pPr>
      <w:r>
        <w:rPr>
          <w:rFonts w:hint="eastAsia"/>
          <w:lang w:val="en-US" w:eastAsia="zh-CN"/>
        </w:rPr>
        <w:t>前提条件：已按5.5.7.1设置灰度版本</w:t>
      </w:r>
    </w:p>
    <w:p>
      <w:r>
        <w:rPr>
          <w:rFonts w:hint="eastAsia"/>
        </w:rPr>
        <w:t>灰度发布中</w:t>
      </w:r>
      <w:r>
        <w:t>「</w:t>
      </w:r>
      <w:r>
        <w:rPr>
          <w:rFonts w:hint="eastAsia"/>
          <w:lang w:val="en-US" w:eastAsia="zh-CN"/>
        </w:rPr>
        <w:t>按权重</w:t>
      </w:r>
      <w:r>
        <w:t>」</w:t>
      </w:r>
      <w:r>
        <w:rPr>
          <w:rFonts w:hint="eastAsia"/>
        </w:rPr>
        <w:t>，支持选择路由，通过路由中设置的域名访问此服务，并根据设置的路由条件，将流量按权重比例分配到不同的版本。</w:t>
      </w:r>
    </w:p>
    <w:p>
      <w:pPr>
        <w:pStyle w:val="37"/>
        <w:numPr>
          <w:ilvl w:val="0"/>
          <w:numId w:val="94"/>
        </w:numPr>
        <w:ind w:left="840" w:leftChars="0" w:hanging="420" w:firstLineChars="0"/>
      </w:pPr>
      <w:r>
        <w:rPr>
          <w:rFonts w:hint="eastAsia"/>
        </w:rPr>
        <w:t>若选择路由为无，则此策略仅网格内访问生效。</w:t>
      </w:r>
    </w:p>
    <w:p>
      <w:pPr>
        <w:pStyle w:val="37"/>
        <w:numPr>
          <w:ilvl w:val="0"/>
          <w:numId w:val="94"/>
        </w:numPr>
        <w:ind w:left="840" w:leftChars="0" w:hanging="420" w:firstLineChars="0"/>
      </w:pPr>
      <w:r>
        <w:rPr>
          <w:rFonts w:hint="eastAsia"/>
        </w:rPr>
        <w:t>若选择已有路由，则通过域名访问和网格内访问同时生效。</w:t>
      </w:r>
    </w:p>
    <w:p>
      <w:r>
        <w:rPr>
          <w:rFonts w:hint="eastAsia"/>
        </w:rPr>
        <w:t>操作步骤如下所示。</w:t>
      </w:r>
    </w:p>
    <w:p>
      <w:pPr>
        <w:pStyle w:val="36"/>
        <w:numPr>
          <w:ilvl w:val="0"/>
          <w:numId w:val="95"/>
        </w:numPr>
      </w:pPr>
      <w:r>
        <w:rPr>
          <w:rFonts w:hint="eastAsia"/>
          <w:lang w:val="en-US" w:eastAsia="zh-CN"/>
        </w:rPr>
        <w:t>进入</w:t>
      </w:r>
      <w:r>
        <w:rPr>
          <w:rFonts w:hint="eastAsia"/>
          <w:lang w:val="en-US"/>
        </w:rPr>
        <w:t>[服务网格</w:t>
      </w:r>
      <w:r>
        <w:rPr>
          <w:rFonts w:hint="eastAsia"/>
          <w:lang w:val="en-US" w:eastAsia="zh-CN"/>
        </w:rPr>
        <w:t>/网格服务管控</w:t>
      </w:r>
      <w:r>
        <w:rPr>
          <w:rFonts w:hint="eastAsia"/>
          <w:lang w:val="en-US"/>
        </w:rPr>
        <w:t>]页面。找到对应的</w:t>
      </w:r>
      <w:r>
        <w:t>服务，</w:t>
      </w:r>
      <w:r>
        <w:rPr>
          <w:rFonts w:hint="eastAsia"/>
          <w:lang w:val="en-US"/>
        </w:rPr>
        <w:t>点击网格名称，</w:t>
      </w:r>
      <w:r>
        <w:t>进入服务详情页</w:t>
      </w:r>
      <w:r>
        <w:rPr>
          <w:rFonts w:hint="eastAsia"/>
          <w:lang w:val="en-US"/>
        </w:rPr>
        <w:t>面</w:t>
      </w:r>
      <w:r>
        <w:rPr>
          <w:rFonts w:hint="eastAsia"/>
        </w:rPr>
        <w:t>。</w:t>
      </w:r>
    </w:p>
    <w:p>
      <w:pPr>
        <w:pStyle w:val="36"/>
        <w:numPr>
          <w:ilvl w:val="0"/>
          <w:numId w:val="95"/>
        </w:numPr>
      </w:pPr>
      <w:r>
        <w:rPr>
          <w:rFonts w:hint="eastAsia" w:eastAsiaTheme="minorEastAsia"/>
          <w:lang w:val="en-US"/>
        </w:rPr>
        <w:t>切换至</w:t>
      </w:r>
      <w:r>
        <w:rPr>
          <w:rFonts w:hint="eastAsia" w:asciiTheme="minorEastAsia" w:hAnsiTheme="minorEastAsia" w:eastAsiaTheme="minorEastAsia" w:cstheme="minorEastAsia"/>
        </w:rPr>
        <w:t>“灰度发布”</w:t>
      </w:r>
      <w:r>
        <w:rPr>
          <w:rFonts w:hint="eastAsia" w:asciiTheme="minorEastAsia" w:hAnsiTheme="minorEastAsia" w:eastAsiaTheme="minorEastAsia" w:cstheme="minorEastAsia"/>
          <w:lang w:val="en-US"/>
        </w:rPr>
        <w:t>页签</w:t>
      </w:r>
      <w:r>
        <w:t>，进入灰度发布页面</w:t>
      </w:r>
      <w:r>
        <w:rPr>
          <w:rFonts w:hint="eastAsia"/>
        </w:rPr>
        <w:t>。</w:t>
      </w:r>
    </w:p>
    <w:p>
      <w:pPr>
        <w:pStyle w:val="36"/>
        <w:numPr>
          <w:ilvl w:val="0"/>
          <w:numId w:val="95"/>
        </w:numPr>
      </w:pPr>
      <w:r>
        <w:rPr>
          <w:rFonts w:hint="eastAsia"/>
          <w:lang w:val="en-US" w:eastAsia="zh-CN"/>
        </w:rPr>
        <w:t>已按5.5.7.1设置两个灰度版本</w:t>
      </w:r>
    </w:p>
    <w:p>
      <w:pPr>
        <w:pStyle w:val="36"/>
        <w:numPr>
          <w:ilvl w:val="0"/>
          <w:numId w:val="95"/>
        </w:numPr>
      </w:pPr>
      <w:r>
        <w:rPr>
          <w:rFonts w:hint="eastAsia"/>
          <w:lang w:val="en-US" w:eastAsia="zh-CN"/>
        </w:rPr>
        <w:t>点击灰度策略旁的</w:t>
      </w:r>
      <w:r>
        <w:drawing>
          <wp:inline distT="0" distB="0" distL="114300" distR="114300">
            <wp:extent cx="396240" cy="198120"/>
            <wp:effectExtent l="0" t="0" r="0" b="0"/>
            <wp:docPr id="1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2"/>
                    <pic:cNvPicPr>
                      <a:picLocks noChangeAspect="1"/>
                    </pic:cNvPicPr>
                  </pic:nvPicPr>
                  <pic:blipFill>
                    <a:blip r:embed="rId89"/>
                    <a:stretch>
                      <a:fillRect/>
                    </a:stretch>
                  </pic:blipFill>
                  <pic:spPr>
                    <a:xfrm>
                      <a:off x="0" y="0"/>
                      <a:ext cx="396240" cy="198120"/>
                    </a:xfrm>
                    <a:prstGeom prst="rect">
                      <a:avLst/>
                    </a:prstGeom>
                    <a:noFill/>
                    <a:ln>
                      <a:noFill/>
                    </a:ln>
                  </pic:spPr>
                </pic:pic>
              </a:graphicData>
            </a:graphic>
          </wp:inline>
        </w:drawing>
      </w:r>
      <w:r>
        <w:rPr>
          <w:rFonts w:hint="eastAsia"/>
          <w:lang w:eastAsia="zh-CN"/>
        </w:rPr>
        <w:t>，</w:t>
      </w:r>
      <w:r>
        <w:rPr>
          <w:rFonts w:hint="eastAsia"/>
          <w:lang w:val="en-US" w:eastAsia="zh-CN"/>
        </w:rPr>
        <w:t>设置按权重的灰度策略：</w:t>
      </w:r>
    </w:p>
    <w:p>
      <w:pPr>
        <w:pStyle w:val="37"/>
        <w:numPr>
          <w:ilvl w:val="0"/>
          <w:numId w:val="94"/>
        </w:numPr>
        <w:ind w:left="840" w:leftChars="0" w:hanging="420" w:firstLineChars="0"/>
        <w:rPr>
          <w:rFonts w:hint="eastAsia"/>
        </w:rPr>
      </w:pPr>
      <w:r>
        <w:rPr>
          <w:rFonts w:hint="eastAsia"/>
          <w:lang w:val="en-US" w:eastAsia="zh-CN"/>
        </w:rPr>
        <w:t>勾选“仅网格内访问灰度”，设置灰度版本流量百分比</w:t>
      </w:r>
    </w:p>
    <w:p>
      <w:pPr>
        <w:pStyle w:val="37"/>
        <w:numPr>
          <w:ilvl w:val="0"/>
          <w:numId w:val="94"/>
        </w:numPr>
        <w:ind w:left="840" w:leftChars="0" w:hanging="420" w:firstLineChars="0"/>
        <w:rPr>
          <w:rFonts w:hint="eastAsia"/>
        </w:rPr>
      </w:pPr>
      <w:r>
        <w:rPr>
          <w:rFonts w:hint="eastAsia"/>
          <w:lang w:val="en-US" w:eastAsia="zh-CN"/>
        </w:rPr>
        <w:t>勾选“网格内外访问灰度”，选择此服务创建的HTTP/HTTPS协议的路由，然后设置灰度版本流量百分比</w:t>
      </w:r>
    </w:p>
    <w:p>
      <w:pPr>
        <w:pStyle w:val="13"/>
        <w:widowControl/>
        <w:topLinePunct/>
        <w:adjustRightInd w:val="0"/>
        <w:snapToGrid w:val="0"/>
        <w:rPr>
          <w:rFonts w:hint="default" w:eastAsia="楷体"/>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27</w:t>
      </w:r>
      <w:r>
        <w:fldChar w:fldCharType="end"/>
      </w:r>
      <w:r>
        <w:rPr>
          <w:rFonts w:hint="eastAsia"/>
          <w:lang w:val="en-US" w:eastAsia="zh-CN"/>
        </w:rPr>
        <w:t>按权重设置灰度策略</w:t>
      </w:r>
    </w:p>
    <w:p>
      <w:pPr>
        <w:jc w:val="both"/>
      </w:pPr>
      <w:r>
        <w:drawing>
          <wp:inline distT="0" distB="0" distL="114300" distR="114300">
            <wp:extent cx="4319905" cy="2760980"/>
            <wp:effectExtent l="0" t="0" r="8255" b="1270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90"/>
                    <a:stretch>
                      <a:fillRect/>
                    </a:stretch>
                  </pic:blipFill>
                  <pic:spPr>
                    <a:xfrm>
                      <a:off x="0" y="0"/>
                      <a:ext cx="4319905" cy="2760980"/>
                    </a:xfrm>
                    <a:prstGeom prst="rect">
                      <a:avLst/>
                    </a:prstGeom>
                    <a:noFill/>
                    <a:ln>
                      <a:noFill/>
                    </a:ln>
                  </pic:spPr>
                </pic:pic>
              </a:graphicData>
            </a:graphic>
          </wp:inline>
        </w:drawing>
      </w:r>
    </w:p>
    <w:p>
      <w:pPr>
        <w:pStyle w:val="36"/>
        <w:numPr>
          <w:ilvl w:val="0"/>
          <w:numId w:val="58"/>
        </w:numPr>
      </w:pPr>
      <w:r>
        <w:rPr>
          <w:rFonts w:hint="eastAsia"/>
          <w:lang w:val="en-US" w:eastAsia="zh-CN"/>
        </w:rPr>
        <w:t>详细场景验证参见 最佳实践 3.3灰度发布</w:t>
      </w:r>
      <w:r>
        <w:rPr>
          <w:rFonts w:hint="eastAsia"/>
        </w:rPr>
        <w:t>。</w: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bookmarkStart w:id="126" w:name="_Toc23344970"/>
      <w:r>
        <w:rPr>
          <w:rFonts w:hint="eastAsia" w:cs="等线 Light"/>
          <w:color w:val="000000" w:themeColor="text1"/>
          <w:lang w:val="en-US" w:eastAsia="zh-CN"/>
          <w14:textFill>
            <w14:solidFill>
              <w14:schemeClr w14:val="tx1"/>
            </w14:solidFill>
          </w14:textFill>
        </w:rPr>
        <w:t>设置</w:t>
      </w:r>
      <w:r>
        <w:rPr>
          <w:rFonts w:hint="eastAsia" w:cs="等线 Light"/>
          <w:color w:val="000000" w:themeColor="text1"/>
          <w14:textFill>
            <w14:solidFill>
              <w14:schemeClr w14:val="tx1"/>
            </w14:solidFill>
          </w14:textFill>
        </w:rPr>
        <w:t>内容</w:t>
      </w:r>
      <w:bookmarkEnd w:id="126"/>
      <w:r>
        <w:rPr>
          <w:rFonts w:hint="eastAsia" w:cs="等线 Light"/>
          <w:color w:val="000000" w:themeColor="text1"/>
          <w:lang w:val="en-US" w:eastAsia="zh-CN"/>
          <w14:textFill>
            <w14:solidFill>
              <w14:schemeClr w14:val="tx1"/>
            </w14:solidFill>
          </w14:textFill>
        </w:rPr>
        <w:t>灰度策略</w:t>
      </w:r>
    </w:p>
    <w:p>
      <w:pPr>
        <w:rPr>
          <w:rFonts w:hint="eastAsia"/>
          <w:lang w:val="en-US" w:eastAsia="zh-CN"/>
        </w:rPr>
      </w:pPr>
      <w:r>
        <w:rPr>
          <w:rFonts w:hint="eastAsia"/>
          <w:lang w:val="en-US" w:eastAsia="zh-CN"/>
        </w:rPr>
        <w:t>前提条件：已按5.5.7.1设置灰度版本</w:t>
      </w:r>
    </w:p>
    <w:p>
      <w:pPr>
        <w:rPr>
          <w:rFonts w:hint="eastAsia"/>
        </w:rPr>
      </w:pPr>
      <w:r>
        <w:rPr>
          <w:rFonts w:hint="eastAsia"/>
        </w:rPr>
        <w:t>灰度发布中</w:t>
      </w:r>
      <w:r>
        <w:t>「</w:t>
      </w:r>
      <w:r>
        <w:rPr>
          <w:rFonts w:hint="eastAsia"/>
          <w:lang w:val="en-US" w:eastAsia="zh-CN"/>
        </w:rPr>
        <w:t>按内容</w:t>
      </w:r>
      <w:r>
        <w:t>」</w:t>
      </w:r>
      <w:r>
        <w:rPr>
          <w:rFonts w:hint="eastAsia"/>
        </w:rPr>
        <w:t>，不支持通过域名访问生效，仅网格内访问生效。</w:t>
      </w:r>
    </w:p>
    <w:p>
      <w:r>
        <w:rPr>
          <w:rFonts w:hint="eastAsia"/>
        </w:rPr>
        <w:t>操作步骤如下所示。</w:t>
      </w:r>
    </w:p>
    <w:p>
      <w:pPr>
        <w:pStyle w:val="36"/>
        <w:numPr>
          <w:ilvl w:val="0"/>
          <w:numId w:val="96"/>
        </w:numPr>
      </w:pPr>
      <w:r>
        <w:rPr>
          <w:rFonts w:hint="eastAsia"/>
          <w:lang w:val="en-US" w:eastAsia="zh-CN"/>
        </w:rPr>
        <w:t>进入</w:t>
      </w:r>
      <w:r>
        <w:rPr>
          <w:rFonts w:hint="eastAsia"/>
          <w:lang w:val="en-US"/>
        </w:rPr>
        <w:t>[服务网格</w:t>
      </w:r>
      <w:r>
        <w:rPr>
          <w:rFonts w:hint="eastAsia"/>
          <w:lang w:val="en-US" w:eastAsia="zh-CN"/>
        </w:rPr>
        <w:t>/网格服务管控</w:t>
      </w:r>
      <w:r>
        <w:rPr>
          <w:rFonts w:hint="eastAsia"/>
          <w:lang w:val="en-US"/>
        </w:rPr>
        <w:t>]页面。找到对应的</w:t>
      </w:r>
      <w:r>
        <w:t>服务，</w:t>
      </w:r>
      <w:r>
        <w:rPr>
          <w:rFonts w:hint="eastAsia"/>
          <w:lang w:val="en-US"/>
        </w:rPr>
        <w:t>点击网格名称，</w:t>
      </w:r>
      <w:r>
        <w:t>进入服务详情页</w:t>
      </w:r>
      <w:r>
        <w:rPr>
          <w:rFonts w:hint="eastAsia"/>
          <w:lang w:val="en-US"/>
        </w:rPr>
        <w:t>面</w:t>
      </w:r>
      <w:r>
        <w:rPr>
          <w:rFonts w:hint="eastAsia"/>
        </w:rPr>
        <w:t>。</w:t>
      </w:r>
    </w:p>
    <w:p>
      <w:pPr>
        <w:pStyle w:val="36"/>
        <w:numPr>
          <w:ilvl w:val="0"/>
          <w:numId w:val="96"/>
        </w:numPr>
      </w:pPr>
      <w:r>
        <w:rPr>
          <w:rFonts w:hint="eastAsia" w:eastAsiaTheme="minorEastAsia"/>
          <w:lang w:val="en-US"/>
        </w:rPr>
        <w:t>切换至</w:t>
      </w:r>
      <w:r>
        <w:rPr>
          <w:rFonts w:hint="eastAsia" w:asciiTheme="minorEastAsia" w:hAnsiTheme="minorEastAsia" w:eastAsiaTheme="minorEastAsia" w:cstheme="minorEastAsia"/>
        </w:rPr>
        <w:t>“灰度发布”</w:t>
      </w:r>
      <w:r>
        <w:rPr>
          <w:rFonts w:hint="eastAsia" w:asciiTheme="minorEastAsia" w:hAnsiTheme="minorEastAsia" w:eastAsiaTheme="minorEastAsia" w:cstheme="minorEastAsia"/>
          <w:lang w:val="en-US"/>
        </w:rPr>
        <w:t>页签</w:t>
      </w:r>
      <w:r>
        <w:t>，进入灰度发布页面</w:t>
      </w:r>
      <w:r>
        <w:rPr>
          <w:rFonts w:hint="eastAsia"/>
        </w:rPr>
        <w:t>。</w:t>
      </w:r>
    </w:p>
    <w:p>
      <w:pPr>
        <w:pStyle w:val="36"/>
        <w:numPr>
          <w:ilvl w:val="0"/>
          <w:numId w:val="96"/>
        </w:numPr>
      </w:pPr>
      <w:r>
        <w:rPr>
          <w:rFonts w:hint="eastAsia"/>
          <w:lang w:val="en-US" w:eastAsia="zh-CN"/>
        </w:rPr>
        <w:t>已按5.5.7.1设置两个灰度版本</w:t>
      </w:r>
    </w:p>
    <w:p>
      <w:pPr>
        <w:pStyle w:val="36"/>
        <w:numPr>
          <w:ilvl w:val="0"/>
          <w:numId w:val="96"/>
        </w:numPr>
      </w:pPr>
      <w:r>
        <w:rPr>
          <w:rFonts w:hint="eastAsia"/>
          <w:lang w:val="en-US" w:eastAsia="zh-CN"/>
        </w:rPr>
        <w:t>点击灰度策略旁的</w:t>
      </w:r>
      <w:r>
        <w:drawing>
          <wp:inline distT="0" distB="0" distL="114300" distR="114300">
            <wp:extent cx="396240" cy="198120"/>
            <wp:effectExtent l="0" t="0" r="0" b="0"/>
            <wp:docPr id="1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2"/>
                    <pic:cNvPicPr>
                      <a:picLocks noChangeAspect="1"/>
                    </pic:cNvPicPr>
                  </pic:nvPicPr>
                  <pic:blipFill>
                    <a:blip r:embed="rId89"/>
                    <a:stretch>
                      <a:fillRect/>
                    </a:stretch>
                  </pic:blipFill>
                  <pic:spPr>
                    <a:xfrm>
                      <a:off x="0" y="0"/>
                      <a:ext cx="396240" cy="198120"/>
                    </a:xfrm>
                    <a:prstGeom prst="rect">
                      <a:avLst/>
                    </a:prstGeom>
                    <a:noFill/>
                    <a:ln>
                      <a:noFill/>
                    </a:ln>
                  </pic:spPr>
                </pic:pic>
              </a:graphicData>
            </a:graphic>
          </wp:inline>
        </w:drawing>
      </w:r>
      <w:r>
        <w:rPr>
          <w:rFonts w:hint="eastAsia"/>
          <w:lang w:eastAsia="zh-CN"/>
        </w:rPr>
        <w:t>，</w:t>
      </w:r>
      <w:r>
        <w:rPr>
          <w:rFonts w:hint="eastAsia"/>
          <w:lang w:val="en-US" w:eastAsia="zh-CN"/>
        </w:rPr>
        <w:t>设置按内容的灰度策略：</w:t>
      </w:r>
    </w:p>
    <w:p>
      <w:pPr>
        <w:pStyle w:val="37"/>
        <w:numPr>
          <w:ilvl w:val="0"/>
          <w:numId w:val="94"/>
        </w:numPr>
        <w:ind w:left="840" w:leftChars="0" w:hanging="420" w:firstLineChars="0"/>
        <w:rPr>
          <w:rFonts w:hint="eastAsia"/>
          <w:lang w:val="en-US" w:eastAsia="zh-CN"/>
        </w:rPr>
      </w:pPr>
      <w:r>
        <w:rPr>
          <w:rFonts w:hint="eastAsia"/>
          <w:lang w:val="en-US" w:eastAsia="zh-CN"/>
        </w:rPr>
        <w:t>仅支持“仅网格内访问灰度”</w:t>
      </w:r>
      <w:r>
        <w:rPr>
          <w:rFonts w:hint="eastAsia"/>
          <w:lang w:val="en-US" w:eastAsia="zh-CN"/>
        </w:rPr>
        <w:tab/>
      </w:r>
    </w:p>
    <w:p>
      <w:pPr>
        <w:pStyle w:val="37"/>
        <w:numPr>
          <w:ilvl w:val="0"/>
          <w:numId w:val="94"/>
        </w:numPr>
        <w:ind w:left="840" w:leftChars="0" w:hanging="420" w:firstLineChars="0"/>
        <w:rPr>
          <w:rFonts w:hint="eastAsia"/>
          <w:lang w:val="en-US" w:eastAsia="zh-CN"/>
        </w:rPr>
      </w:pPr>
      <w:r>
        <w:rPr>
          <w:rFonts w:hint="eastAsia"/>
          <w:lang w:val="en-US" w:eastAsia="zh-CN"/>
        </w:rPr>
        <w:t>分版本设置灰度条件，支持headers（完全匹配、正则匹配）、uri（前缀匹配、正则匹配）</w:t>
      </w:r>
    </w:p>
    <w:p>
      <w:pPr>
        <w:pStyle w:val="37"/>
        <w:numPr>
          <w:ilvl w:val="0"/>
          <w:numId w:val="94"/>
        </w:numPr>
        <w:ind w:left="840" w:leftChars="0" w:hanging="420" w:firstLineChars="0"/>
        <w:rPr>
          <w:rFonts w:hint="eastAsia"/>
          <w:lang w:val="en-US" w:eastAsia="zh-CN"/>
        </w:rPr>
      </w:pPr>
      <w:r>
        <w:rPr>
          <w:rFonts w:hint="eastAsia"/>
          <w:lang w:val="en-US" w:eastAsia="zh-CN"/>
        </w:rPr>
        <w:t>两个版本均可设置按headers或uri的灰度条件，同一版本中灰度条件是“与”的关系</w:t>
      </w:r>
    </w:p>
    <w:p>
      <w:pPr>
        <w:pStyle w:val="37"/>
        <w:numPr>
          <w:ilvl w:val="0"/>
          <w:numId w:val="94"/>
        </w:numPr>
        <w:ind w:left="840" w:leftChars="0" w:hanging="420" w:firstLineChars="0"/>
        <w:rPr>
          <w:rFonts w:hint="eastAsia"/>
          <w:lang w:val="en-US" w:eastAsia="zh-CN"/>
        </w:rPr>
      </w:pPr>
      <w:r>
        <w:rPr>
          <w:rFonts w:hint="eastAsia"/>
          <w:lang w:val="en-US" w:eastAsia="zh-CN"/>
        </w:rPr>
        <w:t>业务请求优先匹配“页面上第一个选择的作用版本”的灰度条件，请谨慎设置</w:t>
      </w:r>
    </w:p>
    <w:p>
      <w:pPr>
        <w:pStyle w:val="37"/>
        <w:numPr>
          <w:ilvl w:val="0"/>
          <w:numId w:val="94"/>
        </w:numPr>
        <w:ind w:left="840" w:leftChars="0" w:hanging="420" w:firstLineChars="0"/>
        <w:rPr>
          <w:rFonts w:hint="eastAsia"/>
          <w:lang w:val="en-US" w:eastAsia="zh-CN"/>
        </w:rPr>
      </w:pPr>
      <w:r>
        <w:rPr>
          <w:rFonts w:hint="eastAsia"/>
          <w:lang w:val="en-US" w:eastAsia="zh-CN"/>
        </w:rPr>
        <w:t>最多只能有一个版本设置成“其余流量引入此版本”</w:t>
      </w:r>
    </w:p>
    <w:p>
      <w:pPr>
        <w:pStyle w:val="13"/>
        <w:tabs>
          <w:tab w:val="left" w:pos="1554"/>
        </w:tabs>
        <w:rPr>
          <w:rFonts w:hint="default" w:eastAsia="楷体"/>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28</w:t>
      </w:r>
      <w:r>
        <w:fldChar w:fldCharType="end"/>
      </w:r>
      <w:r>
        <w:rPr>
          <w:rFonts w:hint="eastAsia"/>
          <w:lang w:val="en-US" w:eastAsia="zh-CN"/>
        </w:rPr>
        <w:t>按内容灰度策略</w:t>
      </w:r>
    </w:p>
    <w:p>
      <w:pPr>
        <w:pStyle w:val="36"/>
        <w:numPr>
          <w:ilvl w:val="0"/>
          <w:numId w:val="0"/>
        </w:numPr>
        <w:jc w:val="center"/>
        <w:rPr>
          <w:rFonts w:asciiTheme="minorEastAsia" w:hAnsiTheme="minorEastAsia" w:eastAsiaTheme="minorEastAsia" w:cstheme="minorEastAsia"/>
        </w:rPr>
      </w:pPr>
      <w:commentRangeStart w:id="1"/>
      <w:r>
        <w:drawing>
          <wp:inline distT="0" distB="0" distL="114300" distR="114300">
            <wp:extent cx="5039995" cy="4035425"/>
            <wp:effectExtent l="15875" t="15875" r="80010" b="78740"/>
            <wp:docPr id="1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4"/>
                    <pic:cNvPicPr>
                      <a:picLocks noChangeAspect="1"/>
                    </pic:cNvPicPr>
                  </pic:nvPicPr>
                  <pic:blipFill>
                    <a:blip r:embed="rId91"/>
                    <a:stretch>
                      <a:fillRect/>
                    </a:stretch>
                  </pic:blipFill>
                  <pic:spPr>
                    <a:xfrm>
                      <a:off x="0" y="0"/>
                      <a:ext cx="5039995" cy="4035425"/>
                    </a:xfrm>
                    <a:prstGeom prst="rect">
                      <a:avLst/>
                    </a:prstGeom>
                    <a:noFill/>
                    <a:ln>
                      <a:noFill/>
                    </a:ln>
                    <a:effectLst>
                      <a:outerShdw blurRad="50800" dist="38100" dir="2700000" algn="tl" rotWithShape="0">
                        <a:prstClr val="black">
                          <a:alpha val="40000"/>
                        </a:prstClr>
                      </a:outerShdw>
                    </a:effectLst>
                  </pic:spPr>
                </pic:pic>
              </a:graphicData>
            </a:graphic>
          </wp:inline>
        </w:drawing>
      </w:r>
      <w:commentRangeEnd w:id="1"/>
      <w:r>
        <w:commentReference w:id="1"/>
      </w:r>
    </w:p>
    <w:p>
      <w:pPr>
        <w:pStyle w:val="36"/>
        <w:numPr>
          <w:ilvl w:val="0"/>
          <w:numId w:val="58"/>
        </w:numPr>
      </w:pPr>
      <w:r>
        <w:rPr>
          <w:rFonts w:hint="eastAsia"/>
          <w:lang w:val="en-US" w:eastAsia="zh-CN"/>
        </w:rPr>
        <w:t>详细场景验证参见 最佳实践 3.3灰度发布</w:t>
      </w:r>
      <w:r>
        <w:rPr>
          <w:rFonts w:hint="eastAsia"/>
        </w:rPr>
        <w:t>。</w: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lang w:val="en-US" w:eastAsia="zh-CN"/>
          <w14:textFill>
            <w14:solidFill>
              <w14:schemeClr w14:val="tx1"/>
            </w14:solidFill>
          </w14:textFill>
        </w:rPr>
        <w:t>结束灰度</w:t>
      </w:r>
    </w:p>
    <w:p>
      <w:pPr>
        <w:rPr>
          <w:rFonts w:hint="eastAsia"/>
          <w:lang w:val="en-US" w:eastAsia="zh-CN"/>
        </w:rPr>
      </w:pPr>
      <w:r>
        <w:rPr>
          <w:rFonts w:hint="eastAsia"/>
          <w:lang w:val="en-US" w:eastAsia="zh-CN"/>
        </w:rPr>
        <w:t>前提条件：已按5.5.7.2或5.5.7.3设置了灰度策略</w:t>
      </w:r>
    </w:p>
    <w:p>
      <w:r>
        <w:rPr>
          <w:rFonts w:hint="eastAsia"/>
        </w:rPr>
        <w:t>操作步骤如下所示。</w:t>
      </w:r>
    </w:p>
    <w:p>
      <w:pPr>
        <w:pStyle w:val="36"/>
        <w:numPr>
          <w:ilvl w:val="0"/>
          <w:numId w:val="97"/>
        </w:numPr>
      </w:pPr>
      <w:r>
        <w:rPr>
          <w:rFonts w:hint="eastAsia"/>
          <w:lang w:val="en-US" w:eastAsia="zh-CN"/>
        </w:rPr>
        <w:t>进入</w:t>
      </w:r>
      <w:r>
        <w:rPr>
          <w:rFonts w:hint="eastAsia"/>
          <w:lang w:val="en-US"/>
        </w:rPr>
        <w:t>[服务网格</w:t>
      </w:r>
      <w:r>
        <w:rPr>
          <w:rFonts w:hint="eastAsia"/>
          <w:lang w:val="en-US" w:eastAsia="zh-CN"/>
        </w:rPr>
        <w:t>/网格服务管控</w:t>
      </w:r>
      <w:r>
        <w:rPr>
          <w:rFonts w:hint="eastAsia"/>
          <w:lang w:val="en-US"/>
        </w:rPr>
        <w:t>]页面。找到对应的</w:t>
      </w:r>
      <w:r>
        <w:t>服务，</w:t>
      </w:r>
      <w:r>
        <w:rPr>
          <w:rFonts w:hint="eastAsia"/>
          <w:lang w:val="en-US"/>
        </w:rPr>
        <w:t>点击网格名称，</w:t>
      </w:r>
      <w:r>
        <w:t>进入服务详情页</w:t>
      </w:r>
      <w:r>
        <w:rPr>
          <w:rFonts w:hint="eastAsia"/>
          <w:lang w:val="en-US"/>
        </w:rPr>
        <w:t>面</w:t>
      </w:r>
      <w:r>
        <w:rPr>
          <w:rFonts w:hint="eastAsia"/>
        </w:rPr>
        <w:t>。</w:t>
      </w:r>
    </w:p>
    <w:p>
      <w:pPr>
        <w:pStyle w:val="36"/>
        <w:numPr>
          <w:ilvl w:val="0"/>
          <w:numId w:val="97"/>
        </w:numPr>
      </w:pPr>
      <w:r>
        <w:rPr>
          <w:rFonts w:hint="eastAsia" w:eastAsiaTheme="minorEastAsia"/>
          <w:lang w:val="en-US"/>
        </w:rPr>
        <w:t>切换至</w:t>
      </w:r>
      <w:r>
        <w:rPr>
          <w:rFonts w:hint="eastAsia" w:asciiTheme="minorEastAsia" w:hAnsiTheme="minorEastAsia" w:eastAsiaTheme="minorEastAsia" w:cstheme="minorEastAsia"/>
        </w:rPr>
        <w:t>“灰度发布”</w:t>
      </w:r>
      <w:r>
        <w:rPr>
          <w:rFonts w:hint="eastAsia" w:asciiTheme="minorEastAsia" w:hAnsiTheme="minorEastAsia" w:eastAsiaTheme="minorEastAsia" w:cstheme="minorEastAsia"/>
          <w:lang w:val="en-US"/>
        </w:rPr>
        <w:t>页签</w:t>
      </w:r>
      <w:r>
        <w:t>，进入灰度发布页面</w:t>
      </w:r>
      <w:r>
        <w:rPr>
          <w:rFonts w:hint="eastAsia"/>
        </w:rPr>
        <w:t>。</w:t>
      </w:r>
    </w:p>
    <w:p>
      <w:pPr>
        <w:pStyle w:val="36"/>
        <w:numPr>
          <w:ilvl w:val="0"/>
          <w:numId w:val="97"/>
        </w:numPr>
      </w:pPr>
      <w:r>
        <w:rPr>
          <w:rFonts w:hint="eastAsia"/>
          <w:lang w:val="en-US" w:eastAsia="zh-CN"/>
        </w:rPr>
        <w:t>结束灰度前，可先将流量100%切换至某一版本，然后在PaaS平台或原生k8s中停止或删除不再接收流量的版本！</w:t>
      </w:r>
    </w:p>
    <w:p>
      <w:pPr>
        <w:pStyle w:val="36"/>
        <w:numPr>
          <w:ilvl w:val="0"/>
          <w:numId w:val="97"/>
        </w:numPr>
      </w:pPr>
      <w:r>
        <w:rPr>
          <w:rFonts w:hint="eastAsia"/>
          <w:lang w:val="en-US" w:eastAsia="zh-CN"/>
        </w:rPr>
        <w:t>点击“结束灰度”按钮，确定后，弹框消失。清空此服务在网格中的所有灰度策略，流量将按负载均衡算法分配到所有实例上。</w:t>
      </w:r>
    </w:p>
    <w:p>
      <w:pPr>
        <w:pStyle w:val="13"/>
        <w:tabs>
          <w:tab w:val="left" w:pos="1554"/>
        </w:tabs>
        <w:rPr>
          <w:rFonts w:hint="default"/>
          <w:lang w:val="en-US"/>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29</w:t>
      </w:r>
      <w:r>
        <w:fldChar w:fldCharType="end"/>
      </w:r>
      <w:r>
        <w:rPr>
          <w:rFonts w:hint="eastAsia"/>
          <w:lang w:val="en-US" w:eastAsia="zh-CN"/>
        </w:rPr>
        <w:t>结束灰度弹框</w:t>
      </w:r>
    </w:p>
    <w:p>
      <w:pPr>
        <w:pStyle w:val="36"/>
        <w:widowControl/>
        <w:numPr>
          <w:ilvl w:val="0"/>
          <w:numId w:val="0"/>
        </w:numPr>
        <w:tabs>
          <w:tab w:val="clear" w:pos="420"/>
        </w:tabs>
        <w:topLinePunct/>
        <w:adjustRightInd w:val="0"/>
        <w:snapToGrid w:val="0"/>
        <w:spacing w:before="160" w:after="160"/>
      </w:pPr>
      <w:r>
        <w:drawing>
          <wp:inline distT="0" distB="0" distL="114300" distR="114300">
            <wp:extent cx="4319905" cy="1849755"/>
            <wp:effectExtent l="15875" t="15875" r="83820" b="69850"/>
            <wp:docPr id="15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5"/>
                    <pic:cNvPicPr>
                      <a:picLocks noChangeAspect="1"/>
                    </pic:cNvPicPr>
                  </pic:nvPicPr>
                  <pic:blipFill>
                    <a:blip r:embed="rId92"/>
                    <a:stretch>
                      <a:fillRect/>
                    </a:stretch>
                  </pic:blipFill>
                  <pic:spPr>
                    <a:xfrm>
                      <a:off x="0" y="0"/>
                      <a:ext cx="4319905" cy="1849755"/>
                    </a:xfrm>
                    <a:prstGeom prst="rect">
                      <a:avLst/>
                    </a:prstGeom>
                    <a:noFill/>
                    <a:ln>
                      <a:noFill/>
                    </a:ln>
                    <a:effectLst>
                      <a:outerShdw blurRad="50800" dist="38100" dir="2700000" algn="tl" rotWithShape="0">
                        <a:prstClr val="black">
                          <a:alpha val="40000"/>
                        </a:prstClr>
                      </a:outerShdw>
                    </a:effectLst>
                  </pic:spPr>
                </pic:pic>
              </a:graphicData>
            </a:graphic>
          </wp:inline>
        </w:drawing>
      </w:r>
    </w:p>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14:textFill>
            <w14:solidFill>
              <w14:schemeClr w14:val="tx1"/>
            </w14:solidFill>
          </w14:textFill>
        </w:rPr>
        <w:t>灰度策略与故障模拟的关系</w:t>
      </w:r>
    </w:p>
    <w:p>
      <w:pPr>
        <w:pStyle w:val="37"/>
      </w:pPr>
      <w:r>
        <w:rPr>
          <w:rFonts w:hint="eastAsia"/>
          <w:lang w:val="en-US" w:eastAsia="zh-CN"/>
        </w:rPr>
        <w:t>灰度策略</w:t>
      </w:r>
      <w:r>
        <w:rPr>
          <w:rFonts w:hint="eastAsia"/>
        </w:rPr>
        <w:t>切换按内容或者按权重时，需校验是否此服务设置了故障模拟规则，是，则提示删除故障模拟策略。</w:t>
      </w:r>
    </w:p>
    <w:p>
      <w:pPr>
        <w:pStyle w:val="37"/>
      </w:pPr>
      <w:r>
        <w:rPr>
          <w:rFonts w:hint="eastAsia"/>
        </w:rPr>
        <w:t>若服务已设置了故障模拟规则，当编辑按内容或者按权重策略时（而非切换策略），编辑完成后，故障模拟规则仍然生效。</w:t>
      </w:r>
    </w:p>
    <w:p>
      <w:pPr>
        <w:pStyle w:val="6"/>
        <w:numPr>
          <w:ilvl w:val="2"/>
          <w:numId w:val="8"/>
        </w:numPr>
        <w:spacing w:before="360" w:after="360"/>
        <w:ind w:left="1134" w:leftChars="0" w:hanging="1134" w:firstLineChars="0"/>
      </w:pPr>
      <w:bookmarkStart w:id="127" w:name="_Toc25477"/>
      <w:bookmarkStart w:id="128" w:name="_Toc23325179"/>
      <w:bookmarkStart w:id="129" w:name="_Toc23344976"/>
      <w:r>
        <w:rPr>
          <w:rFonts w:hint="eastAsia"/>
        </w:rPr>
        <w:t>超时重试</w:t>
      </w:r>
      <w:bookmarkEnd w:id="127"/>
    </w:p>
    <w:p>
      <w:r>
        <w:rPr>
          <w:rFonts w:hint="eastAsia"/>
        </w:rPr>
        <w:t>由于网络中断、网络延迟增加或服务端负载过高导致的调用超时，合理配置超时重试机制成为重要的一环。但并不是所有场景均支持此机制，不幂等的写操作就不建议配置超时重试，例如提交订单，如果失败后不检查直接重试可能造成重复提交，数据不一致等问题。</w:t>
      </w:r>
    </w:p>
    <w:p>
      <w:pPr>
        <w:pStyle w:val="79"/>
        <w:numPr>
          <w:ilvl w:val="0"/>
          <w:numId w:val="98"/>
        </w:numPr>
        <w:ind w:firstLineChars="0"/>
      </w:pPr>
      <w:r>
        <w:rPr>
          <w:rFonts w:hint="eastAsia"/>
        </w:rPr>
        <w:t>自定义配置超时，表示多次重试的总超时时间，超过后不再发起重试直接返回错误，0代表不设置</w:t>
      </w:r>
    </w:p>
    <w:p>
      <w:pPr>
        <w:pStyle w:val="79"/>
        <w:numPr>
          <w:ilvl w:val="0"/>
          <w:numId w:val="98"/>
        </w:numPr>
        <w:ind w:firstLineChars="0"/>
      </w:pPr>
      <w:r>
        <w:rPr>
          <w:rFonts w:hint="eastAsia"/>
        </w:rPr>
        <w:t>自定义配置重试，0代表不设置；触发重试条件包括：服务端5xx错误</w:t>
      </w:r>
      <w:r>
        <w:rPr>
          <w:rFonts w:hint="eastAsia"/>
          <w:lang w:val="en-US" w:eastAsia="zh-CN"/>
        </w:rPr>
        <w:t>等</w:t>
      </w:r>
      <w:r>
        <w:rPr>
          <w:rFonts w:hint="eastAsia"/>
        </w:rPr>
        <w:t>；单次重试超时；连接失败</w:t>
      </w:r>
    </w:p>
    <w:p>
      <w:pPr>
        <w:pStyle w:val="79"/>
        <w:numPr>
          <w:ilvl w:val="0"/>
          <w:numId w:val="98"/>
        </w:numPr>
        <w:ind w:firstLineChars="0"/>
      </w:pPr>
      <w:r>
        <w:rPr>
          <w:rFonts w:hint="eastAsia"/>
        </w:rPr>
        <w:t>超时重试仅支持H</w:t>
      </w:r>
      <w:r>
        <w:t>TTP</w:t>
      </w:r>
      <w:r>
        <w:rPr>
          <w:rFonts w:hint="eastAsia"/>
        </w:rPr>
        <w:t>协议，默认超时设置为0即不设置，重试次数是2次，单次</w:t>
      </w:r>
      <w:r>
        <w:rPr>
          <w:rFonts w:hint="eastAsia"/>
          <w:lang w:val="en-US" w:eastAsia="zh-CN"/>
        </w:rPr>
        <w:t>超时</w:t>
      </w:r>
      <w:r>
        <w:rPr>
          <w:rFonts w:hint="eastAsia"/>
        </w:rPr>
        <w:t>时间是0ms。</w:t>
      </w:r>
    </w:p>
    <w:p>
      <w:r>
        <w:rPr>
          <w:rFonts w:hint="eastAsia"/>
        </w:rPr>
        <w:t>操作步骤如下所示：</w:t>
      </w:r>
    </w:p>
    <w:p>
      <w:pPr>
        <w:pStyle w:val="36"/>
        <w:numPr>
          <w:ilvl w:val="0"/>
          <w:numId w:val="99"/>
        </w:numPr>
        <w:rPr>
          <w:lang w:val="en-US"/>
        </w:rPr>
      </w:pPr>
      <w:r>
        <w:rPr>
          <w:rFonts w:hint="eastAsia"/>
          <w:lang w:val="en-US" w:eastAsia="zh-CN"/>
        </w:rPr>
        <w:t>进入</w:t>
      </w:r>
      <w:r>
        <w:rPr>
          <w:rFonts w:hint="eastAsia"/>
          <w:lang w:val="en-US"/>
        </w:rPr>
        <w:t>[服务网格</w:t>
      </w:r>
      <w:r>
        <w:rPr>
          <w:rFonts w:hint="eastAsia"/>
          <w:lang w:val="en-US" w:eastAsia="zh-CN"/>
        </w:rPr>
        <w:t>/网格服务管控</w:t>
      </w:r>
      <w:r>
        <w:rPr>
          <w:rFonts w:hint="eastAsia"/>
          <w:lang w:val="en-US"/>
        </w:rPr>
        <w:t>]页面。找到对应的</w:t>
      </w:r>
      <w:r>
        <w:t>服务，</w:t>
      </w:r>
      <w:r>
        <w:rPr>
          <w:rFonts w:hint="eastAsia"/>
          <w:lang w:val="en-US"/>
        </w:rPr>
        <w:t>点击网格名称，</w:t>
      </w:r>
      <w:r>
        <w:t>进入服务详情页</w:t>
      </w:r>
      <w:r>
        <w:rPr>
          <w:rFonts w:hint="eastAsia"/>
          <w:lang w:val="en-US"/>
        </w:rPr>
        <w:t>面</w:t>
      </w:r>
      <w:r>
        <w:rPr>
          <w:rFonts w:hint="eastAsia"/>
        </w:rPr>
        <w:t>。</w:t>
      </w:r>
    </w:p>
    <w:p>
      <w:pPr>
        <w:pStyle w:val="36"/>
        <w:numPr>
          <w:ilvl w:val="0"/>
          <w:numId w:val="25"/>
        </w:numPr>
        <w:rPr>
          <w:lang w:val="en-US"/>
        </w:rPr>
      </w:pPr>
      <w:r>
        <w:rPr>
          <w:rFonts w:hint="eastAsia"/>
          <w:lang w:val="en-US"/>
        </w:rPr>
        <w:t>切换至“服务治理”页签，进入超时重试列表页面。</w:t>
      </w:r>
    </w:p>
    <w:p>
      <w:pPr>
        <w:pStyle w:val="36"/>
        <w:numPr>
          <w:ilvl w:val="0"/>
          <w:numId w:val="25"/>
        </w:numPr>
        <w:rPr>
          <w:lang w:val="en-US"/>
        </w:rPr>
      </w:pPr>
      <w:r>
        <w:rPr>
          <w:rFonts w:hint="eastAsia"/>
          <w:lang w:val="en-US"/>
        </w:rPr>
        <w:t>列表展示已创建的超时重试规则，属性包括超时重试对象、超时设置、失败重试、操作</w:t>
      </w:r>
      <w:r>
        <w:rPr>
          <w:rFonts w:hint="eastAsia"/>
          <w:lang w:val="en-US" w:eastAsia="zh-CN"/>
        </w:rPr>
        <w:t>（编辑）</w:t>
      </w:r>
      <w:r>
        <w:rPr>
          <w:rFonts w:hint="eastAsia"/>
          <w:lang w:val="en-US"/>
        </w:rPr>
        <w:t>。</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30</w:t>
      </w:r>
      <w:r>
        <w:fldChar w:fldCharType="end"/>
      </w:r>
      <w:r>
        <w:rPr>
          <w:rFonts w:hint="eastAsia"/>
        </w:rPr>
        <w:t>服务治理-超时重试页面</w:t>
      </w:r>
    </w:p>
    <w:p>
      <w:pPr>
        <w:jc w:val="center"/>
      </w:pPr>
      <w:r>
        <w:drawing>
          <wp:inline distT="0" distB="0" distL="114300" distR="114300">
            <wp:extent cx="5039995" cy="1070610"/>
            <wp:effectExtent l="0" t="0" r="4445" b="1143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93"/>
                    <a:stretch>
                      <a:fillRect/>
                    </a:stretch>
                  </pic:blipFill>
                  <pic:spPr>
                    <a:xfrm>
                      <a:off x="0" y="0"/>
                      <a:ext cx="5039995" cy="1070610"/>
                    </a:xfrm>
                    <a:prstGeom prst="rect">
                      <a:avLst/>
                    </a:prstGeom>
                    <a:noFill/>
                    <a:ln>
                      <a:noFill/>
                    </a:ln>
                  </pic:spPr>
                </pic:pic>
              </a:graphicData>
            </a:graphic>
          </wp:inline>
        </w:drawing>
      </w:r>
    </w:p>
    <w:p>
      <w:pPr>
        <w:pStyle w:val="2"/>
      </w:pPr>
    </w:p>
    <w:p>
      <w:pPr>
        <w:pStyle w:val="41"/>
        <w:numPr>
          <w:ilvl w:val="0"/>
          <w:numId w:val="87"/>
        </w:numPr>
        <w:ind w:left="420" w:leftChars="0" w:hanging="420" w:firstLineChars="0"/>
        <w:rPr>
          <w:rFonts w:hint="default" w:ascii="Arial" w:hAnsi="Arial" w:eastAsia="楷体" w:cs="Arial"/>
          <w:color w:val="auto"/>
          <w:lang w:val="en-US" w:eastAsia="zh-CN"/>
        </w:rPr>
      </w:pPr>
      <w:r>
        <w:rPr>
          <w:rFonts w:hint="default" w:ascii="Arial" w:hAnsi="Arial" w:eastAsia="楷体" w:cs="Arial"/>
          <w:color w:val="auto"/>
          <w:kern w:val="2"/>
          <w:sz w:val="21"/>
          <w:szCs w:val="21"/>
          <w:lang w:val="en-US"/>
        </w:rPr>
        <w:drawing>
          <wp:anchor distT="0" distB="0" distL="114300" distR="114300" simplePos="0" relativeHeight="251682816" behindDoc="0" locked="0" layoutInCell="1" allowOverlap="1">
            <wp:simplePos x="0" y="0"/>
            <wp:positionH relativeFrom="margin">
              <wp:posOffset>17145</wp:posOffset>
            </wp:positionH>
            <wp:positionV relativeFrom="paragraph">
              <wp:posOffset>27940</wp:posOffset>
            </wp:positionV>
            <wp:extent cx="733425" cy="362585"/>
            <wp:effectExtent l="0" t="0" r="13335" b="3175"/>
            <wp:wrapTopAndBottom/>
            <wp:docPr id="70" name="图片 70" descr="说明: 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说明: 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33425" cy="362585"/>
                    </a:xfrm>
                    <a:prstGeom prst="rect">
                      <a:avLst/>
                    </a:prstGeom>
                    <a:noFill/>
                    <a:ln>
                      <a:noFill/>
                    </a:ln>
                  </pic:spPr>
                </pic:pic>
              </a:graphicData>
            </a:graphic>
          </wp:anchor>
        </w:drawing>
      </w:r>
      <w:r>
        <w:rPr>
          <w:rFonts w:hint="default" w:ascii="Arial" w:hAnsi="Arial" w:eastAsia="楷体" w:cs="Arial"/>
          <w:color w:val="auto"/>
          <w:kern w:val="2"/>
          <w:sz w:val="21"/>
          <w:szCs w:val="21"/>
          <w:lang w:val="en-US"/>
        </w:rPr>
        <mc:AlternateContent>
          <mc:Choice Requires="wps">
            <w:drawing>
              <wp:anchor distT="0" distB="0" distL="114300" distR="114300" simplePos="0" relativeHeight="251683840" behindDoc="1" locked="0" layoutInCell="0" allowOverlap="1">
                <wp:simplePos x="0" y="0"/>
                <wp:positionH relativeFrom="margin">
                  <wp:posOffset>45720</wp:posOffset>
                </wp:positionH>
                <wp:positionV relativeFrom="paragraph">
                  <wp:posOffset>13335</wp:posOffset>
                </wp:positionV>
                <wp:extent cx="5184140" cy="0"/>
                <wp:effectExtent l="0" t="0" r="0" b="0"/>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3.6pt;margin-top:1.05pt;height:0pt;width:408.2pt;mso-position-horizontal-relative:margin;z-index:-251632640;mso-width-relative:page;mso-height-relative:page;" filled="f" stroked="t" coordsize="21600,21600" o:allowincell="f" o:gfxdata="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Py0Ru0gAAAAUBAAAP&#10;AAAAAAAAAAEAIAAAACIAAABkcnMvZG93bnJldi54bWxQSwECFAAUAAAACACHTuJASxjas+UBAACt&#10;AwAADgAAAAAAAAABACAAAAAhAQAAZHJzL2Uyb0RvYy54bWxQSwUGAAAAAAYABgBZAQAAeAUAAAAA&#10;">
                <v:fill on="f" focussize="0,0"/>
                <v:stroke weight="0.96pt" color="#000000" joinstyle="round"/>
                <v:imagedata o:title=""/>
                <o:lock v:ext="edit" aspectratio="f"/>
              </v:line>
            </w:pict>
          </mc:Fallback>
        </mc:AlternateContent>
      </w:r>
      <w:r>
        <w:rPr>
          <w:rFonts w:hint="default" w:ascii="Arial" w:hAnsi="Arial" w:eastAsia="楷体" w:cs="Arial"/>
          <w:color w:val="auto"/>
          <w:kern w:val="2"/>
          <w:sz w:val="21"/>
          <w:szCs w:val="21"/>
          <w:lang w:val="en-US" w:eastAsia="zh-CN"/>
        </w:rPr>
        <w:t>服务接入网格后，Istio默认有失败重试次数2次的规则，此时仅503错误会触发重试</w:t>
      </w:r>
      <w:r>
        <w:rPr>
          <w:rFonts w:hint="default" w:ascii="Arial" w:hAnsi="Arial" w:eastAsia="楷体" w:cs="Arial"/>
          <w:color w:val="auto"/>
          <w:sz w:val="21"/>
          <w:szCs w:val="21"/>
        </w:rPr>
        <w:t>。</w:t>
      </w:r>
      <w:r>
        <w:rPr>
          <w:rFonts w:hint="default" w:ascii="Arial" w:hAnsi="Arial" w:eastAsia="楷体" w:cs="Arial"/>
          <w:color w:val="auto"/>
          <w:sz w:val="21"/>
          <w:szCs w:val="21"/>
          <w:lang w:val="en-US" w:eastAsia="zh-CN"/>
        </w:rPr>
        <w:t>当编辑超时重试策略保存后，失败重试条件支持connect-failure,refused-stream,unavailable,cancelled,retriable-status-codes,5xx。</w:t>
      </w:r>
    </w:p>
    <w:p>
      <w:pPr>
        <w:pStyle w:val="41"/>
        <w:numPr>
          <w:ilvl w:val="0"/>
          <w:numId w:val="87"/>
        </w:numPr>
        <w:ind w:left="420" w:leftChars="0" w:hanging="420" w:firstLineChars="0"/>
        <w:rPr>
          <w:rFonts w:hint="default" w:ascii="Arial" w:hAnsi="Arial" w:eastAsia="楷体" w:cs="Arial"/>
          <w:color w:val="auto"/>
          <w:lang w:val="en-US" w:eastAsia="zh-CN"/>
        </w:rPr>
      </w:pPr>
      <w:r>
        <w:rPr>
          <w:rFonts w:hint="default" w:ascii="Arial" w:hAnsi="Arial" w:eastAsia="楷体" w:cs="Arial"/>
          <w:color w:val="auto"/>
          <w:sz w:val="21"/>
          <w:szCs w:val="21"/>
          <w:lang w:val="en-US" w:eastAsia="zh-CN"/>
        </w:rPr>
        <w:t>仅支持HTTP协议的服务</w:t>
      </w:r>
    </w:p>
    <w:p>
      <w:pPr>
        <w:pStyle w:val="2"/>
        <w:ind w:left="0" w:leftChars="0" w:firstLine="0" w:firstLineChars="0"/>
      </w:pPr>
      <w:r>
        <w:rPr>
          <w:rFonts w:cs="Arial"/>
          <w:kern w:val="2"/>
          <w:szCs w:val="24"/>
        </w:rPr>
        <mc:AlternateContent>
          <mc:Choice Requires="wps">
            <w:drawing>
              <wp:anchor distT="0" distB="0" distL="114300" distR="114300" simplePos="0" relativeHeight="251684864" behindDoc="1" locked="0" layoutInCell="0" allowOverlap="1">
                <wp:simplePos x="0" y="0"/>
                <wp:positionH relativeFrom="margin">
                  <wp:posOffset>10795</wp:posOffset>
                </wp:positionH>
                <wp:positionV relativeFrom="paragraph">
                  <wp:posOffset>10160</wp:posOffset>
                </wp:positionV>
                <wp:extent cx="5184140" cy="0"/>
                <wp:effectExtent l="0" t="0" r="0" b="0"/>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0.85pt;margin-top:0.8pt;height:0pt;width:408.2pt;mso-position-horizontal-relative:margin;z-index:-251631616;mso-width-relative:page;mso-height-relative:page;" filled="f" stroked="t" coordsize="21600,21600" o:allowincell="f" o:gfxdata="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TEkRtIAAAAFAQAA&#10;DwAAAAAAAAABACAAAAAiAAAAZHJzL2Rvd25yZXYueG1sUEsBAhQAFAAAAAgAh07iQJ1LDifmAQAA&#10;rQMAAA4AAAAAAAAAAQAgAAAAIQEAAGRycy9lMm9Eb2MueG1sUEsFBgAAAAAGAAYAWQEAAHkFAAAA&#10;AA==&#10;">
                <v:fill on="f" focussize="0,0"/>
                <v:stroke weight="0.96pt" color="#000000" joinstyle="round"/>
                <v:imagedata o:title=""/>
                <o:lock v:ext="edit" aspectratio="f"/>
              </v:line>
            </w:pict>
          </mc:Fallback>
        </mc:AlternateContent>
      </w:r>
    </w:p>
    <w:p>
      <w:pPr>
        <w:pStyle w:val="6"/>
        <w:numPr>
          <w:ilvl w:val="2"/>
          <w:numId w:val="8"/>
        </w:numPr>
        <w:spacing w:before="360" w:after="360"/>
        <w:ind w:left="1134" w:leftChars="0" w:hanging="1134" w:firstLineChars="0"/>
      </w:pPr>
      <w:bookmarkStart w:id="130" w:name="_Toc22194"/>
      <w:r>
        <w:t>限流</w:t>
      </w:r>
      <w:bookmarkEnd w:id="128"/>
      <w:bookmarkEnd w:id="129"/>
      <w:r>
        <w:rPr>
          <w:rFonts w:hint="eastAsia"/>
        </w:rPr>
        <w:t>规则</w:t>
      </w:r>
      <w:bookmarkEnd w:id="130"/>
    </w:p>
    <w:p>
      <w:pPr>
        <w:pStyle w:val="37"/>
        <w:numPr>
          <w:ilvl w:val="0"/>
          <w:numId w:val="0"/>
        </w:numPr>
        <w:tabs>
          <w:tab w:val="clear" w:pos="420"/>
        </w:tabs>
        <w:ind w:leftChars="0"/>
      </w:pPr>
      <w:r>
        <w:t>服务限流，允许用户定义限流规则，当流量超过了服务能够支撑的范围时，拒绝服务访问，以确保服务在可以承载的容量内稳定运行。</w:t>
      </w:r>
    </w:p>
    <w:p>
      <w:pPr>
        <w:pStyle w:val="37"/>
        <w:numPr>
          <w:ilvl w:val="0"/>
          <w:numId w:val="0"/>
        </w:numPr>
      </w:pPr>
      <w:r>
        <w:t>前提条件</w:t>
      </w:r>
      <w:r>
        <w:rPr>
          <w:rFonts w:hint="eastAsia"/>
        </w:rPr>
        <w:t>：</w:t>
      </w:r>
    </w:p>
    <w:p>
      <w:pPr>
        <w:numPr>
          <w:ilvl w:val="0"/>
          <w:numId w:val="84"/>
        </w:numPr>
        <w:rPr>
          <w:lang w:val="en-US"/>
        </w:rPr>
      </w:pPr>
      <w:r>
        <w:rPr>
          <w:rFonts w:hint="eastAsia"/>
          <w:lang w:val="en-US" w:eastAsia="zh-CN"/>
        </w:rPr>
        <w:t>已容器部署</w:t>
      </w:r>
      <w:r>
        <w:t>sleep和</w:t>
      </w:r>
      <w:r>
        <w:rPr>
          <w:rFonts w:hint="eastAsia"/>
        </w:rPr>
        <w:t>springboot-demo</w:t>
      </w:r>
      <w:r>
        <w:t>服务</w:t>
      </w:r>
      <w:r>
        <w:rPr>
          <w:rFonts w:hint="eastAsia"/>
          <w:lang w:eastAsia="zh-CN"/>
        </w:rPr>
        <w:t>，</w:t>
      </w:r>
      <w:r>
        <w:rPr>
          <w:rFonts w:hint="eastAsia"/>
          <w:lang w:val="en-US" w:eastAsia="zh-CN"/>
        </w:rPr>
        <w:t>并接入网格</w:t>
      </w:r>
      <w:r>
        <w:rPr>
          <w:rFonts w:hint="eastAsia"/>
          <w:lang w:eastAsia="zh-CN"/>
        </w:rPr>
        <w:t>，</w:t>
      </w:r>
      <w:r>
        <w:t>参考</w:t>
      </w:r>
      <w:r>
        <w:rPr>
          <w:rFonts w:hint="eastAsia"/>
          <w:lang w:val="en-US" w:eastAsia="zh-CN"/>
        </w:rPr>
        <w:t>5</w:t>
      </w:r>
      <w:r>
        <w:t>.2服务接入</w:t>
      </w:r>
      <w:r>
        <w:rPr>
          <w:rFonts w:hint="eastAsia"/>
          <w:lang w:val="en-US" w:eastAsia="zh-CN"/>
        </w:rPr>
        <w:t>网格</w:t>
      </w:r>
      <w:r>
        <w:rPr>
          <w:rFonts w:hint="eastAsia"/>
        </w:rPr>
        <w:t>。</w: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bookmarkStart w:id="131" w:name="_Ref26884"/>
      <w:bookmarkStart w:id="132" w:name="_Toc23344977"/>
      <w:r>
        <w:rPr>
          <w:rFonts w:hint="eastAsia" w:cs="等线 Light"/>
          <w:color w:val="000000" w:themeColor="text1"/>
          <w14:textFill>
            <w14:solidFill>
              <w14:schemeClr w14:val="tx1"/>
            </w14:solidFill>
          </w14:textFill>
        </w:rPr>
        <w:t>创建限流规则</w:t>
      </w:r>
      <w:bookmarkEnd w:id="131"/>
    </w:p>
    <w:p>
      <w:pPr>
        <w:pStyle w:val="13"/>
        <w:rPr>
          <w:rFonts w:ascii="宋体" w:hAnsi="宋体" w:eastAsia="宋体" w:cs="宋体"/>
          <w:sz w:val="21"/>
          <w:szCs w:val="21"/>
        </w:rPr>
      </w:pPr>
      <w:r>
        <w:rPr>
          <w:rFonts w:hint="eastAsia" w:eastAsia="宋体" w:cs="宋体"/>
          <w:sz w:val="21"/>
          <w:szCs w:val="22"/>
        </w:rPr>
        <w:t>操</w:t>
      </w:r>
      <w:r>
        <w:rPr>
          <w:rFonts w:hint="eastAsia" w:ascii="宋体" w:hAnsi="宋体" w:eastAsia="宋体" w:cs="宋体"/>
          <w:sz w:val="21"/>
          <w:szCs w:val="21"/>
        </w:rPr>
        <w:t>作步骤如下所示。</w:t>
      </w:r>
    </w:p>
    <w:p>
      <w:pPr>
        <w:pStyle w:val="36"/>
        <w:numPr>
          <w:ilvl w:val="0"/>
          <w:numId w:val="100"/>
        </w:numPr>
        <w:rPr>
          <w:lang w:val="en-US"/>
        </w:rPr>
      </w:pPr>
      <w:r>
        <w:rPr>
          <w:rFonts w:hint="eastAsia"/>
          <w:lang w:val="en-US" w:eastAsia="zh-CN"/>
        </w:rPr>
        <w:t>进入</w:t>
      </w:r>
      <w:r>
        <w:rPr>
          <w:rFonts w:hint="eastAsia"/>
          <w:lang w:val="en-US"/>
        </w:rPr>
        <w:t>[</w:t>
      </w:r>
      <w:r>
        <w:rPr>
          <w:rFonts w:hint="eastAsia"/>
          <w:lang w:val="en-US" w:eastAsia="zh-CN"/>
        </w:rPr>
        <w:t>服务网格/网格服务管控</w:t>
      </w:r>
      <w:r>
        <w:rPr>
          <w:rFonts w:hint="eastAsia"/>
          <w:lang w:val="en-US"/>
        </w:rPr>
        <w:t>]页面。找到对应的服务，点击服务名称，进入服务详情页面，进入“服务治理”页签。</w:t>
      </w:r>
    </w:p>
    <w:p>
      <w:pPr>
        <w:pStyle w:val="36"/>
        <w:numPr>
          <w:ilvl w:val="0"/>
          <w:numId w:val="58"/>
        </w:numPr>
        <w:rPr>
          <w:lang w:val="en-US"/>
        </w:rPr>
      </w:pPr>
      <w:r>
        <w:rPr>
          <w:rFonts w:hint="eastAsia"/>
          <w:lang w:val="en-US"/>
        </w:rPr>
        <w:t>切换至“限流规则”页签，进入限流规则列表页面</w:t>
      </w:r>
      <w:r>
        <w:rPr>
          <w:rFonts w:hint="eastAsia"/>
          <w:lang w:val="en-US" w:eastAsia="zh-CN"/>
        </w:rPr>
        <w:t>，点击“添加限流规则”</w:t>
      </w:r>
      <w:r>
        <w:rPr>
          <w:rFonts w:hint="eastAsia"/>
          <w:lang w:val="en-US"/>
        </w:rPr>
        <w:t>。</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31</w:t>
      </w:r>
      <w:r>
        <w:fldChar w:fldCharType="end"/>
      </w:r>
      <w:r>
        <w:rPr>
          <w:rFonts w:hint="eastAsia"/>
        </w:rPr>
        <w:t>添加限流规则页面</w:t>
      </w:r>
    </w:p>
    <w:p>
      <w:pPr>
        <w:jc w:val="center"/>
      </w:pPr>
      <w:r>
        <w:drawing>
          <wp:inline distT="0" distB="0" distL="114300" distR="114300">
            <wp:extent cx="4319905" cy="3412490"/>
            <wp:effectExtent l="0" t="0" r="8255" b="1270"/>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94"/>
                    <a:stretch>
                      <a:fillRect/>
                    </a:stretch>
                  </pic:blipFill>
                  <pic:spPr>
                    <a:xfrm>
                      <a:off x="0" y="0"/>
                      <a:ext cx="4319905" cy="3412490"/>
                    </a:xfrm>
                    <a:prstGeom prst="rect">
                      <a:avLst/>
                    </a:prstGeom>
                    <a:noFill/>
                    <a:ln>
                      <a:noFill/>
                    </a:ln>
                  </pic:spPr>
                </pic:pic>
              </a:graphicData>
            </a:graphic>
          </wp:inline>
        </w:drawing>
      </w:r>
    </w:p>
    <w:p/>
    <w:p>
      <w:pPr>
        <w:pStyle w:val="36"/>
        <w:numPr>
          <w:ilvl w:val="0"/>
          <w:numId w:val="58"/>
        </w:numPr>
        <w:rPr>
          <w:lang w:val="en-US"/>
        </w:rPr>
      </w:pPr>
      <w:r>
        <w:rPr>
          <w:rFonts w:hint="eastAsia"/>
          <w:lang w:val="en-US"/>
        </w:rPr>
        <w:t>填写限流规则名称、</w:t>
      </w:r>
      <w:r>
        <w:rPr>
          <w:rFonts w:hint="eastAsia"/>
          <w:lang w:val="en-US" w:eastAsia="zh-CN"/>
        </w:rPr>
        <w:t>限流端口、是否匹配Url、限流阈值</w:t>
      </w:r>
      <w:r>
        <w:rPr>
          <w:rFonts w:hint="eastAsia"/>
          <w:lang w:val="en-US"/>
        </w:rPr>
        <w:t>。</w:t>
      </w:r>
    </w:p>
    <w:p>
      <w:pPr>
        <w:pStyle w:val="38"/>
        <w:numPr>
          <w:ilvl w:val="0"/>
          <w:numId w:val="101"/>
        </w:numPr>
        <w:rPr>
          <w:rFonts w:hint="eastAsia"/>
          <w:lang w:val="en-US" w:eastAsia="zh-CN"/>
        </w:rPr>
      </w:pPr>
      <w:r>
        <w:rPr>
          <w:rFonts w:hint="eastAsia"/>
          <w:lang w:val="en-US" w:eastAsia="zh-CN"/>
        </w:rPr>
        <w:t>限流规则名称：3~60位小写字母、数字、中划线组成，以小写字母开头，小写字母或者数字结尾。</w:t>
      </w:r>
    </w:p>
    <w:p>
      <w:pPr>
        <w:pStyle w:val="38"/>
        <w:numPr>
          <w:ilvl w:val="0"/>
          <w:numId w:val="101"/>
        </w:numPr>
        <w:rPr>
          <w:rFonts w:hint="eastAsia"/>
          <w:lang w:val="en-US" w:eastAsia="zh-CN"/>
        </w:rPr>
      </w:pPr>
      <w:r>
        <w:rPr>
          <w:rFonts w:hint="eastAsia"/>
          <w:lang w:val="en-US" w:eastAsia="zh-CN"/>
        </w:rPr>
        <w:t>限流端口：单选某一端口。</w:t>
      </w:r>
    </w:p>
    <w:p>
      <w:pPr>
        <w:pStyle w:val="38"/>
        <w:numPr>
          <w:ilvl w:val="0"/>
          <w:numId w:val="101"/>
        </w:numPr>
        <w:rPr>
          <w:rFonts w:hint="eastAsia"/>
          <w:lang w:val="en-US" w:eastAsia="zh-CN"/>
        </w:rPr>
      </w:pPr>
      <w:r>
        <w:rPr>
          <w:rFonts w:hint="eastAsia"/>
          <w:lang w:val="en-US" w:eastAsia="zh-CN"/>
        </w:rPr>
        <w:t>匹配Url：默认不勾选。</w:t>
      </w:r>
    </w:p>
    <w:p>
      <w:pPr>
        <w:pStyle w:val="38"/>
        <w:numPr>
          <w:ilvl w:val="0"/>
          <w:numId w:val="102"/>
        </w:numPr>
        <w:tabs>
          <w:tab w:val="left" w:pos="420"/>
        </w:tabs>
        <w:ind w:left="1260" w:leftChars="0" w:hanging="420" w:firstLineChars="0"/>
        <w:rPr>
          <w:rFonts w:hint="eastAsia"/>
          <w:lang w:val="en-US" w:eastAsia="zh-CN"/>
        </w:rPr>
      </w:pPr>
      <w:r>
        <w:rPr>
          <w:rFonts w:hint="eastAsia"/>
          <w:lang w:val="en-US" w:eastAsia="zh-CN"/>
        </w:rPr>
        <w:t>不勾选时，设置单位时间的限流阈值。例每秒 10次/实例。单位时间可选每秒、每分钟、每小时</w:t>
      </w:r>
    </w:p>
    <w:p>
      <w:pPr>
        <w:pStyle w:val="38"/>
        <w:numPr>
          <w:ilvl w:val="0"/>
          <w:numId w:val="102"/>
        </w:numPr>
        <w:tabs>
          <w:tab w:val="left" w:pos="420"/>
        </w:tabs>
        <w:ind w:left="1260" w:leftChars="0" w:hanging="420" w:firstLineChars="0"/>
        <w:rPr>
          <w:rFonts w:hint="eastAsia"/>
          <w:lang w:val="en-US" w:eastAsia="zh-CN"/>
        </w:rPr>
      </w:pPr>
      <w:r>
        <w:rPr>
          <w:rFonts w:hint="eastAsia"/>
          <w:lang w:val="en-US" w:eastAsia="zh-CN"/>
        </w:rPr>
        <w:t>勾选后，url维度设置单位时间的限流阈值，url默认是前缀匹配</w:t>
      </w:r>
    </w:p>
    <w:p>
      <w:pPr>
        <w:pStyle w:val="13"/>
        <w:rPr>
          <w:rFonts w:hint="eastAsia"/>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32</w:t>
      </w:r>
      <w:r>
        <w:fldChar w:fldCharType="end"/>
      </w:r>
      <w:r>
        <w:rPr>
          <w:rFonts w:hint="eastAsia"/>
          <w:lang w:val="en-US" w:eastAsia="zh-CN"/>
        </w:rPr>
        <w:t>匹配Url</w:t>
      </w:r>
    </w:p>
    <w:p>
      <w:pPr>
        <w:pStyle w:val="38"/>
        <w:numPr>
          <w:ilvl w:val="0"/>
          <w:numId w:val="0"/>
        </w:numPr>
        <w:tabs>
          <w:tab w:val="left" w:pos="420"/>
        </w:tabs>
        <w:jc w:val="center"/>
        <w:rPr>
          <w:rFonts w:hint="eastAsia"/>
          <w:lang w:val="en-US" w:eastAsia="zh-CN"/>
        </w:rPr>
      </w:pPr>
      <w:r>
        <w:drawing>
          <wp:inline distT="0" distB="0" distL="114300" distR="114300">
            <wp:extent cx="4319905" cy="1694180"/>
            <wp:effectExtent l="0" t="0" r="8255" b="1270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95"/>
                    <a:stretch>
                      <a:fillRect/>
                    </a:stretch>
                  </pic:blipFill>
                  <pic:spPr>
                    <a:xfrm>
                      <a:off x="0" y="0"/>
                      <a:ext cx="4319905" cy="1694180"/>
                    </a:xfrm>
                    <a:prstGeom prst="rect">
                      <a:avLst/>
                    </a:prstGeom>
                    <a:noFill/>
                    <a:ln>
                      <a:noFill/>
                    </a:ln>
                  </pic:spPr>
                </pic:pic>
              </a:graphicData>
            </a:graphic>
          </wp:inline>
        </w:drawing>
      </w:r>
    </w:p>
    <w:p>
      <w:pPr>
        <w:pStyle w:val="38"/>
        <w:numPr>
          <w:ilvl w:val="0"/>
          <w:numId w:val="101"/>
        </w:numPr>
        <w:rPr>
          <w:rFonts w:hint="eastAsia"/>
          <w:lang w:val="en-US" w:eastAsia="zh-CN"/>
        </w:rPr>
      </w:pPr>
      <w:r>
        <w:rPr>
          <w:rFonts w:hint="eastAsia"/>
          <w:lang w:val="en-US" w:eastAsia="zh-CN"/>
        </w:rPr>
        <w:t>触发限流后，返回code、body 为429，local_rate_limited。</w:t>
      </w:r>
    </w:p>
    <w:p>
      <w:pPr>
        <w:pStyle w:val="36"/>
        <w:numPr>
          <w:ilvl w:val="0"/>
          <w:numId w:val="58"/>
        </w:numPr>
        <w:rPr>
          <w:lang w:val="en-US"/>
        </w:rPr>
      </w:pPr>
      <w:r>
        <w:rPr>
          <w:rFonts w:hint="eastAsia"/>
          <w:lang w:val="en-US"/>
        </w:rPr>
        <w:t>参数配置完成后，保存成功，列表中展示新添加的限流规则。</w:t>
      </w:r>
      <w:bookmarkEnd w:id="132"/>
    </w:p>
    <w:p>
      <w:pPr>
        <w:pStyle w:val="36"/>
        <w:numPr>
          <w:ilvl w:val="0"/>
          <w:numId w:val="26"/>
        </w:numPr>
        <w:rPr>
          <w:lang w:val="en-US"/>
        </w:rPr>
      </w:pPr>
      <w:r>
        <w:rPr>
          <w:rFonts w:hint="eastAsia"/>
          <w:lang w:val="en-US"/>
        </w:rPr>
        <w:t>列表展示限流规则名称，规则状态，限流</w:t>
      </w:r>
      <w:r>
        <w:rPr>
          <w:rFonts w:hint="eastAsia"/>
          <w:lang w:val="en-US" w:eastAsia="zh-CN"/>
        </w:rPr>
        <w:t>端口</w:t>
      </w:r>
      <w:r>
        <w:rPr>
          <w:rFonts w:hint="eastAsia"/>
          <w:lang w:val="en-US"/>
        </w:rPr>
        <w:t>，限流阈值（</w:t>
      </w:r>
      <w:r>
        <w:rPr>
          <w:rFonts w:hint="eastAsia"/>
          <w:lang w:val="en-US" w:eastAsia="zh-CN"/>
        </w:rPr>
        <w:t>每分钟 N</w:t>
      </w:r>
      <w:r>
        <w:rPr>
          <w:rFonts w:hint="eastAsia"/>
          <w:lang w:val="en-US"/>
        </w:rPr>
        <w:t>次数/实例），更新时间，操作。</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33</w:t>
      </w:r>
      <w:r>
        <w:fldChar w:fldCharType="end"/>
      </w:r>
      <w:r>
        <w:rPr>
          <w:rFonts w:hint="eastAsia"/>
        </w:rPr>
        <w:t>限流规则页面</w:t>
      </w:r>
    </w:p>
    <w:p>
      <w:pPr>
        <w:pStyle w:val="36"/>
        <w:numPr>
          <w:ilvl w:val="0"/>
          <w:numId w:val="0"/>
        </w:numPr>
        <w:tabs>
          <w:tab w:val="clear" w:pos="420"/>
        </w:tabs>
        <w:ind w:leftChars="0"/>
        <w:jc w:val="center"/>
        <w:rPr>
          <w:rFonts w:hint="eastAsia"/>
          <w:lang w:val="en-US"/>
        </w:rPr>
      </w:pPr>
      <w:r>
        <w:drawing>
          <wp:inline distT="0" distB="0" distL="114300" distR="114300">
            <wp:extent cx="5039995" cy="1321435"/>
            <wp:effectExtent l="0" t="0" r="4445" b="4445"/>
            <wp:docPr id="1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6"/>
                    <pic:cNvPicPr>
                      <a:picLocks noChangeAspect="1"/>
                    </pic:cNvPicPr>
                  </pic:nvPicPr>
                  <pic:blipFill>
                    <a:blip r:embed="rId96"/>
                    <a:stretch>
                      <a:fillRect/>
                    </a:stretch>
                  </pic:blipFill>
                  <pic:spPr>
                    <a:xfrm>
                      <a:off x="0" y="0"/>
                      <a:ext cx="5039995" cy="1321435"/>
                    </a:xfrm>
                    <a:prstGeom prst="rect">
                      <a:avLst/>
                    </a:prstGeom>
                    <a:noFill/>
                    <a:ln>
                      <a:noFill/>
                    </a:ln>
                  </pic:spPr>
                </pic:pic>
              </a:graphicData>
            </a:graphic>
          </wp:inline>
        </w:drawing>
      </w:r>
    </w:p>
    <w:p>
      <w:pPr>
        <w:jc w:val="both"/>
      </w:pPr>
    </w:p>
    <w:p>
      <w:pPr>
        <w:pStyle w:val="41"/>
        <w:numPr>
          <w:ilvl w:val="0"/>
          <w:numId w:val="103"/>
        </w:numPr>
        <w:ind w:left="840" w:leftChars="0" w:hanging="420" w:firstLineChars="0"/>
        <w:rPr>
          <w:rFonts w:hint="default" w:ascii="Arial" w:hAnsi="Arial" w:eastAsia="楷体" w:cs="Arial"/>
          <w:color w:val="auto"/>
          <w:lang w:val="en-US" w:eastAsia="zh-CN"/>
        </w:rPr>
      </w:pPr>
      <w:r>
        <w:rPr>
          <w:rFonts w:hint="default" w:ascii="Arial" w:hAnsi="Arial" w:eastAsia="楷体" w:cs="Arial"/>
          <w:color w:val="auto"/>
          <w:kern w:val="2"/>
          <w:sz w:val="21"/>
          <w:szCs w:val="21"/>
          <w:lang w:val="en-US"/>
        </w:rPr>
        <w:drawing>
          <wp:anchor distT="0" distB="0" distL="114300" distR="114300" simplePos="0" relativeHeight="251685888" behindDoc="0" locked="0" layoutInCell="1" allowOverlap="1">
            <wp:simplePos x="0" y="0"/>
            <wp:positionH relativeFrom="margin">
              <wp:posOffset>17145</wp:posOffset>
            </wp:positionH>
            <wp:positionV relativeFrom="paragraph">
              <wp:posOffset>27940</wp:posOffset>
            </wp:positionV>
            <wp:extent cx="733425" cy="362585"/>
            <wp:effectExtent l="0" t="0" r="13335" b="3175"/>
            <wp:wrapTopAndBottom/>
            <wp:docPr id="57" name="图片 57" descr="说明: 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说明: 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33425" cy="362585"/>
                    </a:xfrm>
                    <a:prstGeom prst="rect">
                      <a:avLst/>
                    </a:prstGeom>
                    <a:noFill/>
                    <a:ln>
                      <a:noFill/>
                    </a:ln>
                  </pic:spPr>
                </pic:pic>
              </a:graphicData>
            </a:graphic>
          </wp:anchor>
        </w:drawing>
      </w:r>
      <w:r>
        <w:rPr>
          <w:rFonts w:hint="default" w:ascii="Arial" w:hAnsi="Arial" w:eastAsia="楷体" w:cs="Arial"/>
          <w:color w:val="auto"/>
          <w:kern w:val="2"/>
          <w:sz w:val="21"/>
          <w:szCs w:val="21"/>
          <w:lang w:val="en-US"/>
        </w:rPr>
        <mc:AlternateContent>
          <mc:Choice Requires="wps">
            <w:drawing>
              <wp:anchor distT="0" distB="0" distL="114300" distR="114300" simplePos="0" relativeHeight="251686912" behindDoc="1" locked="0" layoutInCell="0" allowOverlap="1">
                <wp:simplePos x="0" y="0"/>
                <wp:positionH relativeFrom="margin">
                  <wp:posOffset>45720</wp:posOffset>
                </wp:positionH>
                <wp:positionV relativeFrom="paragraph">
                  <wp:posOffset>13335</wp:posOffset>
                </wp:positionV>
                <wp:extent cx="5184140" cy="0"/>
                <wp:effectExtent l="0" t="0" r="0" b="0"/>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3.6pt;margin-top:1.05pt;height:0pt;width:408.2pt;mso-position-horizontal-relative:margin;z-index:-251629568;mso-width-relative:page;mso-height-relative:page;" filled="f" stroked="t" coordsize="21600,21600" o:allowincell="f" o:gfxdata="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Py0Ru0gAAAAUBAAAP&#10;AAAAAAAAAAEAIAAAACIAAABkcnMvZG93bnJldi54bWxQSwECFAAUAAAACACHTuJAhHfyGeUBAACt&#10;AwAADgAAAAAAAAABACAAAAAhAQAAZHJzL2Uyb0RvYy54bWxQSwUGAAAAAAYABgBZAQAAeAUAAAAA&#10;">
                <v:fill on="f" focussize="0,0"/>
                <v:stroke weight="0.96pt" color="#000000" joinstyle="round"/>
                <v:imagedata o:title=""/>
                <o:lock v:ext="edit" aspectratio="f"/>
              </v:line>
            </w:pict>
          </mc:Fallback>
        </mc:AlternateContent>
      </w:r>
      <w:r>
        <w:rPr>
          <w:rFonts w:hint="eastAsia"/>
          <w:lang w:val="en-US"/>
        </w:rPr>
        <w:t>同一端口的限流规则同时仅能有一个生效</w:t>
      </w:r>
    </w:p>
    <w:p>
      <w:pPr>
        <w:pStyle w:val="41"/>
        <w:numPr>
          <w:ilvl w:val="0"/>
          <w:numId w:val="103"/>
        </w:numPr>
        <w:ind w:left="840" w:leftChars="0" w:hanging="420" w:firstLineChars="0"/>
        <w:rPr>
          <w:rFonts w:hint="default" w:ascii="Arial" w:hAnsi="Arial" w:eastAsia="楷体" w:cs="Arial"/>
          <w:color w:val="auto"/>
          <w:lang w:val="en-US" w:eastAsia="zh-CN"/>
        </w:rPr>
      </w:pPr>
      <w:r>
        <w:rPr>
          <w:rFonts w:hint="eastAsia"/>
          <w:lang w:val="en-US" w:eastAsia="zh-CN"/>
        </w:rPr>
        <w:t>不同端口的限流规则可同时生效</w:t>
      </w:r>
    </w:p>
    <w:p>
      <w:pPr>
        <w:pStyle w:val="2"/>
        <w:ind w:left="0" w:leftChars="0" w:firstLine="0" w:firstLineChars="0"/>
      </w:pPr>
      <w:r>
        <w:rPr>
          <w:rFonts w:cs="Arial"/>
          <w:kern w:val="2"/>
          <w:szCs w:val="24"/>
        </w:rPr>
        <mc:AlternateContent>
          <mc:Choice Requires="wps">
            <w:drawing>
              <wp:anchor distT="0" distB="0" distL="114300" distR="114300" simplePos="0" relativeHeight="251687936" behindDoc="1" locked="0" layoutInCell="0" allowOverlap="1">
                <wp:simplePos x="0" y="0"/>
                <wp:positionH relativeFrom="margin">
                  <wp:posOffset>10795</wp:posOffset>
                </wp:positionH>
                <wp:positionV relativeFrom="paragraph">
                  <wp:posOffset>10160</wp:posOffset>
                </wp:positionV>
                <wp:extent cx="5184140" cy="0"/>
                <wp:effectExtent l="0" t="0" r="0" b="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0.85pt;margin-top:0.8pt;height:0pt;width:408.2pt;mso-position-horizontal-relative:margin;z-index:-251628544;mso-width-relative:page;mso-height-relative:page;" filled="f" stroked="t" coordsize="21600,21600" o:allowincell="f" o:gfxdata="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TEkRtIAAAAFAQAA&#10;DwAAAAAAAAABACAAAAAiAAAAZHJzL2Rvd25yZXYueG1sUEsBAhQAFAAAAAgAh07iQFHgf9HmAQAA&#10;rQMAAA4AAAAAAAAAAQAgAAAAIQEAAGRycy9lMm9Eb2MueG1sUEsFBgAAAAAGAAYAWQEAAHkFAAAA&#10;AA==&#10;">
                <v:fill on="f" focussize="0,0"/>
                <v:stroke weight="0.96pt" color="#000000" joinstyle="round"/>
                <v:imagedata o:title=""/>
                <o:lock v:ext="edit" aspectratio="f"/>
              </v:line>
            </w:pict>
          </mc:Fallback>
        </mc:AlternateContent>
      </w:r>
    </w:p>
    <w:p>
      <w:pPr>
        <w:pStyle w:val="36"/>
        <w:numPr>
          <w:ilvl w:val="0"/>
          <w:numId w:val="0"/>
        </w:numPr>
        <w:tabs>
          <w:tab w:val="clear" w:pos="420"/>
        </w:tabs>
        <w:ind w:leftChars="0"/>
        <w:jc w:val="both"/>
        <w:rPr>
          <w:rFonts w:hint="default" w:eastAsia="宋体"/>
          <w:lang w:val="en-US" w:eastAsia="zh-CN"/>
        </w:rPr>
      </w:pP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14:textFill>
            <w14:solidFill>
              <w14:schemeClr w14:val="tx1"/>
            </w14:solidFill>
          </w14:textFill>
        </w:rPr>
        <w:t>修改限流规则</w:t>
      </w:r>
    </w:p>
    <w:p>
      <w:pPr>
        <w:pStyle w:val="36"/>
        <w:numPr>
          <w:ilvl w:val="0"/>
          <w:numId w:val="0"/>
        </w:numPr>
        <w:rPr>
          <w:lang w:val="en-US"/>
        </w:rPr>
      </w:pPr>
      <w:r>
        <w:rPr>
          <w:rFonts w:hint="eastAsia"/>
          <w:lang w:val="en-US"/>
        </w:rPr>
        <w:t>操作步骤如下所示</w:t>
      </w:r>
      <w:r>
        <w:rPr>
          <w:lang w:val="en-US"/>
        </w:rPr>
        <w:t>：</w:t>
      </w:r>
    </w:p>
    <w:p>
      <w:pPr>
        <w:pStyle w:val="36"/>
        <w:numPr>
          <w:ilvl w:val="0"/>
          <w:numId w:val="100"/>
        </w:numPr>
        <w:rPr>
          <w:lang w:val="en-US"/>
        </w:rPr>
      </w:pPr>
      <w:r>
        <w:rPr>
          <w:rFonts w:hint="eastAsia"/>
          <w:lang w:val="en-US" w:eastAsia="zh-CN"/>
        </w:rPr>
        <w:t>进入</w:t>
      </w:r>
      <w:r>
        <w:rPr>
          <w:rFonts w:hint="eastAsia"/>
          <w:lang w:val="en-US"/>
        </w:rPr>
        <w:t>[</w:t>
      </w:r>
      <w:r>
        <w:rPr>
          <w:rFonts w:hint="eastAsia"/>
          <w:lang w:val="en-US" w:eastAsia="zh-CN"/>
        </w:rPr>
        <w:t>服务网格/网格服务管控</w:t>
      </w:r>
      <w:r>
        <w:rPr>
          <w:rFonts w:hint="eastAsia"/>
          <w:lang w:val="en-US"/>
        </w:rPr>
        <w:t>]页面。找到对应的服务，点击服务名称，进入服务详情页面，进入“服务治理”页签。</w:t>
      </w:r>
    </w:p>
    <w:p>
      <w:pPr>
        <w:pStyle w:val="36"/>
        <w:numPr>
          <w:ilvl w:val="0"/>
          <w:numId w:val="104"/>
        </w:numPr>
        <w:rPr>
          <w:lang w:val="en-US"/>
        </w:rPr>
      </w:pPr>
      <w:r>
        <w:rPr>
          <w:rFonts w:hint="eastAsia"/>
          <w:lang w:val="en-US"/>
        </w:rPr>
        <w:t>切换至“限流规则”页签，进入限流规则列表页面。</w:t>
      </w:r>
    </w:p>
    <w:p>
      <w:pPr>
        <w:pStyle w:val="36"/>
        <w:numPr>
          <w:ilvl w:val="0"/>
          <w:numId w:val="104"/>
        </w:numPr>
      </w:pPr>
      <w:r>
        <w:rPr>
          <w:rFonts w:hint="eastAsia"/>
        </w:rPr>
        <w:t>在</w:t>
      </w:r>
      <w:r>
        <w:rPr>
          <w:rFonts w:hint="eastAsia"/>
          <w:lang w:val="en-US"/>
        </w:rPr>
        <w:t>限流规则</w:t>
      </w:r>
      <w:r>
        <w:rPr>
          <w:rFonts w:hint="eastAsia"/>
        </w:rPr>
        <w:t>列表页面找到需要编辑的</w:t>
      </w:r>
      <w:r>
        <w:rPr>
          <w:rFonts w:hint="eastAsia"/>
          <w:lang w:val="en-US"/>
        </w:rPr>
        <w:t>限流</w:t>
      </w:r>
      <w:r>
        <w:rPr>
          <w:rFonts w:hint="eastAsia"/>
        </w:rPr>
        <w:t>规则，列表的最右侧操作列点击“</w:t>
      </w:r>
      <w:r>
        <w:rPr>
          <w:rFonts w:hint="eastAsia"/>
          <w:lang w:val="en-US" w:eastAsia="zh-CN"/>
        </w:rPr>
        <w:t>修改</w:t>
      </w:r>
      <w:r>
        <w:rPr>
          <w:rFonts w:hint="eastAsia"/>
        </w:rPr>
        <w:t>”按钮。</w:t>
      </w:r>
    </w:p>
    <w:p>
      <w:pPr>
        <w:pStyle w:val="36"/>
        <w:numPr>
          <w:ilvl w:val="0"/>
          <w:numId w:val="104"/>
        </w:numPr>
      </w:pPr>
      <w:r>
        <w:rPr>
          <w:rFonts w:hint="eastAsia"/>
          <w:lang w:val="en-US" w:eastAsia="zh-CN"/>
        </w:rPr>
        <w:t>除限流规则名称外，其他字段均可编辑</w:t>
      </w:r>
      <w:r>
        <w:rPr>
          <w:rFonts w:hint="eastAsia"/>
        </w:rPr>
        <w:t>，具体参考创建</w:t>
      </w:r>
      <w:r>
        <w:rPr>
          <w:rFonts w:hint="eastAsia"/>
          <w:lang w:val="en-US" w:eastAsia="zh-CN"/>
        </w:rPr>
        <w:t>5.5.10.1创建限流规则</w:t>
      </w:r>
      <w:r>
        <w:rPr>
          <w:rFonts w:hint="eastAsia"/>
        </w:rPr>
        <w:t>。</w:t>
      </w:r>
    </w:p>
    <w:p>
      <w:pPr>
        <w:pStyle w:val="36"/>
        <w:numPr>
          <w:ilvl w:val="0"/>
          <w:numId w:val="104"/>
        </w:numPr>
      </w:pPr>
      <w:r>
        <w:rPr>
          <w:rFonts w:hint="eastAsia"/>
        </w:rPr>
        <w:t>点击</w:t>
      </w:r>
      <w:r>
        <w:rPr>
          <w:rFonts w:hint="eastAsia"/>
          <w:lang w:val="en-US"/>
        </w:rPr>
        <w:t>&lt;</w:t>
      </w:r>
      <w:r>
        <w:rPr>
          <w:rFonts w:hint="eastAsia"/>
          <w:lang w:val="en-US" w:eastAsia="zh-CN"/>
        </w:rPr>
        <w:t>确定</w:t>
      </w:r>
      <w:r>
        <w:rPr>
          <w:rFonts w:hint="eastAsia"/>
          <w:lang w:val="en-US"/>
        </w:rPr>
        <w:t>&gt;</w:t>
      </w:r>
      <w:r>
        <w:rPr>
          <w:rFonts w:hint="eastAsia"/>
        </w:rPr>
        <w:t>按钮完成</w:t>
      </w:r>
      <w:r>
        <w:rPr>
          <w:rFonts w:hint="eastAsia"/>
          <w:lang w:val="en-US" w:eastAsia="zh-CN"/>
        </w:rPr>
        <w:t>修改</w:t>
      </w:r>
      <w:r>
        <w:rPr>
          <w:rFonts w:hint="eastAsia"/>
        </w:rPr>
        <w:t>。</w: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14:textFill>
            <w14:solidFill>
              <w14:schemeClr w14:val="tx1"/>
            </w14:solidFill>
          </w14:textFill>
        </w:rPr>
        <w:t>启用/停用限流规则</w:t>
      </w:r>
    </w:p>
    <w:p>
      <w:pPr>
        <w:pStyle w:val="36"/>
        <w:numPr>
          <w:ilvl w:val="0"/>
          <w:numId w:val="0"/>
        </w:numPr>
        <w:rPr>
          <w:lang w:val="en-US"/>
        </w:rPr>
      </w:pPr>
      <w:r>
        <w:rPr>
          <w:rFonts w:hint="eastAsia"/>
          <w:lang w:val="en-US"/>
        </w:rPr>
        <w:t>操作步骤如下所示</w:t>
      </w:r>
      <w:r>
        <w:rPr>
          <w:lang w:val="en-US"/>
        </w:rPr>
        <w:t>：</w:t>
      </w:r>
    </w:p>
    <w:p>
      <w:pPr>
        <w:pStyle w:val="36"/>
        <w:numPr>
          <w:ilvl w:val="0"/>
          <w:numId w:val="105"/>
        </w:numPr>
        <w:rPr>
          <w:lang w:val="en-US"/>
        </w:rPr>
      </w:pPr>
      <w:r>
        <w:rPr>
          <w:rFonts w:hint="eastAsia"/>
          <w:lang w:val="en-US" w:eastAsia="zh-CN"/>
        </w:rPr>
        <w:t>进入</w:t>
      </w:r>
      <w:r>
        <w:rPr>
          <w:rFonts w:hint="eastAsia"/>
          <w:lang w:val="en-US"/>
        </w:rPr>
        <w:t>[</w:t>
      </w:r>
      <w:r>
        <w:rPr>
          <w:rFonts w:hint="eastAsia"/>
          <w:lang w:val="en-US" w:eastAsia="zh-CN"/>
        </w:rPr>
        <w:t>服务网格/网格服务管控</w:t>
      </w:r>
      <w:r>
        <w:rPr>
          <w:rFonts w:hint="eastAsia"/>
          <w:lang w:val="en-US"/>
        </w:rPr>
        <w:t>]页面。找到对应的服务，点击服务名称，进入服务详情页面，进入“服务治理”页签。</w:t>
      </w:r>
    </w:p>
    <w:p>
      <w:pPr>
        <w:pStyle w:val="36"/>
        <w:numPr>
          <w:ilvl w:val="0"/>
          <w:numId w:val="80"/>
        </w:numPr>
      </w:pPr>
      <w:r>
        <w:rPr>
          <w:rFonts w:hint="eastAsia"/>
          <w:lang w:val="en-US"/>
        </w:rPr>
        <w:t>切换至“限流规则”页签，进入限流规则列表页面</w:t>
      </w:r>
      <w:r>
        <w:rPr>
          <w:rFonts w:hint="eastAsia"/>
        </w:rPr>
        <w:t>。</w:t>
      </w:r>
    </w:p>
    <w:p>
      <w:pPr>
        <w:pStyle w:val="36"/>
        <w:numPr>
          <w:ilvl w:val="0"/>
          <w:numId w:val="80"/>
        </w:numPr>
      </w:pPr>
      <w:r>
        <w:rPr>
          <w:rFonts w:hint="eastAsia"/>
        </w:rPr>
        <w:t>在</w:t>
      </w:r>
      <w:r>
        <w:rPr>
          <w:rFonts w:hint="eastAsia"/>
          <w:lang w:val="en-US"/>
        </w:rPr>
        <w:t>限流规则</w:t>
      </w:r>
      <w:r>
        <w:rPr>
          <w:rFonts w:hint="eastAsia"/>
        </w:rPr>
        <w:t>列表页面找到需要</w:t>
      </w:r>
      <w:r>
        <w:rPr>
          <w:rFonts w:hint="eastAsia"/>
          <w:lang w:val="en-US"/>
        </w:rPr>
        <w:t>启用/停用</w:t>
      </w:r>
      <w:r>
        <w:rPr>
          <w:rFonts w:hint="eastAsia"/>
        </w:rPr>
        <w:t>的</w:t>
      </w:r>
      <w:r>
        <w:rPr>
          <w:rFonts w:hint="eastAsia"/>
          <w:lang w:val="en-US"/>
        </w:rPr>
        <w:t>限流</w:t>
      </w:r>
      <w:r>
        <w:rPr>
          <w:rFonts w:hint="eastAsia"/>
        </w:rPr>
        <w:t>规则，</w:t>
      </w:r>
      <w:r>
        <w:rPr>
          <w:rFonts w:hint="eastAsia"/>
          <w:lang w:val="en-US"/>
        </w:rPr>
        <w:t>点击</w:t>
      </w:r>
      <w:r>
        <w:rPr>
          <w:rFonts w:hint="eastAsia"/>
          <w:lang w:val="en-US" w:eastAsia="zh-CN"/>
        </w:rPr>
        <w:t>操作项的启用/停用</w:t>
      </w:r>
      <w:r>
        <w:rPr>
          <w:rFonts w:hint="eastAsia"/>
          <w:lang w:val="en-US"/>
        </w:rPr>
        <w:t>，完成操作。</w:t>
      </w:r>
    </w:p>
    <w:p>
      <w:pPr>
        <w:pStyle w:val="36"/>
        <w:numPr>
          <w:ilvl w:val="0"/>
          <w:numId w:val="80"/>
        </w:numPr>
      </w:pPr>
      <w:r>
        <w:rPr>
          <w:rFonts w:hint="eastAsia"/>
          <w:lang w:val="en-US" w:eastAsia="zh-CN"/>
        </w:rPr>
        <w:t>为服务springboot-demo的8080端口设置限流规则每分钟 3次/实例，并启用此规则。循环调用5次，如下图，3次成功，2次已限流。</w:t>
      </w:r>
      <w:r>
        <w:rPr>
          <w:rFonts w:hint="eastAsia"/>
        </w:rPr>
        <w:t>for i in $(seq 5) ; do curl springboot-demo:8080/sayHello?msg=200 ;echo; done</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34</w:t>
      </w:r>
      <w:r>
        <w:fldChar w:fldCharType="end"/>
      </w:r>
      <w:r>
        <w:rPr>
          <w:rFonts w:hint="eastAsia"/>
          <w:lang w:val="en-US" w:eastAsia="zh-CN"/>
        </w:rPr>
        <w:t>限流效果展示</w:t>
      </w:r>
    </w:p>
    <w:p>
      <w:pPr>
        <w:pStyle w:val="36"/>
        <w:widowControl/>
        <w:numPr>
          <w:ilvl w:val="0"/>
          <w:numId w:val="0"/>
        </w:numPr>
        <w:tabs>
          <w:tab w:val="clear" w:pos="420"/>
        </w:tabs>
        <w:topLinePunct/>
        <w:adjustRightInd w:val="0"/>
        <w:snapToGrid w:val="0"/>
        <w:spacing w:before="160" w:after="160"/>
      </w:pPr>
      <w:r>
        <w:drawing>
          <wp:inline distT="0" distB="0" distL="114300" distR="114300">
            <wp:extent cx="5263515" cy="487680"/>
            <wp:effectExtent l="0" t="0" r="952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97"/>
                    <a:stretch>
                      <a:fillRect/>
                    </a:stretch>
                  </pic:blipFill>
                  <pic:spPr>
                    <a:xfrm>
                      <a:off x="0" y="0"/>
                      <a:ext cx="5263515" cy="487680"/>
                    </a:xfrm>
                    <a:prstGeom prst="rect">
                      <a:avLst/>
                    </a:prstGeom>
                    <a:noFill/>
                    <a:ln>
                      <a:noFill/>
                    </a:ln>
                  </pic:spPr>
                </pic:pic>
              </a:graphicData>
            </a:graphic>
          </wp:inline>
        </w:drawing>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14:textFill>
            <w14:solidFill>
              <w14:schemeClr w14:val="tx1"/>
            </w14:solidFill>
          </w14:textFill>
        </w:rPr>
        <w:t>删除限流规则</w:t>
      </w:r>
    </w:p>
    <w:p>
      <w:pPr>
        <w:pStyle w:val="36"/>
        <w:numPr>
          <w:ilvl w:val="0"/>
          <w:numId w:val="0"/>
        </w:numPr>
        <w:rPr>
          <w:lang w:val="en-US"/>
        </w:rPr>
      </w:pPr>
      <w:r>
        <w:rPr>
          <w:rFonts w:hint="eastAsia"/>
          <w:lang w:val="en-US"/>
        </w:rPr>
        <w:t>操作步骤如下所示</w:t>
      </w:r>
      <w:r>
        <w:rPr>
          <w:lang w:val="en-US"/>
        </w:rPr>
        <w:t>：</w:t>
      </w:r>
    </w:p>
    <w:p>
      <w:pPr>
        <w:pStyle w:val="36"/>
        <w:numPr>
          <w:ilvl w:val="0"/>
          <w:numId w:val="106"/>
        </w:numPr>
        <w:rPr>
          <w:rFonts w:hint="eastAsia"/>
          <w:lang w:val="en-US"/>
        </w:rPr>
      </w:pPr>
      <w:r>
        <w:rPr>
          <w:rFonts w:hint="eastAsia"/>
          <w:lang w:val="en-US" w:eastAsia="zh-CN"/>
        </w:rPr>
        <w:t>进入</w:t>
      </w:r>
      <w:r>
        <w:rPr>
          <w:rFonts w:hint="eastAsia"/>
          <w:lang w:val="en-US"/>
        </w:rPr>
        <w:t>[</w:t>
      </w:r>
      <w:r>
        <w:rPr>
          <w:rFonts w:hint="eastAsia"/>
          <w:lang w:val="en-US" w:eastAsia="zh-CN"/>
        </w:rPr>
        <w:t>服务网格/网格服务管控</w:t>
      </w:r>
      <w:r>
        <w:rPr>
          <w:rFonts w:hint="eastAsia"/>
          <w:lang w:val="en-US"/>
        </w:rPr>
        <w:t>]页面。找到对应的服务，点击服务名称，进入服务详情页面，进入“服务治理”页签。</w:t>
      </w:r>
    </w:p>
    <w:p>
      <w:pPr>
        <w:pStyle w:val="36"/>
        <w:numPr>
          <w:ilvl w:val="0"/>
          <w:numId w:val="106"/>
        </w:numPr>
      </w:pPr>
      <w:r>
        <w:rPr>
          <w:rFonts w:hint="eastAsia"/>
          <w:lang w:val="en-US"/>
        </w:rPr>
        <w:t>切换至“限流规则”页签，进入限流规则列表页面。</w:t>
      </w:r>
    </w:p>
    <w:p>
      <w:pPr>
        <w:pStyle w:val="36"/>
        <w:numPr>
          <w:ilvl w:val="0"/>
          <w:numId w:val="106"/>
        </w:numPr>
      </w:pPr>
      <w:r>
        <w:rPr>
          <w:rFonts w:hint="eastAsia"/>
        </w:rPr>
        <w:t>在</w:t>
      </w:r>
      <w:r>
        <w:rPr>
          <w:rFonts w:hint="eastAsia"/>
          <w:lang w:val="en-US"/>
        </w:rPr>
        <w:t>限流规则</w:t>
      </w:r>
      <w:r>
        <w:rPr>
          <w:rFonts w:hint="eastAsia"/>
        </w:rPr>
        <w:t>列表页面找到需要</w:t>
      </w:r>
      <w:r>
        <w:rPr>
          <w:rFonts w:hint="eastAsia"/>
          <w:lang w:val="en-US"/>
        </w:rPr>
        <w:t>删除</w:t>
      </w:r>
      <w:r>
        <w:rPr>
          <w:rFonts w:hint="eastAsia"/>
        </w:rPr>
        <w:t>的</w:t>
      </w:r>
      <w:r>
        <w:rPr>
          <w:rFonts w:hint="eastAsia"/>
          <w:lang w:val="en-US"/>
        </w:rPr>
        <w:t>限流</w:t>
      </w:r>
      <w:r>
        <w:rPr>
          <w:rFonts w:hint="eastAsia"/>
        </w:rPr>
        <w:t>规则，列表的最右侧操作列点击“</w:t>
      </w:r>
      <w:r>
        <w:rPr>
          <w:rFonts w:hint="eastAsia"/>
          <w:lang w:val="en-US"/>
        </w:rPr>
        <w:t>删除</w:t>
      </w:r>
      <w:r>
        <w:rPr>
          <w:rFonts w:hint="eastAsia"/>
        </w:rPr>
        <w:t>”按钮。</w:t>
      </w:r>
    </w:p>
    <w:p>
      <w:pPr>
        <w:pStyle w:val="36"/>
        <w:numPr>
          <w:ilvl w:val="0"/>
          <w:numId w:val="106"/>
        </w:numPr>
      </w:pPr>
      <w:r>
        <w:rPr>
          <w:rFonts w:hint="eastAsia"/>
          <w:lang w:val="en-US"/>
        </w:rPr>
        <w:t>二次弹框提示是否确定删除，</w:t>
      </w:r>
      <w:r>
        <w:rPr>
          <w:rFonts w:hint="eastAsia"/>
        </w:rPr>
        <w:t>点击</w:t>
      </w:r>
      <w:r>
        <w:rPr>
          <w:rFonts w:hint="eastAsia"/>
          <w:lang w:val="en-US"/>
        </w:rPr>
        <w:t>&lt;</w:t>
      </w:r>
      <w:r>
        <w:rPr>
          <w:rFonts w:hint="eastAsia"/>
        </w:rPr>
        <w:t>确定</w:t>
      </w:r>
      <w:r>
        <w:rPr>
          <w:rFonts w:hint="eastAsia"/>
          <w:lang w:val="en-US"/>
        </w:rPr>
        <w:t>&gt;</w:t>
      </w:r>
      <w:r>
        <w:rPr>
          <w:rFonts w:hint="eastAsia"/>
        </w:rPr>
        <w:t>按钮完成</w:t>
      </w:r>
      <w:r>
        <w:rPr>
          <w:rFonts w:hint="eastAsia"/>
          <w:lang w:val="en-US"/>
        </w:rPr>
        <w:t>删除。</w:t>
      </w:r>
    </w:p>
    <w:p>
      <w:pPr>
        <w:pStyle w:val="6"/>
        <w:numPr>
          <w:ilvl w:val="2"/>
          <w:numId w:val="8"/>
        </w:numPr>
        <w:spacing w:before="360" w:after="360"/>
        <w:ind w:left="1134" w:leftChars="0" w:hanging="1134" w:firstLineChars="0"/>
      </w:pPr>
      <w:bookmarkStart w:id="133" w:name="_Toc13215"/>
      <w:r>
        <w:rPr>
          <w:rFonts w:hint="eastAsia"/>
        </w:rPr>
        <w:t>熔断</w:t>
      </w:r>
      <w:r>
        <w:rPr>
          <w:rFonts w:hint="eastAsia"/>
          <w:lang w:val="en-US" w:eastAsia="zh-CN"/>
        </w:rPr>
        <w:t>规则</w:t>
      </w:r>
      <w:bookmarkEnd w:id="133"/>
    </w:p>
    <w:p>
      <w:pPr>
        <w:pStyle w:val="23"/>
        <w:rPr>
          <w:rFonts w:hint="default" w:eastAsia="宋体"/>
          <w:lang w:val="en-US" w:eastAsia="zh-CN"/>
        </w:rPr>
      </w:pPr>
      <w:r>
        <w:rPr>
          <w:rFonts w:hint="eastAsia"/>
        </w:rPr>
        <w:t>前提条件：</w:t>
      </w:r>
      <w:r>
        <w:t>已经将sleep和</w:t>
      </w:r>
      <w:r>
        <w:rPr>
          <w:rFonts w:hint="eastAsia"/>
        </w:rPr>
        <w:t>springboot-demo</w:t>
      </w:r>
      <w:r>
        <w:t>服务接入网格</w:t>
      </w:r>
      <w:r>
        <w:rPr>
          <w:rFonts w:hint="eastAsia"/>
        </w:rPr>
        <w:t>。</w:t>
      </w:r>
    </w:p>
    <w:p>
      <w:pPr>
        <w:pStyle w:val="13"/>
      </w:pPr>
      <w:r>
        <w:t xml:space="preserve">表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表 \* ARABIC \s 1 </w:instrText>
      </w:r>
      <w:r>
        <w:fldChar w:fldCharType="separate"/>
      </w:r>
      <w:r>
        <w:t>2</w:t>
      </w:r>
      <w:r>
        <w:fldChar w:fldCharType="end"/>
      </w:r>
      <w:r>
        <w:rPr>
          <w:rFonts w:hint="eastAsia"/>
        </w:rPr>
        <w:t>功能说明</w:t>
      </w:r>
    </w:p>
    <w:tbl>
      <w:tblPr>
        <w:tblStyle w:val="27"/>
        <w:tblW w:w="8050"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3348"/>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700" w:type="dxa"/>
            <w:shd w:val="clear" w:color="auto" w:fill="BEBEBE" w:themeFill="background1" w:themeFillShade="BF"/>
            <w:tcMar>
              <w:top w:w="0" w:type="dxa"/>
              <w:left w:w="108" w:type="dxa"/>
              <w:bottom w:w="0" w:type="dxa"/>
              <w:right w:w="57" w:type="dxa"/>
            </w:tcMar>
            <w:vAlign w:val="center"/>
          </w:tcPr>
          <w:p>
            <w:pPr>
              <w:rPr>
                <w:rFonts w:ascii="黑体" w:hAnsi="黑体" w:eastAsia="黑体" w:cs="黑体"/>
                <w:bCs/>
                <w:szCs w:val="21"/>
              </w:rPr>
            </w:pPr>
            <w:r>
              <w:rPr>
                <w:rFonts w:hint="eastAsia" w:ascii="黑体" w:hAnsi="黑体" w:eastAsia="黑体" w:cs="黑体"/>
                <w:bCs/>
                <w:szCs w:val="21"/>
              </w:rPr>
              <w:t>功能</w:t>
            </w:r>
          </w:p>
        </w:tc>
        <w:tc>
          <w:tcPr>
            <w:tcW w:w="3348" w:type="dxa"/>
            <w:shd w:val="clear" w:color="auto" w:fill="BEBEBE" w:themeFill="background1" w:themeFillShade="BF"/>
            <w:tcMar>
              <w:top w:w="0" w:type="dxa"/>
              <w:left w:w="108" w:type="dxa"/>
              <w:bottom w:w="0" w:type="dxa"/>
              <w:right w:w="57" w:type="dxa"/>
            </w:tcMar>
            <w:vAlign w:val="center"/>
          </w:tcPr>
          <w:p>
            <w:pPr>
              <w:rPr>
                <w:rFonts w:ascii="黑体" w:hAnsi="黑体" w:eastAsia="黑体" w:cs="黑体"/>
                <w:bCs/>
                <w:szCs w:val="21"/>
              </w:rPr>
            </w:pPr>
            <w:r>
              <w:rPr>
                <w:rFonts w:hint="eastAsia" w:ascii="黑体" w:hAnsi="黑体" w:eastAsia="黑体" w:cs="黑体"/>
                <w:bCs/>
                <w:szCs w:val="21"/>
              </w:rPr>
              <w:t>目的</w:t>
            </w:r>
          </w:p>
        </w:tc>
        <w:tc>
          <w:tcPr>
            <w:tcW w:w="4002" w:type="dxa"/>
            <w:shd w:val="clear" w:color="auto" w:fill="BEBEBE" w:themeFill="background1" w:themeFillShade="BF"/>
            <w:tcMar>
              <w:top w:w="0" w:type="dxa"/>
              <w:left w:w="108" w:type="dxa"/>
              <w:bottom w:w="0" w:type="dxa"/>
              <w:right w:w="57" w:type="dxa"/>
            </w:tcMar>
            <w:vAlign w:val="center"/>
          </w:tcPr>
          <w:p>
            <w:pPr>
              <w:rPr>
                <w:rFonts w:hint="default" w:ascii="黑体" w:hAnsi="黑体" w:eastAsia="黑体" w:cs="黑体"/>
                <w:bCs/>
                <w:szCs w:val="21"/>
                <w:lang w:val="en-US" w:eastAsia="zh-CN"/>
              </w:rPr>
            </w:pPr>
            <w:r>
              <w:rPr>
                <w:rFonts w:hint="eastAsia" w:ascii="黑体" w:hAnsi="黑体" w:eastAsia="黑体" w:cs="黑体"/>
                <w:bCs/>
                <w:szCs w:val="21"/>
                <w:lang w:val="en-US" w:eastAsia="zh-CN"/>
              </w:rPr>
              <w:t>处理过程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0" w:type="dxa"/>
            <w:tcMar>
              <w:top w:w="0" w:type="dxa"/>
              <w:left w:w="108" w:type="dxa"/>
              <w:bottom w:w="0" w:type="dxa"/>
              <w:right w:w="57" w:type="dxa"/>
            </w:tcMar>
            <w:vAlign w:val="center"/>
          </w:tcPr>
          <w:p>
            <w:pPr>
              <w:rPr>
                <w:rFonts w:ascii="宋体" w:hAnsi="宋体"/>
                <w:bCs/>
                <w:szCs w:val="21"/>
              </w:rPr>
            </w:pPr>
            <w:r>
              <w:rPr>
                <w:rFonts w:hint="eastAsia" w:ascii="宋体" w:hAnsi="宋体"/>
                <w:bCs/>
                <w:szCs w:val="21"/>
              </w:rPr>
              <w:t>熔断</w:t>
            </w:r>
          </w:p>
        </w:tc>
        <w:tc>
          <w:tcPr>
            <w:tcW w:w="3348" w:type="dxa"/>
            <w:tcMar>
              <w:top w:w="0" w:type="dxa"/>
              <w:left w:w="108" w:type="dxa"/>
              <w:bottom w:w="0" w:type="dxa"/>
              <w:right w:w="57" w:type="dxa"/>
            </w:tcMar>
            <w:vAlign w:val="center"/>
          </w:tcPr>
          <w:p>
            <w:pPr>
              <w:spacing w:before="80" w:after="80"/>
              <w:rPr>
                <w:rFonts w:ascii="宋体" w:hAnsi="宋体"/>
                <w:bCs/>
                <w:szCs w:val="21"/>
              </w:rPr>
            </w:pPr>
            <w:r>
              <w:rPr>
                <w:rFonts w:hint="eastAsia" w:ascii="宋体" w:hAnsi="宋体"/>
              </w:rPr>
              <w:t>当</w:t>
            </w:r>
            <w:r>
              <w:rPr>
                <w:rFonts w:cs="Arial"/>
              </w:rPr>
              <w:t>A</w:t>
            </w:r>
            <w:r>
              <w:rPr>
                <w:rFonts w:hint="eastAsia" w:ascii="宋体" w:hAnsi="宋体"/>
              </w:rPr>
              <w:t>服务模块中的某块程序出现故障后，为了不影响其他客户端的请求而做出的及时回应。微服务应用中通常会存在多层服务调用，基础服务的故障可能导致级联故障，将不可用放大，拖垮整个系统，通过熔断机制解决这种服务提供者不可用导致服务调用者不可用的问题</w:t>
            </w:r>
          </w:p>
        </w:tc>
        <w:tc>
          <w:tcPr>
            <w:tcW w:w="4002" w:type="dxa"/>
            <w:tcMar>
              <w:top w:w="0" w:type="dxa"/>
              <w:left w:w="108" w:type="dxa"/>
              <w:bottom w:w="0" w:type="dxa"/>
              <w:right w:w="57" w:type="dxa"/>
            </w:tcMar>
            <w:vAlign w:val="center"/>
          </w:tcPr>
          <w:p>
            <w:pPr>
              <w:spacing w:before="80" w:after="80"/>
              <w:rPr>
                <w:rFonts w:ascii="宋体" w:hAnsi="宋体"/>
                <w:bCs/>
                <w:szCs w:val="21"/>
              </w:rPr>
            </w:pPr>
            <w:r>
              <w:rPr>
                <w:rFonts w:hint="eastAsia" w:ascii="宋体" w:hAnsi="宋体"/>
              </w:rPr>
              <w:t>熔断在服务请求处理满足触发条件时产生作用。进入熔断状态后，被请求的服务已经无法处理请求，在第一时间截断请求直接返回错误给调用者。在熔断的持续时间内不再响应请求，时间过后，会再次尝试请求，如果服务未恢复正常，会继续熔断状态，若恢复正常可正常请求访问</w:t>
            </w:r>
          </w:p>
        </w:tc>
      </w:tr>
    </w:tbl>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lang w:val="en-US" w:eastAsia="zh-CN"/>
          <w14:textFill>
            <w14:solidFill>
              <w14:schemeClr w14:val="tx1"/>
            </w14:solidFill>
          </w14:textFill>
        </w:rPr>
        <w:t>添加</w:t>
      </w:r>
      <w:r>
        <w:rPr>
          <w:rFonts w:hint="eastAsia" w:cs="等线 Light"/>
          <w:color w:val="000000" w:themeColor="text1"/>
          <w14:textFill>
            <w14:solidFill>
              <w14:schemeClr w14:val="tx1"/>
            </w14:solidFill>
          </w14:textFill>
        </w:rPr>
        <w:t>熔断规则</w:t>
      </w:r>
    </w:p>
    <w:p>
      <w:pPr>
        <w:pStyle w:val="36"/>
        <w:numPr>
          <w:ilvl w:val="0"/>
          <w:numId w:val="0"/>
        </w:numPr>
        <w:rPr>
          <w:lang w:val="en-US"/>
        </w:rPr>
      </w:pPr>
      <w:r>
        <w:rPr>
          <w:rFonts w:hint="eastAsia"/>
          <w:lang w:val="en-US"/>
        </w:rPr>
        <w:t>操作步骤如下所示</w:t>
      </w:r>
      <w:r>
        <w:rPr>
          <w:lang w:val="en-US"/>
        </w:rPr>
        <w:t>：</w:t>
      </w:r>
    </w:p>
    <w:p>
      <w:pPr>
        <w:pStyle w:val="36"/>
        <w:numPr>
          <w:ilvl w:val="0"/>
          <w:numId w:val="107"/>
        </w:numPr>
      </w:pPr>
      <w:r>
        <w:rPr>
          <w:rFonts w:hint="eastAsia"/>
          <w:lang w:val="en-US" w:eastAsia="zh-CN"/>
        </w:rPr>
        <w:t>进入</w:t>
      </w:r>
      <w:r>
        <w:rPr>
          <w:rFonts w:hint="eastAsia"/>
          <w:lang w:val="en-US"/>
        </w:rPr>
        <w:t>[</w:t>
      </w:r>
      <w:r>
        <w:rPr>
          <w:rFonts w:hint="eastAsia"/>
          <w:lang w:val="en-US" w:eastAsia="zh-CN"/>
        </w:rPr>
        <w:t>服务网格/网格服务管控</w:t>
      </w:r>
      <w:r>
        <w:rPr>
          <w:rFonts w:hint="eastAsia"/>
          <w:lang w:val="en-US"/>
        </w:rPr>
        <w:t>]页面。找到对应的服务，点击服务名称，进入服务详情页面，进入“服务治理”页签。</w:t>
      </w:r>
    </w:p>
    <w:p>
      <w:pPr>
        <w:pStyle w:val="36"/>
        <w:numPr>
          <w:ilvl w:val="0"/>
          <w:numId w:val="107"/>
        </w:numPr>
      </w:pPr>
      <w:r>
        <w:rPr>
          <w:rFonts w:hint="eastAsia"/>
          <w:lang w:val="en-US"/>
        </w:rPr>
        <w:t>切换至“</w:t>
      </w:r>
      <w:r>
        <w:rPr>
          <w:rFonts w:hint="eastAsia"/>
          <w:lang w:val="en-US" w:eastAsia="zh-CN"/>
        </w:rPr>
        <w:t>熔断</w:t>
      </w:r>
      <w:r>
        <w:rPr>
          <w:rFonts w:hint="eastAsia"/>
          <w:lang w:val="en-US"/>
        </w:rPr>
        <w:t>规则”页签，进入</w:t>
      </w:r>
      <w:r>
        <w:rPr>
          <w:rFonts w:hint="eastAsia"/>
          <w:lang w:val="en-US" w:eastAsia="zh-CN"/>
        </w:rPr>
        <w:t>熔断</w:t>
      </w:r>
      <w:r>
        <w:rPr>
          <w:rFonts w:hint="eastAsia"/>
          <w:lang w:val="en-US"/>
        </w:rPr>
        <w:t>规则列表页面</w:t>
      </w:r>
      <w:r>
        <w:rPr>
          <w:rFonts w:hint="eastAsia"/>
          <w:lang w:val="en-US" w:eastAsia="zh-CN"/>
        </w:rPr>
        <w:t>。</w:t>
      </w:r>
    </w:p>
    <w:p>
      <w:pPr>
        <w:pStyle w:val="36"/>
        <w:numPr>
          <w:ilvl w:val="0"/>
          <w:numId w:val="107"/>
        </w:numPr>
      </w:pPr>
      <w:r>
        <w:rPr>
          <w:rFonts w:hint="eastAsia"/>
        </w:rPr>
        <w:t>单击&lt;添加熔断规则&gt;按钮，弹出熔断规则配置弹框，配置对应的参数，如下图所示</w:t>
      </w:r>
      <w:r>
        <w:rPr>
          <w:rFonts w:hint="eastAsia"/>
          <w:lang w:eastAsia="zh-CN"/>
        </w:rPr>
        <w:t>。</w:t>
      </w:r>
    </w:p>
    <w:p>
      <w:pPr>
        <w:pStyle w:val="13"/>
        <w:widowControl/>
        <w:tabs>
          <w:tab w:val="left" w:pos="1554"/>
        </w:tabs>
        <w:topLinePunct/>
        <w:adjustRightInd w:val="0"/>
        <w:snapToGrid w:val="0"/>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35</w:t>
      </w:r>
      <w:r>
        <w:fldChar w:fldCharType="end"/>
      </w:r>
      <w:r>
        <w:rPr>
          <w:rFonts w:hint="eastAsia"/>
        </w:rPr>
        <w:t>添加熔断页面</w:t>
      </w:r>
    </w:p>
    <w:p>
      <w:pPr>
        <w:pStyle w:val="36"/>
        <w:numPr>
          <w:ilvl w:val="0"/>
          <w:numId w:val="0"/>
        </w:numPr>
        <w:tabs>
          <w:tab w:val="clear" w:pos="420"/>
        </w:tabs>
        <w:ind w:leftChars="0"/>
        <w:jc w:val="center"/>
      </w:pPr>
      <w:r>
        <w:drawing>
          <wp:inline distT="0" distB="0" distL="114300" distR="114300">
            <wp:extent cx="4319905" cy="4248150"/>
            <wp:effectExtent l="0" t="0" r="8255" b="381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98"/>
                    <a:stretch>
                      <a:fillRect/>
                    </a:stretch>
                  </pic:blipFill>
                  <pic:spPr>
                    <a:xfrm>
                      <a:off x="0" y="0"/>
                      <a:ext cx="4319905" cy="4248150"/>
                    </a:xfrm>
                    <a:prstGeom prst="rect">
                      <a:avLst/>
                    </a:prstGeom>
                    <a:noFill/>
                    <a:ln>
                      <a:noFill/>
                    </a:ln>
                  </pic:spPr>
                </pic:pic>
              </a:graphicData>
            </a:graphic>
          </wp:inline>
        </w:drawing>
      </w:r>
    </w:p>
    <w:p>
      <w:pPr>
        <w:pStyle w:val="36"/>
        <w:numPr>
          <w:ilvl w:val="0"/>
          <w:numId w:val="107"/>
        </w:numPr>
      </w:pPr>
      <w:r>
        <w:rPr>
          <w:rFonts w:hint="eastAsia"/>
          <w:lang w:val="en-US" w:eastAsia="zh-CN"/>
        </w:rPr>
        <w:t>选择熔断端口，当服务有多个端口时，支持按端口分别设置熔断规则</w:t>
      </w:r>
    </w:p>
    <w:p>
      <w:pPr>
        <w:pStyle w:val="36"/>
        <w:numPr>
          <w:ilvl w:val="0"/>
          <w:numId w:val="107"/>
        </w:numPr>
      </w:pPr>
      <w:r>
        <w:rPr>
          <w:rFonts w:hint="eastAsia"/>
          <w:lang w:val="en-US" w:eastAsia="zh-CN"/>
        </w:rPr>
        <w:t>支持连续失败次数策略，即实例被调用连续失败N次，则熔断该实例。在熔断时间窗后恢复调用。</w:t>
      </w:r>
    </w:p>
    <w:p>
      <w:pPr>
        <w:pStyle w:val="38"/>
        <w:numPr>
          <w:ilvl w:val="0"/>
          <w:numId w:val="108"/>
        </w:numPr>
      </w:pPr>
      <w:r>
        <w:rPr>
          <w:rFonts w:hint="eastAsia"/>
          <w:lang w:val="en-US" w:eastAsia="zh-CN"/>
        </w:rPr>
        <w:t>连续失败次数：N次/实例。</w:t>
      </w:r>
    </w:p>
    <w:p>
      <w:pPr>
        <w:pStyle w:val="38"/>
        <w:numPr>
          <w:ilvl w:val="0"/>
          <w:numId w:val="108"/>
        </w:numPr>
      </w:pPr>
      <w:r>
        <w:rPr>
          <w:rFonts w:hint="eastAsia"/>
          <w:lang w:val="en-US" w:eastAsia="zh-CN"/>
        </w:rPr>
        <w:t>最大熔断实例比：计算向上取整，如果10个实例，设置为22%则最多熔断3个实例</w:t>
      </w:r>
    </w:p>
    <w:p>
      <w:pPr>
        <w:pStyle w:val="38"/>
        <w:numPr>
          <w:ilvl w:val="0"/>
          <w:numId w:val="108"/>
        </w:numPr>
        <w:rPr>
          <w:rFonts w:hint="eastAsia"/>
          <w:lang w:val="en-US" w:eastAsia="zh-CN"/>
        </w:rPr>
      </w:pPr>
      <w:r>
        <w:rPr>
          <w:rFonts w:hint="eastAsia"/>
          <w:lang w:val="en-US" w:eastAsia="zh-CN"/>
        </w:rPr>
        <w:t>熔断时间窗：单位s。</w:t>
      </w:r>
      <w:r>
        <w:rPr>
          <w:rFonts w:hint="eastAsia"/>
          <w:lang w:val="en-GB"/>
        </w:rPr>
        <w:t>熔断触发后，熔断时间的设置，超过此时间，自动放开接收请求，开启新的熔断统计</w:t>
      </w:r>
      <w:r>
        <w:rPr>
          <w:rFonts w:hint="eastAsia"/>
          <w:lang w:val="en-GB" w:eastAsia="zh-CN"/>
        </w:rPr>
        <w:t>。</w:t>
      </w:r>
      <w:r>
        <w:rPr>
          <w:rFonts w:hint="eastAsia"/>
          <w:lang w:val="en-US" w:eastAsia="zh-CN"/>
        </w:rPr>
        <w:t>此数值需要大于统计时间窗</w:t>
      </w:r>
    </w:p>
    <w:p>
      <w:pPr>
        <w:pStyle w:val="38"/>
        <w:numPr>
          <w:ilvl w:val="0"/>
          <w:numId w:val="108"/>
        </w:numPr>
        <w:rPr>
          <w:rFonts w:hint="eastAsia"/>
          <w:lang w:val="en-US" w:eastAsia="zh-CN"/>
        </w:rPr>
      </w:pPr>
      <w:r>
        <w:rPr>
          <w:rFonts w:hint="eastAsia"/>
          <w:lang w:val="en-US" w:eastAsia="zh-CN"/>
        </w:rPr>
        <w:t>熔断时间窗内，请求默认返回 Code：503，Body：no healthy upstream</w:t>
      </w:r>
    </w:p>
    <w:p>
      <w:pPr>
        <w:pStyle w:val="36"/>
        <w:numPr>
          <w:ilvl w:val="0"/>
          <w:numId w:val="107"/>
        </w:numPr>
        <w:rPr>
          <w:rFonts w:hint="default"/>
          <w:lang w:val="en-US" w:eastAsia="zh-CN"/>
        </w:rPr>
      </w:pPr>
      <w:r>
        <w:rPr>
          <w:rFonts w:hint="eastAsia"/>
          <w:lang w:val="en-US" w:eastAsia="zh-CN"/>
        </w:rPr>
        <w:t>支持失败率策略，即在统计时间窗内，实例被调用失败率达到阈值，则熔断该实例。在熔断时间窗后恢复调用</w:t>
      </w:r>
    </w:p>
    <w:p>
      <w:pPr>
        <w:pStyle w:val="38"/>
        <w:numPr>
          <w:ilvl w:val="0"/>
          <w:numId w:val="109"/>
        </w:numPr>
      </w:pPr>
      <w:r>
        <w:rPr>
          <w:rFonts w:hint="eastAsia"/>
          <w:lang w:val="en-US" w:eastAsia="zh-CN"/>
        </w:rPr>
        <w:t>统计时间窗：单位s。</w:t>
      </w:r>
      <w:r>
        <w:rPr>
          <w:rFonts w:hint="eastAsia"/>
          <w:lang w:val="en-GB"/>
        </w:rPr>
        <w:t>配置检查周期，即多少秒内被调用的情况进行监测</w:t>
      </w:r>
    </w:p>
    <w:p>
      <w:pPr>
        <w:pStyle w:val="38"/>
        <w:numPr>
          <w:ilvl w:val="0"/>
          <w:numId w:val="109"/>
        </w:numPr>
      </w:pPr>
      <w:r>
        <w:rPr>
          <w:rFonts w:hint="eastAsia"/>
          <w:lang w:val="en-US" w:eastAsia="zh-CN"/>
        </w:rPr>
        <w:t>最小请求数：N次。统计时间窗内，需满足最小请求次数，才进行熔断校验</w:t>
      </w:r>
    </w:p>
    <w:p>
      <w:pPr>
        <w:pStyle w:val="38"/>
        <w:numPr>
          <w:ilvl w:val="0"/>
          <w:numId w:val="109"/>
        </w:numPr>
      </w:pPr>
      <w:r>
        <w:rPr>
          <w:rFonts w:hint="eastAsia"/>
          <w:lang w:val="en-US" w:eastAsia="zh-CN"/>
        </w:rPr>
        <w:t>最大熔断实例比：计算向上取整，如果10个实例，设置为22%则最多熔断3个实例</w:t>
      </w:r>
    </w:p>
    <w:p>
      <w:pPr>
        <w:pStyle w:val="38"/>
        <w:numPr>
          <w:ilvl w:val="0"/>
          <w:numId w:val="109"/>
        </w:numPr>
        <w:rPr>
          <w:rFonts w:hint="eastAsia"/>
          <w:lang w:val="en-US" w:eastAsia="zh-CN"/>
        </w:rPr>
      </w:pPr>
      <w:r>
        <w:rPr>
          <w:rFonts w:hint="eastAsia"/>
          <w:lang w:val="en-US" w:eastAsia="zh-CN"/>
        </w:rPr>
        <w:t>熔断时间窗：单位s。</w:t>
      </w:r>
      <w:r>
        <w:rPr>
          <w:rFonts w:hint="eastAsia"/>
          <w:lang w:val="en-GB"/>
        </w:rPr>
        <w:t>熔断触发后，熔断时间的设置，超过此时间，自动放开接收请求，开启新的熔断统计</w:t>
      </w:r>
      <w:r>
        <w:rPr>
          <w:rFonts w:hint="eastAsia"/>
          <w:lang w:val="en-GB" w:eastAsia="zh-CN"/>
        </w:rPr>
        <w:t>。</w:t>
      </w:r>
      <w:r>
        <w:rPr>
          <w:rFonts w:hint="eastAsia"/>
          <w:lang w:val="en-US" w:eastAsia="zh-CN"/>
        </w:rPr>
        <w:t>此数值需要大于统计时间窗</w:t>
      </w:r>
    </w:p>
    <w:p>
      <w:pPr>
        <w:pStyle w:val="38"/>
        <w:numPr>
          <w:ilvl w:val="0"/>
          <w:numId w:val="109"/>
        </w:numPr>
        <w:rPr>
          <w:rFonts w:hint="default"/>
          <w:lang w:val="en-US" w:eastAsia="zh-CN"/>
        </w:rPr>
      </w:pPr>
      <w:r>
        <w:rPr>
          <w:rFonts w:hint="eastAsia"/>
          <w:lang w:val="en-US" w:eastAsia="zh-CN"/>
        </w:rPr>
        <w:t>熔断时间窗内，请求默认返回 Code：503，Body：no healthy upstream</w:t>
      </w:r>
    </w:p>
    <w:p>
      <w:pPr>
        <w:pStyle w:val="36"/>
        <w:numPr>
          <w:ilvl w:val="0"/>
          <w:numId w:val="107"/>
        </w:numPr>
        <w:rPr>
          <w:rFonts w:hint="default"/>
          <w:lang w:val="en-US" w:eastAsia="zh-CN"/>
        </w:rPr>
      </w:pPr>
      <w:r>
        <w:rPr>
          <w:rFonts w:hint="eastAsia"/>
          <w:lang w:val="en-US" w:eastAsia="zh-CN"/>
        </w:rPr>
        <w:t>点击“确定”后，弹框消失，规则创建成功。规则创建即生效。</w:t>
      </w:r>
    </w:p>
    <w:p>
      <w:pPr>
        <w:pStyle w:val="13"/>
        <w:rPr>
          <w:rFonts w:hint="default"/>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36</w:t>
      </w:r>
      <w:r>
        <w:fldChar w:fldCharType="end"/>
      </w:r>
      <w:r>
        <w:rPr>
          <w:rFonts w:hint="eastAsia"/>
          <w:lang w:val="en-US" w:eastAsia="zh-CN"/>
        </w:rPr>
        <w:t>熔断规则页面</w:t>
      </w:r>
    </w:p>
    <w:p>
      <w:pPr>
        <w:pStyle w:val="36"/>
        <w:numPr>
          <w:ilvl w:val="0"/>
          <w:numId w:val="0"/>
        </w:numPr>
        <w:tabs>
          <w:tab w:val="clear" w:pos="420"/>
        </w:tabs>
        <w:ind w:leftChars="0"/>
      </w:pPr>
      <w:r>
        <w:drawing>
          <wp:inline distT="0" distB="0" distL="114300" distR="114300">
            <wp:extent cx="5039995" cy="1159510"/>
            <wp:effectExtent l="0" t="0" r="4445" b="1397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99"/>
                    <a:stretch>
                      <a:fillRect/>
                    </a:stretch>
                  </pic:blipFill>
                  <pic:spPr>
                    <a:xfrm>
                      <a:off x="0" y="0"/>
                      <a:ext cx="5039995" cy="1159510"/>
                    </a:xfrm>
                    <a:prstGeom prst="rect">
                      <a:avLst/>
                    </a:prstGeom>
                    <a:noFill/>
                    <a:ln>
                      <a:noFill/>
                    </a:ln>
                  </pic:spPr>
                </pic:pic>
              </a:graphicData>
            </a:graphic>
          </wp:inline>
        </w:drawing>
      </w:r>
    </w:p>
    <w:p>
      <w:pPr>
        <w:pStyle w:val="36"/>
        <w:numPr>
          <w:ilvl w:val="0"/>
          <w:numId w:val="110"/>
        </w:numPr>
        <w:tabs>
          <w:tab w:val="clear" w:pos="420"/>
        </w:tabs>
        <w:ind w:leftChars="0"/>
        <w:rPr>
          <w:rFonts w:hint="default" w:eastAsia="宋体"/>
          <w:lang w:val="en-US" w:eastAsia="zh-CN"/>
        </w:rPr>
      </w:pPr>
      <w:r>
        <w:rPr>
          <w:rFonts w:hint="eastAsia"/>
          <w:lang w:val="en-US" w:eastAsia="zh-CN"/>
        </w:rPr>
        <w:t>springboot-demo服务仅有一个实例，设置连续失败3次，即熔断该实例。for i in $(seq 5) ; do curl springboot-demo:8080/sayHello?msg=500 ;echo; done查看熔断效果，如下图。</w:t>
      </w:r>
    </w:p>
    <w:p>
      <w:pPr>
        <w:pStyle w:val="13"/>
        <w:rPr>
          <w:rFonts w:hint="default" w:eastAsia="宋体"/>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37</w:t>
      </w:r>
      <w:r>
        <w:fldChar w:fldCharType="end"/>
      </w:r>
      <w:r>
        <w:rPr>
          <w:rFonts w:hint="eastAsia"/>
          <w:lang w:val="en-US" w:eastAsia="zh-CN"/>
        </w:rPr>
        <w:t>熔断效果展示</w:t>
      </w:r>
    </w:p>
    <w:p>
      <w:pPr>
        <w:pStyle w:val="36"/>
        <w:numPr>
          <w:ilvl w:val="0"/>
          <w:numId w:val="0"/>
        </w:numPr>
        <w:tabs>
          <w:tab w:val="clear" w:pos="420"/>
        </w:tabs>
        <w:ind w:leftChars="0"/>
        <w:jc w:val="center"/>
      </w:pPr>
      <w:r>
        <w:drawing>
          <wp:inline distT="0" distB="0" distL="114300" distR="114300">
            <wp:extent cx="5039995" cy="527050"/>
            <wp:effectExtent l="0" t="0" r="4445" b="635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100"/>
                    <a:stretch>
                      <a:fillRect/>
                    </a:stretch>
                  </pic:blipFill>
                  <pic:spPr>
                    <a:xfrm>
                      <a:off x="0" y="0"/>
                      <a:ext cx="5039995" cy="527050"/>
                    </a:xfrm>
                    <a:prstGeom prst="rect">
                      <a:avLst/>
                    </a:prstGeom>
                    <a:noFill/>
                    <a:ln>
                      <a:noFill/>
                    </a:ln>
                  </pic:spPr>
                </pic:pic>
              </a:graphicData>
            </a:graphic>
          </wp:inline>
        </w:drawing>
      </w:r>
    </w:p>
    <w:p>
      <w:pPr>
        <w:pStyle w:val="36"/>
        <w:numPr>
          <w:ilvl w:val="0"/>
          <w:numId w:val="0"/>
        </w:numPr>
        <w:tabs>
          <w:tab w:val="clear" w:pos="420"/>
        </w:tabs>
        <w:ind w:leftChars="0"/>
        <w:jc w:val="center"/>
        <w:rPr>
          <w:rFonts w:hint="default"/>
          <w:lang w:val="en-US" w:eastAsia="zh-CN"/>
        </w:rPr>
      </w:pPr>
    </w:p>
    <w:p>
      <w:pPr>
        <w:pStyle w:val="36"/>
        <w:numPr>
          <w:ilvl w:val="0"/>
          <w:numId w:val="111"/>
        </w:numPr>
        <w:ind w:left="840" w:leftChars="0" w:hanging="420" w:firstLineChars="0"/>
        <w:rPr>
          <w:rFonts w:hint="eastAsia" w:ascii="华文楷体" w:hAnsi="华文楷体" w:eastAsia="华文楷体" w:cs="华文楷体"/>
          <w:lang w:val="en-US" w:eastAsia="zh-CN"/>
        </w:rPr>
      </w:pPr>
      <w:r>
        <w:rPr>
          <w:rFonts w:hint="default" w:ascii="华文楷体" w:hAnsi="华文楷体" w:eastAsia="华文楷体" w:cs="华文楷体"/>
          <w:snapToGrid/>
          <w:sz w:val="21"/>
          <w:szCs w:val="22"/>
          <w:lang w:val="en-US" w:eastAsia="zh-CN" w:bidi="ar-SA"/>
        </w:rPr>
        <mc:AlternateContent>
          <mc:Choice Requires="wps">
            <w:drawing>
              <wp:anchor distT="0" distB="0" distL="114300" distR="114300" simplePos="0" relativeHeight="251681792" behindDoc="1" locked="0" layoutInCell="0" allowOverlap="1">
                <wp:simplePos x="0" y="0"/>
                <wp:positionH relativeFrom="margin">
                  <wp:posOffset>-30480</wp:posOffset>
                </wp:positionH>
                <wp:positionV relativeFrom="paragraph">
                  <wp:posOffset>125095</wp:posOffset>
                </wp:positionV>
                <wp:extent cx="5184140" cy="0"/>
                <wp:effectExtent l="0" t="0" r="0" b="0"/>
                <wp:wrapNone/>
                <wp:docPr id="51" name="直接连接符 51"/>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2.4pt;margin-top:9.85pt;height:0pt;width:408.2pt;mso-position-horizontal-relative:margin;z-index:-251634688;mso-width-relative:page;mso-height-relative:page;" filled="f" stroked="t" coordsize="21600,21600" o:allowincell="f" o:gfxdata="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xH75O1QAAAAgB&#10;AAAPAAAAAAAAAAEAIAAAACIAAABkcnMvZG93bnJldi54bWxQSwECFAAUAAAACACHTuJAkklIhOUB&#10;AACtAwAADgAAAAAAAAABACAAAAAkAQAAZHJzL2Uyb0RvYy54bWxQSwUGAAAAAAYABgBZAQAAewUA&#10;AAAA&#10;">
                <v:fill on="f" focussize="0,0"/>
                <v:stroke weight="0.96pt" color="#000000" joinstyle="round"/>
                <v:imagedata o:title=""/>
                <o:lock v:ext="edit" aspectratio="f"/>
              </v:line>
            </w:pict>
          </mc:Fallback>
        </mc:AlternateContent>
      </w:r>
      <w:r>
        <w:rPr>
          <w:rFonts w:hint="default" w:ascii="华文楷体" w:hAnsi="华文楷体" w:eastAsia="华文楷体" w:cs="华文楷体"/>
          <w:snapToGrid/>
          <w:sz w:val="21"/>
          <w:szCs w:val="22"/>
          <w:lang w:val="en-US" w:eastAsia="zh-CN" w:bidi="ar-SA"/>
        </w:rPr>
        <w:drawing>
          <wp:anchor distT="0" distB="0" distL="114300" distR="114300" simplePos="0" relativeHeight="251680768" behindDoc="0" locked="0" layoutInCell="1" allowOverlap="1">
            <wp:simplePos x="0" y="0"/>
            <wp:positionH relativeFrom="margin">
              <wp:posOffset>-28575</wp:posOffset>
            </wp:positionH>
            <wp:positionV relativeFrom="paragraph">
              <wp:posOffset>130810</wp:posOffset>
            </wp:positionV>
            <wp:extent cx="733425" cy="362585"/>
            <wp:effectExtent l="0" t="0" r="13335" b="3175"/>
            <wp:wrapTopAndBottom/>
            <wp:docPr id="43" name="图片 43" descr="说明: 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说明: 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33425" cy="362585"/>
                    </a:xfrm>
                    <a:prstGeom prst="rect">
                      <a:avLst/>
                    </a:prstGeom>
                    <a:noFill/>
                    <a:ln>
                      <a:noFill/>
                    </a:ln>
                  </pic:spPr>
                </pic:pic>
              </a:graphicData>
            </a:graphic>
          </wp:anchor>
        </w:drawing>
      </w:r>
      <w:r>
        <w:rPr>
          <w:rFonts w:hint="eastAsia" w:ascii="华文楷体" w:hAnsi="华文楷体" w:eastAsia="华文楷体" w:cs="华文楷体"/>
          <w:snapToGrid/>
          <w:sz w:val="21"/>
          <w:szCs w:val="22"/>
          <w:lang w:val="en-US" w:eastAsia="zh-CN" w:bidi="ar-SA"/>
        </w:rPr>
        <w:t>目前仅支持端口维度设置熔断规则</w:t>
      </w:r>
    </w:p>
    <w:p>
      <w:pPr>
        <w:pStyle w:val="36"/>
        <w:numPr>
          <w:ilvl w:val="0"/>
          <w:numId w:val="0"/>
        </w:numPr>
        <w:tabs>
          <w:tab w:val="clear" w:pos="420"/>
        </w:tabs>
        <w:ind w:leftChars="0"/>
        <w:rPr>
          <w:rFonts w:hint="default"/>
          <w:lang w:val="en-US" w:eastAsia="zh-CN"/>
        </w:rPr>
      </w:pP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ascii="Arial" w:hAnsi="Arial" w:eastAsia="楷体" w:cs="宋体"/>
          <w:snapToGrid/>
          <w:sz w:val="21"/>
          <w:szCs w:val="22"/>
          <w:lang w:val="en-US" w:eastAsia="zh-CN" w:bidi="ar-SA"/>
        </w:rPr>
        <mc:AlternateContent>
          <mc:Choice Requires="wps">
            <w:drawing>
              <wp:anchor distT="0" distB="0" distL="114300" distR="114300" simplePos="0" relativeHeight="251679744" behindDoc="1" locked="0" layoutInCell="0" allowOverlap="1">
                <wp:simplePos x="0" y="0"/>
                <wp:positionH relativeFrom="margin">
                  <wp:posOffset>-30480</wp:posOffset>
                </wp:positionH>
                <wp:positionV relativeFrom="paragraph">
                  <wp:posOffset>-272415</wp:posOffset>
                </wp:positionV>
                <wp:extent cx="5184140" cy="0"/>
                <wp:effectExtent l="0" t="0" r="0" b="0"/>
                <wp:wrapNone/>
                <wp:docPr id="40" name="直接连接符 40"/>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2.4pt;margin-top:-21.45pt;height:0pt;width:408.2pt;mso-position-horizontal-relative:margin;z-index:-251636736;mso-width-relative:page;mso-height-relative:page;" filled="f" stroked="t" coordsize="21600,21600" o:allowincell="f" o:gfxdata="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HT1INcAAAAK&#10;AQAADwAAAAAAAAABACAAAAAiAAAAZHJzL2Rvd25yZXYueG1sUEsBAhQAFAAAAAgAh07iQIt1tLrk&#10;AQAArQMAAA4AAAAAAAAAAQAgAAAAJgEAAGRycy9lMm9Eb2MueG1sUEsFBgAAAAAGAAYAWQEAAHwF&#10;AAAAAA==&#10;">
                <v:fill on="f" focussize="0,0"/>
                <v:stroke weight="0.96pt" color="#000000" joinstyle="round"/>
                <v:imagedata o:title=""/>
                <o:lock v:ext="edit" aspectratio="f"/>
              </v:line>
            </w:pict>
          </mc:Fallback>
        </mc:AlternateContent>
      </w:r>
      <w:r>
        <w:rPr>
          <w:rFonts w:hint="eastAsia" w:cs="等线 Light"/>
          <w:color w:val="000000" w:themeColor="text1"/>
          <w:lang w:val="en-US" w:eastAsia="zh-CN"/>
          <w14:textFill>
            <w14:solidFill>
              <w14:schemeClr w14:val="tx1"/>
            </w14:solidFill>
          </w14:textFill>
        </w:rPr>
        <w:t>编辑</w:t>
      </w:r>
      <w:r>
        <w:rPr>
          <w:rFonts w:hint="eastAsia" w:cs="等线 Light"/>
          <w:color w:val="000000" w:themeColor="text1"/>
          <w14:textFill>
            <w14:solidFill>
              <w14:schemeClr w14:val="tx1"/>
            </w14:solidFill>
          </w14:textFill>
        </w:rPr>
        <w:t>熔断规则</w:t>
      </w:r>
    </w:p>
    <w:p>
      <w:pPr>
        <w:pStyle w:val="36"/>
        <w:numPr>
          <w:ilvl w:val="0"/>
          <w:numId w:val="0"/>
        </w:numPr>
        <w:rPr>
          <w:lang w:val="en-US"/>
        </w:rPr>
      </w:pPr>
      <w:r>
        <w:rPr>
          <w:rFonts w:hint="eastAsia"/>
          <w:lang w:val="en-US"/>
        </w:rPr>
        <w:t>操作步骤如下所示</w:t>
      </w:r>
      <w:r>
        <w:rPr>
          <w:lang w:val="en-US"/>
        </w:rPr>
        <w:t>：</w:t>
      </w:r>
    </w:p>
    <w:p>
      <w:pPr>
        <w:pStyle w:val="36"/>
        <w:numPr>
          <w:ilvl w:val="0"/>
          <w:numId w:val="112"/>
        </w:numPr>
      </w:pPr>
      <w:r>
        <w:rPr>
          <w:rFonts w:hint="eastAsia"/>
          <w:lang w:val="en-US" w:eastAsia="zh-CN"/>
        </w:rPr>
        <w:t>进入</w:t>
      </w:r>
      <w:r>
        <w:rPr>
          <w:rFonts w:hint="eastAsia"/>
          <w:lang w:val="en-US"/>
        </w:rPr>
        <w:t>[</w:t>
      </w:r>
      <w:r>
        <w:rPr>
          <w:rFonts w:hint="eastAsia"/>
          <w:lang w:val="en-US" w:eastAsia="zh-CN"/>
        </w:rPr>
        <w:t>服务网格/网格服务管控</w:t>
      </w:r>
      <w:r>
        <w:rPr>
          <w:rFonts w:hint="eastAsia"/>
          <w:lang w:val="en-US"/>
        </w:rPr>
        <w:t>]页面。找到对应的服务，点击服务名称，进入服务详情页面，进入“服务治理”页签。</w:t>
      </w:r>
    </w:p>
    <w:p>
      <w:pPr>
        <w:pStyle w:val="36"/>
        <w:numPr>
          <w:ilvl w:val="0"/>
          <w:numId w:val="112"/>
        </w:numPr>
        <w:rPr>
          <w:lang w:val="en-US"/>
        </w:rPr>
      </w:pPr>
      <w:r>
        <w:rPr>
          <w:rFonts w:hint="eastAsia"/>
          <w:lang w:val="en-US"/>
        </w:rPr>
        <w:t>切换至“</w:t>
      </w:r>
      <w:r>
        <w:rPr>
          <w:rFonts w:hint="eastAsia"/>
          <w:lang w:val="en-US" w:eastAsia="zh-CN"/>
        </w:rPr>
        <w:t>熔断</w:t>
      </w:r>
      <w:r>
        <w:rPr>
          <w:rFonts w:hint="eastAsia"/>
          <w:lang w:val="en-US"/>
        </w:rPr>
        <w:t>规则”页签，进入</w:t>
      </w:r>
      <w:r>
        <w:rPr>
          <w:rFonts w:hint="eastAsia"/>
          <w:lang w:val="en-US" w:eastAsia="zh-CN"/>
        </w:rPr>
        <w:t>熔断</w:t>
      </w:r>
      <w:r>
        <w:rPr>
          <w:rFonts w:hint="eastAsia"/>
          <w:lang w:val="en-US"/>
        </w:rPr>
        <w:t>规则列表页面</w:t>
      </w:r>
      <w:r>
        <w:rPr>
          <w:rFonts w:hint="eastAsia"/>
          <w:lang w:val="en-US" w:eastAsia="zh-CN"/>
        </w:rPr>
        <w:t>。</w:t>
      </w:r>
    </w:p>
    <w:p>
      <w:pPr>
        <w:pStyle w:val="36"/>
        <w:numPr>
          <w:ilvl w:val="0"/>
          <w:numId w:val="112"/>
        </w:numPr>
        <w:rPr>
          <w:lang w:val="en-US"/>
        </w:rPr>
      </w:pPr>
      <w:r>
        <w:rPr>
          <w:rFonts w:hint="eastAsia"/>
          <w:lang w:val="en-US" w:eastAsia="zh-CN"/>
        </w:rPr>
        <w:t>找到目标规则，点击规则的“编辑”按钮，所有选项均支持修改</w: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lang w:val="en-US" w:eastAsia="zh-CN"/>
          <w14:textFill>
            <w14:solidFill>
              <w14:schemeClr w14:val="tx1"/>
            </w14:solidFill>
          </w14:textFill>
        </w:rPr>
        <w:t>删除</w:t>
      </w:r>
      <w:r>
        <w:rPr>
          <w:rFonts w:hint="eastAsia" w:cs="等线 Light"/>
          <w:color w:val="000000" w:themeColor="text1"/>
          <w14:textFill>
            <w14:solidFill>
              <w14:schemeClr w14:val="tx1"/>
            </w14:solidFill>
          </w14:textFill>
        </w:rPr>
        <w:t>熔断规则</w:t>
      </w:r>
    </w:p>
    <w:p>
      <w:pPr>
        <w:pStyle w:val="36"/>
        <w:numPr>
          <w:ilvl w:val="0"/>
          <w:numId w:val="0"/>
        </w:numPr>
        <w:rPr>
          <w:lang w:val="en-US"/>
        </w:rPr>
      </w:pPr>
      <w:r>
        <w:rPr>
          <w:rFonts w:hint="eastAsia"/>
          <w:lang w:val="en-US"/>
        </w:rPr>
        <w:t>操作步骤如下所示</w:t>
      </w:r>
      <w:r>
        <w:rPr>
          <w:lang w:val="en-US"/>
        </w:rPr>
        <w:t>：</w:t>
      </w:r>
    </w:p>
    <w:p>
      <w:pPr>
        <w:pStyle w:val="36"/>
        <w:numPr>
          <w:ilvl w:val="0"/>
          <w:numId w:val="113"/>
        </w:numPr>
      </w:pPr>
      <w:r>
        <w:rPr>
          <w:rFonts w:hint="eastAsia"/>
          <w:lang w:val="en-US" w:eastAsia="zh-CN"/>
        </w:rPr>
        <w:t>进入</w:t>
      </w:r>
      <w:r>
        <w:rPr>
          <w:rFonts w:hint="eastAsia"/>
          <w:lang w:val="en-US"/>
        </w:rPr>
        <w:t>[</w:t>
      </w:r>
      <w:r>
        <w:rPr>
          <w:rFonts w:hint="eastAsia"/>
          <w:lang w:val="en-US" w:eastAsia="zh-CN"/>
        </w:rPr>
        <w:t>服务网格/网格服务管控</w:t>
      </w:r>
      <w:r>
        <w:rPr>
          <w:rFonts w:hint="eastAsia"/>
          <w:lang w:val="en-US"/>
        </w:rPr>
        <w:t>]页面。找到对应的服务，点击服务名称，进入服务详情页面，进入“服务治理”页签。</w:t>
      </w:r>
    </w:p>
    <w:p>
      <w:pPr>
        <w:pStyle w:val="36"/>
        <w:numPr>
          <w:ilvl w:val="0"/>
          <w:numId w:val="113"/>
        </w:numPr>
        <w:rPr>
          <w:lang w:val="en-US"/>
        </w:rPr>
      </w:pPr>
      <w:r>
        <w:rPr>
          <w:rFonts w:hint="eastAsia"/>
          <w:lang w:val="en-US"/>
        </w:rPr>
        <w:t>切换至“</w:t>
      </w:r>
      <w:r>
        <w:rPr>
          <w:rFonts w:hint="eastAsia"/>
          <w:lang w:val="en-US" w:eastAsia="zh-CN"/>
        </w:rPr>
        <w:t>熔断</w:t>
      </w:r>
      <w:r>
        <w:rPr>
          <w:rFonts w:hint="eastAsia"/>
          <w:lang w:val="en-US"/>
        </w:rPr>
        <w:t>规则”页签，进入</w:t>
      </w:r>
      <w:r>
        <w:rPr>
          <w:rFonts w:hint="eastAsia"/>
          <w:lang w:val="en-US" w:eastAsia="zh-CN"/>
        </w:rPr>
        <w:t>熔断</w:t>
      </w:r>
      <w:r>
        <w:rPr>
          <w:rFonts w:hint="eastAsia"/>
          <w:lang w:val="en-US"/>
        </w:rPr>
        <w:t>规则列表页面</w:t>
      </w:r>
      <w:r>
        <w:rPr>
          <w:rFonts w:hint="eastAsia"/>
          <w:lang w:val="en-US" w:eastAsia="zh-CN"/>
        </w:rPr>
        <w:t>。</w:t>
      </w:r>
    </w:p>
    <w:p>
      <w:pPr>
        <w:pStyle w:val="36"/>
        <w:numPr>
          <w:ilvl w:val="0"/>
          <w:numId w:val="113"/>
        </w:numPr>
        <w:rPr>
          <w:lang w:val="en-US"/>
        </w:rPr>
      </w:pPr>
      <w:r>
        <w:rPr>
          <w:rFonts w:hint="eastAsia"/>
          <w:lang w:val="en-US" w:eastAsia="zh-CN"/>
        </w:rPr>
        <w:t>找到目标规则，点击规则的“删除”按钮，二次弹框提醒，确定后，删除成功</w:t>
      </w:r>
    </w:p>
    <w:p>
      <w:pPr>
        <w:pStyle w:val="36"/>
        <w:widowControl/>
        <w:numPr>
          <w:ilvl w:val="0"/>
          <w:numId w:val="0"/>
        </w:numPr>
        <w:tabs>
          <w:tab w:val="clear" w:pos="420"/>
        </w:tabs>
        <w:topLinePunct/>
        <w:adjustRightInd w:val="0"/>
        <w:snapToGrid w:val="0"/>
        <w:spacing w:before="160" w:after="160"/>
        <w:rPr>
          <w:lang w:val="en-US"/>
        </w:rPr>
      </w:pPr>
    </w:p>
    <w:p>
      <w:pPr>
        <w:pStyle w:val="6"/>
        <w:numPr>
          <w:ilvl w:val="2"/>
          <w:numId w:val="8"/>
        </w:numPr>
        <w:spacing w:before="360" w:after="360"/>
        <w:ind w:left="1134" w:leftChars="0" w:hanging="1134" w:firstLineChars="0"/>
      </w:pPr>
      <w:bookmarkStart w:id="134" w:name="_Toc12783"/>
      <w:bookmarkStart w:id="135" w:name="_Toc23325176"/>
      <w:bookmarkStart w:id="136" w:name="_Toc23344971"/>
      <w:r>
        <w:rPr>
          <w:rFonts w:hint="eastAsia"/>
        </w:rPr>
        <w:t>故障模拟</w:t>
      </w:r>
      <w:bookmarkEnd w:id="134"/>
    </w:p>
    <w:p>
      <w:r>
        <w:rPr>
          <w:rFonts w:hint="eastAsia"/>
        </w:rPr>
        <w:t>通过</w:t>
      </w:r>
      <w:r>
        <w:rPr>
          <w:rFonts w:hint="eastAsia"/>
          <w:lang w:eastAsia="zh-CN"/>
        </w:rPr>
        <w:t>服务网格</w:t>
      </w:r>
      <w:r>
        <w:rPr>
          <w:rFonts w:hint="eastAsia"/>
        </w:rPr>
        <w:t>的故障模拟功能，可以对所有接入应用系统和服务进行故障模拟测试。在服务网格架构下，可以通过故障注入模拟特定服务发生故障系统的整体运行情况</w:t>
      </w:r>
      <w:r>
        <w:t>。</w:t>
      </w:r>
    </w:p>
    <w:p>
      <w:pPr>
        <w:rPr>
          <w:rFonts w:ascii="仿宋" w:hAnsi="仿宋" w:cs="仿宋"/>
          <w:szCs w:val="21"/>
        </w:rPr>
      </w:pPr>
      <w:r>
        <w:rPr>
          <w:rFonts w:hint="eastAsia"/>
        </w:rPr>
        <w:t>前提条件：</w:t>
      </w:r>
      <w:r>
        <w:t>确保</w:t>
      </w:r>
      <w:r>
        <w:rPr>
          <w:rFonts w:hint="eastAsia"/>
        </w:rPr>
        <w:t>目标服务已接入网格</w:t>
      </w:r>
    </w:p>
    <w:p>
      <w:pPr>
        <w:rPr>
          <w:rFonts w:ascii="仿宋" w:hAnsi="仿宋" w:cs="仿宋"/>
          <w:szCs w:val="21"/>
        </w:rPr>
      </w:pPr>
      <w:r>
        <w:rPr>
          <w:rFonts w:hint="eastAsia" w:ascii="仿宋" w:hAnsi="仿宋" w:cs="仿宋"/>
          <w:szCs w:val="21"/>
        </w:rPr>
        <w:t>用户可根据业务需要开启</w:t>
      </w:r>
      <w:r>
        <w:rPr>
          <w:rFonts w:cs="Arial"/>
          <w:szCs w:val="21"/>
        </w:rPr>
        <w:t>/</w:t>
      </w:r>
      <w:r>
        <w:rPr>
          <w:rFonts w:hint="eastAsia" w:cs="Arial"/>
          <w:szCs w:val="21"/>
        </w:rPr>
        <w:t>停用故障模拟策略。</w:t>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lang w:val="en-US" w:eastAsia="zh-CN"/>
          <w14:textFill>
            <w14:solidFill>
              <w14:schemeClr w14:val="tx1"/>
            </w14:solidFill>
          </w14:textFill>
        </w:rPr>
        <w:t>创建</w:t>
      </w:r>
      <w:r>
        <w:rPr>
          <w:rFonts w:hint="eastAsia" w:cs="等线 Light"/>
          <w:color w:val="000000" w:themeColor="text1"/>
          <w14:textFill>
            <w14:solidFill>
              <w14:schemeClr w14:val="tx1"/>
            </w14:solidFill>
          </w14:textFill>
        </w:rPr>
        <w:t>故障模拟规则</w:t>
      </w:r>
    </w:p>
    <w:p>
      <w:r>
        <w:rPr>
          <w:rFonts w:hint="eastAsia"/>
        </w:rPr>
        <w:t>操作步骤如下所示</w:t>
      </w:r>
      <w:r>
        <w:t>：</w:t>
      </w:r>
    </w:p>
    <w:p>
      <w:pPr>
        <w:pStyle w:val="36"/>
        <w:numPr>
          <w:ilvl w:val="0"/>
          <w:numId w:val="114"/>
        </w:numPr>
        <w:rPr>
          <w:lang w:val="en-US"/>
        </w:rPr>
      </w:pPr>
      <w:r>
        <w:rPr>
          <w:rFonts w:hint="eastAsia"/>
          <w:lang w:val="en-US" w:eastAsia="zh-CN"/>
        </w:rPr>
        <w:t>进入</w:t>
      </w:r>
      <w:r>
        <w:rPr>
          <w:rFonts w:hint="eastAsia"/>
          <w:lang w:val="en-US"/>
        </w:rPr>
        <w:t>[</w:t>
      </w:r>
      <w:r>
        <w:rPr>
          <w:rFonts w:hint="eastAsia"/>
          <w:lang w:val="en-US" w:eastAsia="zh-CN"/>
        </w:rPr>
        <w:t>服务网格/网格服务管控</w:t>
      </w:r>
      <w:r>
        <w:rPr>
          <w:rFonts w:hint="eastAsia"/>
          <w:lang w:val="en-US"/>
        </w:rPr>
        <w:t>]页面。找到对应的服务，点击服务名称，进入服务详情页面，进入“</w:t>
      </w:r>
      <w:r>
        <w:rPr>
          <w:rFonts w:hint="eastAsia"/>
          <w:lang w:val="en-US" w:eastAsia="zh-CN"/>
        </w:rPr>
        <w:t>故障模拟</w:t>
      </w:r>
      <w:r>
        <w:rPr>
          <w:rFonts w:hint="eastAsia"/>
          <w:lang w:val="en-US"/>
        </w:rPr>
        <w:t>”页签。</w:t>
      </w:r>
    </w:p>
    <w:p>
      <w:pPr>
        <w:pStyle w:val="36"/>
        <w:numPr>
          <w:ilvl w:val="0"/>
          <w:numId w:val="114"/>
        </w:numPr>
        <w:rPr>
          <w:lang w:val="en-US"/>
        </w:rPr>
      </w:pPr>
      <w:r>
        <w:rPr>
          <w:rFonts w:hint="eastAsia"/>
          <w:lang w:val="en-US"/>
        </w:rPr>
        <w:t>单击&lt;编辑&gt;按钮，勾选“启用”，进入故障模拟配置页面。</w:t>
      </w:r>
    </w:p>
    <w:p>
      <w:pPr>
        <w:pStyle w:val="13"/>
        <w:rPr>
          <w:rFonts w:hint="default"/>
          <w:lang w:val="en-US"/>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38</w:t>
      </w:r>
      <w:r>
        <w:fldChar w:fldCharType="end"/>
      </w:r>
      <w:r>
        <w:rPr>
          <w:rFonts w:hint="eastAsia"/>
          <w:lang w:val="en-US" w:eastAsia="zh-CN"/>
        </w:rPr>
        <w:t>故障模拟规则页面</w:t>
      </w:r>
    </w:p>
    <w:p>
      <w:pPr>
        <w:pStyle w:val="36"/>
        <w:numPr>
          <w:ilvl w:val="0"/>
          <w:numId w:val="0"/>
        </w:numPr>
        <w:tabs>
          <w:tab w:val="clear" w:pos="420"/>
        </w:tabs>
        <w:ind w:leftChars="0"/>
        <w:rPr>
          <w:lang w:val="en-US"/>
        </w:rPr>
      </w:pPr>
      <w:r>
        <w:drawing>
          <wp:inline distT="0" distB="0" distL="114300" distR="114300">
            <wp:extent cx="4319905" cy="1785620"/>
            <wp:effectExtent l="15875" t="15875" r="83820" b="7302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101"/>
                    <a:stretch>
                      <a:fillRect/>
                    </a:stretch>
                  </pic:blipFill>
                  <pic:spPr>
                    <a:xfrm>
                      <a:off x="0" y="0"/>
                      <a:ext cx="4319905" cy="1785620"/>
                    </a:xfrm>
                    <a:prstGeom prst="rect">
                      <a:avLst/>
                    </a:prstGeom>
                    <a:noFill/>
                    <a:ln>
                      <a:noFill/>
                    </a:ln>
                    <a:effectLst>
                      <a:outerShdw blurRad="50800" dist="38100" dir="2700000" algn="tl" rotWithShape="0">
                        <a:prstClr val="black">
                          <a:alpha val="40000"/>
                        </a:prstClr>
                      </a:outerShdw>
                    </a:effectLst>
                  </pic:spPr>
                </pic:pic>
              </a:graphicData>
            </a:graphic>
          </wp:inline>
        </w:drawing>
      </w:r>
    </w:p>
    <w:p>
      <w:pPr>
        <w:pStyle w:val="36"/>
        <w:numPr>
          <w:ilvl w:val="0"/>
          <w:numId w:val="114"/>
        </w:numPr>
      </w:pPr>
      <w:r>
        <w:rPr>
          <w:rFonts w:hint="eastAsia"/>
          <w:lang w:val="en-US"/>
        </w:rPr>
        <w:t>配置故障模拟具体的参数</w:t>
      </w:r>
      <w:r>
        <w:rPr>
          <w:rFonts w:hint="eastAsia"/>
          <w:lang w:val="en-US" w:eastAsia="zh-CN"/>
        </w:rPr>
        <w:t>：</w:t>
      </w:r>
    </w:p>
    <w:p>
      <w:pPr>
        <w:pStyle w:val="38"/>
        <w:numPr>
          <w:ilvl w:val="0"/>
          <w:numId w:val="115"/>
        </w:numPr>
      </w:pPr>
      <w:r>
        <w:t>故障模拟规则-模拟手段：支持增加延时和返回特定错误码两种手段</w:t>
      </w:r>
      <w:r>
        <w:rPr>
          <w:rFonts w:hint="eastAsia"/>
        </w:rPr>
        <w:t>。</w:t>
      </w:r>
    </w:p>
    <w:p>
      <w:pPr>
        <w:pStyle w:val="38"/>
        <w:numPr>
          <w:ilvl w:val="0"/>
          <w:numId w:val="115"/>
        </w:numPr>
      </w:pPr>
      <w:r>
        <w:t>故障模拟规则-延时时长：</w:t>
      </w:r>
      <w:r>
        <w:rPr>
          <w:rFonts w:hint="eastAsia"/>
        </w:rPr>
        <w:t>即配置延时时长，单位是秒。</w:t>
      </w:r>
    </w:p>
    <w:p>
      <w:pPr>
        <w:pStyle w:val="38"/>
        <w:numPr>
          <w:ilvl w:val="0"/>
          <w:numId w:val="115"/>
        </w:numPr>
      </w:pPr>
      <w:r>
        <w:t>故障模拟规则-返回特定错误码：</w:t>
      </w:r>
      <w:r>
        <w:rPr>
          <w:rFonts w:hint="eastAsia"/>
        </w:rPr>
        <w:t>若为中断故障策略，即配置的是返回的固定错误码。</w:t>
      </w:r>
    </w:p>
    <w:p>
      <w:pPr>
        <w:pStyle w:val="38"/>
        <w:numPr>
          <w:ilvl w:val="0"/>
          <w:numId w:val="115"/>
        </w:numPr>
      </w:pPr>
      <w:r>
        <w:t>请求生效比例：</w:t>
      </w:r>
      <w:r>
        <w:rPr>
          <w:rFonts w:hint="eastAsia"/>
        </w:rPr>
        <w:t>请求生效故障模拟的百分比，默认100%。</w:t>
      </w:r>
    </w:p>
    <w:p>
      <w:pPr>
        <w:pStyle w:val="36"/>
        <w:numPr>
          <w:ilvl w:val="0"/>
          <w:numId w:val="26"/>
        </w:numPr>
        <w:rPr>
          <w:lang w:val="en-US"/>
        </w:rPr>
      </w:pPr>
      <w:r>
        <w:rPr>
          <w:lang w:val="en-US"/>
        </w:rPr>
        <w:t>点击</w:t>
      </w:r>
      <w:r>
        <w:rPr>
          <w:rFonts w:hint="eastAsia"/>
          <w:lang w:val="en-US"/>
        </w:rPr>
        <w:t>&lt;</w:t>
      </w:r>
      <w:r>
        <w:rPr>
          <w:lang w:val="en-US"/>
        </w:rPr>
        <w:t>确</w:t>
      </w:r>
      <w:r>
        <w:rPr>
          <w:rFonts w:hint="eastAsia"/>
          <w:lang w:val="en-US"/>
        </w:rPr>
        <w:t>认&gt;</w:t>
      </w:r>
      <w:r>
        <w:rPr>
          <w:lang w:val="en-US"/>
        </w:rPr>
        <w:t>按钮，完成创建，在故障模拟</w:t>
      </w:r>
      <w:r>
        <w:rPr>
          <w:rFonts w:hint="eastAsia"/>
          <w:lang w:val="en-US"/>
        </w:rPr>
        <w:t>页面</w:t>
      </w:r>
      <w:r>
        <w:rPr>
          <w:lang w:val="en-US"/>
        </w:rPr>
        <w:t>可见创建的故障模拟规则。</w:t>
      </w:r>
    </w:p>
    <w:p>
      <w:pPr>
        <w:pStyle w:val="41"/>
        <w:pBdr>
          <w:top w:val="single" w:color="000000" w:sz="12" w:space="0"/>
        </w:pBdr>
        <w:ind w:left="0"/>
      </w:pPr>
      <w:r>
        <w:rPr>
          <w:rFonts w:eastAsia="宋体" w:cs="Arial"/>
          <w:sz w:val="22"/>
          <w:szCs w:val="21"/>
        </w:rPr>
        <w:drawing>
          <wp:inline distT="0" distB="0" distL="0" distR="0">
            <wp:extent cx="657225" cy="323850"/>
            <wp:effectExtent l="0" t="0" r="3175" b="6350"/>
            <wp:docPr id="120" name="图片 120" descr="说明.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说明.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7225" cy="323850"/>
                    </a:xfrm>
                    <a:prstGeom prst="rect">
                      <a:avLst/>
                    </a:prstGeom>
                    <a:noFill/>
                    <a:ln>
                      <a:noFill/>
                    </a:ln>
                  </pic:spPr>
                </pic:pic>
              </a:graphicData>
            </a:graphic>
          </wp:inline>
        </w:drawing>
      </w:r>
    </w:p>
    <w:p>
      <w:pPr>
        <w:pStyle w:val="41"/>
        <w:numPr>
          <w:ilvl w:val="0"/>
          <w:numId w:val="116"/>
        </w:numPr>
      </w:pPr>
      <w:r>
        <w:t>目标服务设置灰度</w:t>
      </w:r>
      <w:r>
        <w:rPr>
          <w:rFonts w:hint="eastAsia"/>
        </w:rPr>
        <w:t>“</w:t>
      </w:r>
      <w:r>
        <w:t>按内容</w:t>
      </w:r>
      <w:r>
        <w:rPr>
          <w:rFonts w:hint="eastAsia"/>
        </w:rPr>
        <w:t>”</w:t>
      </w:r>
      <w:r>
        <w:t>后，</w:t>
      </w:r>
      <w:r>
        <w:rPr>
          <w:rFonts w:hint="eastAsia"/>
          <w:lang w:val="en-US" w:eastAsia="zh-CN"/>
        </w:rPr>
        <w:t>仅可</w:t>
      </w:r>
      <w:r>
        <w:t>为其不同版本设置不同的故障模拟手段</w:t>
      </w:r>
      <w:r>
        <w:rPr>
          <w:rFonts w:hint="eastAsia"/>
        </w:rPr>
        <w:t>。</w:t>
      </w:r>
    </w:p>
    <w:p>
      <w:pPr>
        <w:pStyle w:val="41"/>
        <w:numPr>
          <w:ilvl w:val="0"/>
          <w:numId w:val="116"/>
        </w:numPr>
      </w:pPr>
      <w:r>
        <w:t>目标服务设置灰度</w:t>
      </w:r>
      <w:r>
        <w:rPr>
          <w:rFonts w:hint="eastAsia"/>
        </w:rPr>
        <w:t>“</w:t>
      </w:r>
      <w:r>
        <w:t>按权重</w:t>
      </w:r>
      <w:r>
        <w:rPr>
          <w:rFonts w:hint="eastAsia"/>
        </w:rPr>
        <w:t>”</w:t>
      </w:r>
      <w:r>
        <w:t>后或者无灰度策略，</w:t>
      </w:r>
      <w:r>
        <w:rPr>
          <w:rFonts w:hint="eastAsia"/>
          <w:lang w:val="en-US" w:eastAsia="zh-CN"/>
        </w:rPr>
        <w:t>仅</w:t>
      </w:r>
      <w:r>
        <w:t>可为其（所有版本）设置一个故障模拟手段</w:t>
      </w:r>
      <w:r>
        <w:rPr>
          <w:rFonts w:hint="eastAsia"/>
        </w:rPr>
        <w:t>。</w:t>
      </w:r>
    </w:p>
    <w:p>
      <w:pPr>
        <w:pStyle w:val="41"/>
        <w:numPr>
          <w:ilvl w:val="0"/>
          <w:numId w:val="116"/>
        </w:numPr>
      </w:pPr>
      <w:r>
        <w:rPr>
          <w:kern w:val="2"/>
          <w:szCs w:val="24"/>
        </w:rPr>
        <mc:AlternateContent>
          <mc:Choice Requires="wps">
            <w:drawing>
              <wp:anchor distT="0" distB="0" distL="114300" distR="114300" simplePos="0" relativeHeight="251659264" behindDoc="1" locked="0" layoutInCell="0" allowOverlap="1">
                <wp:simplePos x="0" y="0"/>
                <wp:positionH relativeFrom="margin">
                  <wp:posOffset>52070</wp:posOffset>
                </wp:positionH>
                <wp:positionV relativeFrom="paragraph">
                  <wp:posOffset>258445</wp:posOffset>
                </wp:positionV>
                <wp:extent cx="5184140" cy="0"/>
                <wp:effectExtent l="0" t="0" r="0" b="0"/>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12192">
                          <a:solidFill>
                            <a:srgbClr val="000000"/>
                          </a:solidFill>
                          <a:round/>
                        </a:ln>
                      </wps:spPr>
                      <wps:bodyPr/>
                    </wps:wsp>
                  </a:graphicData>
                </a:graphic>
              </wp:anchor>
            </w:drawing>
          </mc:Choice>
          <mc:Fallback>
            <w:pict>
              <v:line id="_x0000_s1026" o:spid="_x0000_s1026" o:spt="20" style="position:absolute;left:0pt;margin-left:4.1pt;margin-top:20.35pt;height:0pt;width:408.2pt;mso-position-horizontal-relative:margin;z-index:-251657216;mso-width-relative:page;mso-height-relative:page;" filled="f" stroked="t" coordsize="21600,21600" o:allowincell="f" o:gfxdata="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sD0A/UAAAABwEA&#10;AA8AAAAAAAAAAQAgAAAAIgAAAGRycy9kb3ducmV2LnhtbFBLAQIUABQAAAAIAIdO4kALrmio5QEA&#10;AK0DAAAOAAAAAAAAAAEAIAAAACMBAABkcnMvZTJvRG9jLnhtbFBLBQYAAAAABgAGAFkBAAB6BQAA&#10;AAA=&#10;">
                <v:fill on="f" focussize="0,0"/>
                <v:stroke weight="0.96pt" color="#000000" joinstyle="round"/>
                <v:imagedata o:title=""/>
                <o:lock v:ext="edit" aspectratio="f"/>
              </v:line>
            </w:pict>
          </mc:Fallback>
        </mc:AlternateContent>
      </w:r>
      <w:r>
        <w:rPr>
          <w:rFonts w:hint="eastAsia"/>
        </w:rPr>
        <w:t>目标服务</w:t>
      </w:r>
      <w:r>
        <w:rPr>
          <w:rFonts w:hint="eastAsia"/>
          <w:lang w:val="en-US" w:eastAsia="zh-CN"/>
        </w:rPr>
        <w:t>仅</w:t>
      </w:r>
      <w:r>
        <w:rPr>
          <w:rFonts w:hint="eastAsia"/>
        </w:rPr>
        <w:t>支持HTTP协议服务。</w:t>
      </w:r>
    </w:p>
    <w:p>
      <w:pPr>
        <w:pStyle w:val="36"/>
        <w:numPr>
          <w:ilvl w:val="0"/>
          <w:numId w:val="0"/>
        </w:numPr>
        <w:rPr>
          <w:lang w:val="en-US"/>
        </w:rPr>
      </w:pPr>
    </w:p>
    <w:p>
      <w:pPr>
        <w:pStyle w:val="7"/>
        <w:numPr>
          <w:ilvl w:val="3"/>
          <w:numId w:val="8"/>
        </w:numPr>
        <w:tabs>
          <w:tab w:val="left" w:pos="1134"/>
        </w:tabs>
        <w:spacing w:before="240" w:beforeLines="100" w:after="240" w:afterLines="100" w:line="240" w:lineRule="auto"/>
        <w:ind w:left="864" w:leftChars="0" w:hanging="864" w:firstLineChars="0"/>
      </w:pPr>
      <w:r>
        <w:rPr>
          <w:rFonts w:hint="eastAsia" w:cs="等线 Light"/>
          <w:color w:val="000000" w:themeColor="text1"/>
          <w:lang w:val="en-US" w:eastAsia="zh-CN"/>
          <w14:textFill>
            <w14:solidFill>
              <w14:schemeClr w14:val="tx1"/>
            </w14:solidFill>
          </w14:textFill>
        </w:rPr>
        <w:t>删除</w:t>
      </w:r>
      <w:r>
        <w:rPr>
          <w:rFonts w:hint="eastAsia" w:cs="等线 Light"/>
          <w:color w:val="000000" w:themeColor="text1"/>
          <w14:textFill>
            <w14:solidFill>
              <w14:schemeClr w14:val="tx1"/>
            </w14:solidFill>
          </w14:textFill>
        </w:rPr>
        <w:t>故障模拟规则</w:t>
      </w:r>
    </w:p>
    <w:p>
      <w:r>
        <w:rPr>
          <w:rFonts w:hint="eastAsia"/>
        </w:rPr>
        <w:t>操作步骤如下所示</w:t>
      </w:r>
      <w:r>
        <w:t>：</w:t>
      </w:r>
    </w:p>
    <w:p>
      <w:pPr>
        <w:pStyle w:val="36"/>
        <w:numPr>
          <w:ilvl w:val="0"/>
          <w:numId w:val="117"/>
        </w:numPr>
        <w:rPr>
          <w:lang w:val="en-US"/>
        </w:rPr>
      </w:pPr>
      <w:r>
        <w:rPr>
          <w:rFonts w:hint="eastAsia"/>
          <w:lang w:val="en-US" w:eastAsia="zh-CN"/>
        </w:rPr>
        <w:t>进入</w:t>
      </w:r>
      <w:r>
        <w:rPr>
          <w:rFonts w:hint="eastAsia"/>
          <w:lang w:val="en-US"/>
        </w:rPr>
        <w:t>[</w:t>
      </w:r>
      <w:r>
        <w:rPr>
          <w:rFonts w:hint="eastAsia"/>
          <w:lang w:val="en-US" w:eastAsia="zh-CN"/>
        </w:rPr>
        <w:t>服务网格/网格服务管控</w:t>
      </w:r>
      <w:r>
        <w:rPr>
          <w:rFonts w:hint="eastAsia"/>
          <w:lang w:val="en-US"/>
        </w:rPr>
        <w:t>]页面。找到对应的服务，点击服务名称，进入服务详情页面，进入“</w:t>
      </w:r>
      <w:r>
        <w:rPr>
          <w:rFonts w:hint="eastAsia"/>
          <w:lang w:val="en-US" w:eastAsia="zh-CN"/>
        </w:rPr>
        <w:t>故障模拟</w:t>
      </w:r>
      <w:r>
        <w:rPr>
          <w:rFonts w:hint="eastAsia"/>
          <w:lang w:val="en-US"/>
        </w:rPr>
        <w:t>”页签。</w:t>
      </w:r>
    </w:p>
    <w:p>
      <w:pPr>
        <w:pStyle w:val="36"/>
        <w:numPr>
          <w:ilvl w:val="0"/>
          <w:numId w:val="26"/>
        </w:numPr>
        <w:rPr>
          <w:lang w:val="en-US"/>
        </w:rPr>
      </w:pPr>
      <w:r>
        <w:rPr>
          <w:rFonts w:hint="eastAsia"/>
          <w:lang w:val="en-US"/>
        </w:rPr>
        <w:t>单击&lt;编辑&gt;按钮，</w:t>
      </w:r>
      <w:r>
        <w:rPr>
          <w:rFonts w:hint="eastAsia"/>
          <w:lang w:val="en-US" w:eastAsia="zh-CN"/>
        </w:rPr>
        <w:t>取消</w:t>
      </w:r>
      <w:r>
        <w:rPr>
          <w:rFonts w:hint="eastAsia"/>
          <w:lang w:val="en-US"/>
        </w:rPr>
        <w:t>勾选“启用”，单击&lt;确认&gt;即</w:t>
      </w:r>
      <w:r>
        <w:rPr>
          <w:rFonts w:hint="eastAsia"/>
          <w:lang w:val="en-US" w:eastAsia="zh-CN"/>
        </w:rPr>
        <w:t>删除故障模拟</w:t>
      </w:r>
      <w:r>
        <w:rPr>
          <w:rFonts w:hint="eastAsia"/>
          <w:lang w:val="en-US"/>
        </w:rPr>
        <w:t>规则。</w:t>
      </w:r>
    </w:p>
    <w:p>
      <w:pPr>
        <w:pStyle w:val="6"/>
        <w:numPr>
          <w:ilvl w:val="2"/>
          <w:numId w:val="8"/>
        </w:numPr>
        <w:spacing w:before="360" w:after="360"/>
        <w:ind w:left="1134" w:leftChars="0" w:hanging="1134" w:firstLineChars="0"/>
      </w:pPr>
      <w:bookmarkStart w:id="137" w:name="_Toc3692"/>
      <w:r>
        <w:rPr>
          <w:rFonts w:hint="eastAsia"/>
        </w:rPr>
        <w:t>安全访问控制</w:t>
      </w:r>
      <w:bookmarkEnd w:id="137"/>
    </w:p>
    <w:p>
      <w:bookmarkStart w:id="138" w:name="_Hlk92206197"/>
      <w:r>
        <w:rPr>
          <w:rFonts w:hint="eastAsia" w:cs="Arial"/>
        </w:rPr>
        <w:t>访问控制</w:t>
      </w:r>
      <w:r>
        <w:rPr>
          <w:rFonts w:cs="Arial"/>
        </w:rPr>
        <w:t>根据调用来源判断请求是否允许放行，通过设置黑白名单，保证服务访问来源的正确性，防止服务被恶意调用</w:t>
      </w:r>
      <w:r>
        <w:rPr>
          <w:rFonts w:hint="eastAsia" w:cs="Arial"/>
        </w:rPr>
        <w:t>。</w:t>
      </w:r>
      <w:bookmarkEnd w:id="138"/>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14:textFill>
            <w14:solidFill>
              <w14:schemeClr w14:val="tx1"/>
            </w14:solidFill>
          </w14:textFill>
        </w:rPr>
        <w:t>开启/关闭mTLS认证</w:t>
      </w:r>
    </w:p>
    <w:p>
      <w:pPr>
        <w:pStyle w:val="56"/>
        <w:numPr>
          <w:ilvl w:val="0"/>
          <w:numId w:val="118"/>
        </w:numPr>
        <w:ind w:left="420" w:leftChars="0" w:hanging="420" w:firstLineChars="0"/>
      </w:pPr>
      <w:r>
        <w:rPr>
          <w:rFonts w:hint="eastAsia"/>
        </w:rPr>
        <w:t>默认项目内服务是关闭mTLS认证的，需要开启的服务可开启此认证。</w:t>
      </w:r>
    </w:p>
    <w:p>
      <w:pPr>
        <w:numPr>
          <w:ilvl w:val="0"/>
          <w:numId w:val="118"/>
        </w:numPr>
        <w:ind w:left="420" w:leftChars="0" w:hanging="420" w:firstLineChars="0"/>
        <w:rPr>
          <w:rFonts w:hint="eastAsia"/>
        </w:rPr>
      </w:pPr>
      <w:r>
        <w:rPr>
          <w:rFonts w:hint="eastAsia"/>
        </w:rPr>
        <w:t>所有网格服务mTLS支持开启/关闭。开启mTLS，服务仅会通过基于TLS建立的安全信道通信；关闭mTLS，服务之间通过明文通信，默认关闭；此功能网格服务级生效。</w:t>
      </w:r>
    </w:p>
    <w:p>
      <w:pPr>
        <w:pStyle w:val="2"/>
        <w:numPr>
          <w:ilvl w:val="0"/>
          <w:numId w:val="118"/>
        </w:numPr>
        <w:ind w:left="420" w:leftChars="0" w:hanging="420" w:firstLineChars="0"/>
        <w:rPr>
          <w:rFonts w:hint="default" w:eastAsia="宋体"/>
          <w:lang w:val="en-US" w:eastAsia="zh-CN"/>
        </w:rPr>
      </w:pPr>
      <w:r>
        <w:rPr>
          <w:rFonts w:hint="eastAsia"/>
          <w:lang w:val="en-US" w:eastAsia="zh-CN"/>
        </w:rPr>
        <w:t>当网格内跨集群调用时，被调服务需开启mTLS认证，方可调用成功。</w:t>
      </w:r>
    </w:p>
    <w:p>
      <w:pPr>
        <w:pStyle w:val="2"/>
        <w:numPr>
          <w:ilvl w:val="0"/>
          <w:numId w:val="118"/>
        </w:numPr>
        <w:ind w:left="420" w:leftChars="0" w:hanging="420" w:firstLineChars="0"/>
        <w:rPr>
          <w:rFonts w:hint="default" w:eastAsia="宋体"/>
          <w:lang w:val="en-US" w:eastAsia="zh-CN"/>
        </w:rPr>
      </w:pPr>
      <w:r>
        <w:rPr>
          <w:rFonts w:hint="eastAsia"/>
        </w:rPr>
        <w:t>传统主机部署的服务连接集群内容器部署的服务，要求集群内的被请求的服务必须开启mTLS，否则Istio不会给传统主机下发eds信息。反之，无限制。</w:t>
      </w:r>
    </w:p>
    <w:p>
      <w:pPr>
        <w:pStyle w:val="56"/>
        <w:ind w:firstLine="0" w:firstLineChars="0"/>
      </w:pPr>
      <w:r>
        <w:rPr>
          <w:rFonts w:hint="eastAsia"/>
        </w:rPr>
        <w:t>开启mTLS的操作步骤如下所示：</w:t>
      </w:r>
    </w:p>
    <w:p>
      <w:pPr>
        <w:pStyle w:val="36"/>
        <w:numPr>
          <w:ilvl w:val="0"/>
          <w:numId w:val="119"/>
        </w:numPr>
      </w:pPr>
      <w:r>
        <w:rPr>
          <w:rFonts w:hint="eastAsia"/>
          <w:lang w:val="en-US" w:eastAsia="zh-CN"/>
        </w:rPr>
        <w:t>进入</w:t>
      </w:r>
      <w:r>
        <w:rPr>
          <w:rFonts w:hint="eastAsia"/>
        </w:rPr>
        <w:t>[服务网格</w:t>
      </w:r>
      <w:r>
        <w:rPr>
          <w:rFonts w:hint="eastAsia"/>
          <w:lang w:val="en-US" w:eastAsia="zh-CN"/>
        </w:rPr>
        <w:t>/网格服务管控</w:t>
      </w:r>
      <w:r>
        <w:rPr>
          <w:rFonts w:hint="eastAsia"/>
        </w:rPr>
        <w:t>]页面。找到对应的服务，点击服务名称，进入服务详情页面的“安全访问控制”页签。</w:t>
      </w:r>
    </w:p>
    <w:p>
      <w:pPr>
        <w:pStyle w:val="36"/>
        <w:numPr>
          <w:ilvl w:val="0"/>
          <w:numId w:val="119"/>
        </w:numPr>
      </w:pPr>
      <w:r>
        <w:rPr>
          <w:rFonts w:hint="eastAsia"/>
          <w:lang w:val="en-US"/>
        </w:rPr>
        <w:t>找到mTLS设置，默认开关是关闭的，点击弹框提示开启，确定后，开关为开启状态。</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39</w:t>
      </w:r>
      <w:r>
        <w:fldChar w:fldCharType="end"/>
      </w:r>
      <w:r>
        <w:rPr>
          <w:rFonts w:hint="eastAsia"/>
        </w:rPr>
        <w:t>安全访问控制页面</w:t>
      </w:r>
    </w:p>
    <w:p>
      <w:pPr>
        <w:pStyle w:val="36"/>
        <w:numPr>
          <w:ilvl w:val="0"/>
          <w:numId w:val="0"/>
        </w:numPr>
        <w:ind w:left="420" w:hanging="420"/>
        <w:jc w:val="center"/>
      </w:pPr>
      <w:r>
        <w:drawing>
          <wp:inline distT="0" distB="0" distL="114300" distR="114300">
            <wp:extent cx="5039995" cy="1263650"/>
            <wp:effectExtent l="0" t="0" r="4445" b="1270"/>
            <wp:docPr id="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pic:cNvPicPr>
                      <a:picLocks noChangeAspect="1"/>
                    </pic:cNvPicPr>
                  </pic:nvPicPr>
                  <pic:blipFill>
                    <a:blip r:embed="rId102"/>
                    <a:stretch>
                      <a:fillRect/>
                    </a:stretch>
                  </pic:blipFill>
                  <pic:spPr>
                    <a:xfrm>
                      <a:off x="0" y="0"/>
                      <a:ext cx="5039995" cy="1263650"/>
                    </a:xfrm>
                    <a:prstGeom prst="rect">
                      <a:avLst/>
                    </a:prstGeom>
                    <a:noFill/>
                    <a:ln>
                      <a:noFill/>
                    </a:ln>
                  </pic:spPr>
                </pic:pic>
              </a:graphicData>
            </a:graphic>
          </wp:inline>
        </w:drawing>
      </w:r>
    </w:p>
    <w:p>
      <w:pPr>
        <w:pStyle w:val="7"/>
        <w:numPr>
          <w:ilvl w:val="3"/>
          <w:numId w:val="8"/>
        </w:numPr>
        <w:tabs>
          <w:tab w:val="left" w:pos="1134"/>
        </w:tabs>
        <w:spacing w:before="240" w:beforeLines="100" w:after="240" w:afterLines="100" w:line="240" w:lineRule="auto"/>
        <w:ind w:left="864" w:leftChars="0" w:hanging="864" w:firstLineChars="0"/>
        <w:rPr>
          <w:rFonts w:cs="等线 Light"/>
          <w:color w:val="000000" w:themeColor="text1"/>
          <w14:textFill>
            <w14:solidFill>
              <w14:schemeClr w14:val="tx1"/>
            </w14:solidFill>
          </w14:textFill>
        </w:rPr>
      </w:pPr>
      <w:r>
        <w:rPr>
          <w:rFonts w:hint="eastAsia" w:cs="等线 Light"/>
          <w:color w:val="000000" w:themeColor="text1"/>
          <w14:textFill>
            <w14:solidFill>
              <w14:schemeClr w14:val="tx1"/>
            </w14:solidFill>
          </w14:textFill>
        </w:rPr>
        <w:t>访问控制</w:t>
      </w:r>
    </w:p>
    <w:p>
      <w:pPr>
        <w:rPr>
          <w:rFonts w:hint="eastAsia"/>
          <w:lang w:eastAsia="zh-CN"/>
        </w:rPr>
      </w:pPr>
      <w:r>
        <w:rPr>
          <w:rFonts w:hint="eastAsia"/>
        </w:rPr>
        <w:t>访问控制仅支持HTTP协议服务，用户可根据服务类型及业务需要进行配置</w:t>
      </w:r>
      <w:r>
        <w:rPr>
          <w:rFonts w:hint="eastAsia"/>
          <w:lang w:eastAsia="zh-CN"/>
        </w:rPr>
        <w:t>。</w:t>
      </w:r>
    </w:p>
    <w:p>
      <w:pPr>
        <w:pStyle w:val="56"/>
        <w:ind w:firstLine="0" w:firstLineChars="0"/>
      </w:pPr>
      <w:r>
        <w:rPr>
          <w:rFonts w:hint="eastAsia"/>
        </w:rPr>
        <w:t>操作步骤如下所示：</w:t>
      </w:r>
    </w:p>
    <w:p>
      <w:pPr>
        <w:pStyle w:val="36"/>
        <w:numPr>
          <w:ilvl w:val="0"/>
          <w:numId w:val="120"/>
        </w:numPr>
      </w:pPr>
      <w:r>
        <w:rPr>
          <w:rFonts w:hint="eastAsia"/>
          <w:lang w:val="en-US" w:eastAsia="zh-CN"/>
        </w:rPr>
        <w:t>进入</w:t>
      </w:r>
      <w:r>
        <w:rPr>
          <w:rFonts w:hint="eastAsia"/>
        </w:rPr>
        <w:t>[服务网格</w:t>
      </w:r>
      <w:r>
        <w:rPr>
          <w:rFonts w:hint="eastAsia"/>
          <w:lang w:val="en-US" w:eastAsia="zh-CN"/>
        </w:rPr>
        <w:t>/网格服务管控</w:t>
      </w:r>
      <w:r>
        <w:rPr>
          <w:rFonts w:hint="eastAsia"/>
        </w:rPr>
        <w:t>]页面。找到对应的服务，点击服务名称，进入服务详情页面的“安全访问控制”页签。</w:t>
      </w:r>
    </w:p>
    <w:p>
      <w:pPr>
        <w:pStyle w:val="36"/>
        <w:numPr>
          <w:ilvl w:val="0"/>
          <w:numId w:val="120"/>
        </w:numPr>
      </w:pPr>
      <w:r>
        <w:rPr>
          <w:rFonts w:hint="eastAsia"/>
          <w:lang w:val="en-US"/>
        </w:rPr>
        <w:t>单击&lt;添加访问控制&gt;按钮，进入访问控制策略配置页面，如下图所示</w:t>
      </w:r>
      <w:r>
        <w:rPr>
          <w:rFonts w:hint="eastAsia"/>
        </w:rPr>
        <w:t>。</w:t>
      </w:r>
      <w:r>
        <w:rPr>
          <w:rFonts w:hint="eastAsia"/>
          <w:lang w:val="en-US"/>
        </w:rPr>
        <w:t>对应的配置说明可参考下文。</w:t>
      </w:r>
    </w:p>
    <w:p>
      <w:pPr>
        <w:pStyle w:val="13"/>
        <w:widowControl/>
        <w:tabs>
          <w:tab w:val="left" w:pos="1554"/>
        </w:tabs>
        <w:topLinePunct/>
        <w:adjustRightInd w:val="0"/>
        <w:snapToGrid w:val="0"/>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40</w:t>
      </w:r>
      <w:r>
        <w:fldChar w:fldCharType="end"/>
      </w:r>
      <w:r>
        <w:rPr>
          <w:rFonts w:hint="eastAsia"/>
        </w:rPr>
        <w:t>访问控制配置页面</w:t>
      </w:r>
    </w:p>
    <w:p>
      <w:pPr>
        <w:jc w:val="center"/>
      </w:pPr>
      <w:r>
        <w:drawing>
          <wp:inline distT="0" distB="0" distL="114300" distR="114300">
            <wp:extent cx="5039995" cy="3002915"/>
            <wp:effectExtent l="0" t="0" r="4445" b="14605"/>
            <wp:docPr id="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pic:cNvPicPr>
                      <a:picLocks noChangeAspect="1"/>
                    </pic:cNvPicPr>
                  </pic:nvPicPr>
                  <pic:blipFill>
                    <a:blip r:embed="rId103"/>
                    <a:stretch>
                      <a:fillRect/>
                    </a:stretch>
                  </pic:blipFill>
                  <pic:spPr>
                    <a:xfrm>
                      <a:off x="0" y="0"/>
                      <a:ext cx="5039995" cy="3002915"/>
                    </a:xfrm>
                    <a:prstGeom prst="rect">
                      <a:avLst/>
                    </a:prstGeom>
                    <a:noFill/>
                    <a:ln>
                      <a:noFill/>
                    </a:ln>
                  </pic:spPr>
                </pic:pic>
              </a:graphicData>
            </a:graphic>
          </wp:inline>
        </w:drawing>
      </w:r>
    </w:p>
    <w:p/>
    <w:p>
      <w:pPr>
        <w:pStyle w:val="37"/>
      </w:pPr>
      <w:r>
        <w:rPr>
          <w:rFonts w:hint="eastAsia"/>
        </w:rPr>
        <w:t>访问控制规则名称：用于标识一个访问控制规则，支持小写字母、数字、“-”、“.”，长度不超过64个字符。以字母或数字开头或结尾。</w:t>
      </w:r>
    </w:p>
    <w:p>
      <w:pPr>
        <w:pStyle w:val="37"/>
      </w:pPr>
      <w:r>
        <w:rPr>
          <w:rFonts w:hint="eastAsia"/>
        </w:rPr>
        <w:t>访问控制类型：支持</w:t>
      </w:r>
      <w:r>
        <w:rPr>
          <w:rFonts w:hint="eastAsia"/>
          <w:lang w:val="en-US" w:eastAsia="zh-CN"/>
        </w:rPr>
        <w:t>两</w:t>
      </w:r>
      <w:r>
        <w:rPr>
          <w:rFonts w:hint="eastAsia"/>
        </w:rPr>
        <w:t>种策略：DENY（黑名单）、ALLOW（白名单）。</w:t>
      </w:r>
    </w:p>
    <w:p>
      <w:pPr>
        <w:pStyle w:val="65"/>
        <w:numPr>
          <w:ilvl w:val="0"/>
          <w:numId w:val="121"/>
        </w:numPr>
        <w:tabs>
          <w:tab w:val="left" w:pos="839"/>
        </w:tabs>
      </w:pPr>
      <w:r>
        <w:rPr>
          <w:rFonts w:hint="eastAsia"/>
        </w:rPr>
        <w:t>服务仅配置“黑名单”就只拒绝符合要求的请求，其他都允许调用。</w:t>
      </w:r>
    </w:p>
    <w:p>
      <w:pPr>
        <w:pStyle w:val="65"/>
        <w:numPr>
          <w:ilvl w:val="0"/>
          <w:numId w:val="121"/>
        </w:numPr>
        <w:tabs>
          <w:tab w:val="left" w:pos="839"/>
        </w:tabs>
      </w:pPr>
      <w:r>
        <w:rPr>
          <w:rFonts w:hint="eastAsia"/>
        </w:rPr>
        <w:t>服务仅配置“白名单”就只接受符合要求的请求，其他都拒绝调用。</w:t>
      </w:r>
    </w:p>
    <w:p>
      <w:pPr>
        <w:pStyle w:val="65"/>
        <w:numPr>
          <w:ilvl w:val="0"/>
          <w:numId w:val="121"/>
        </w:numPr>
        <w:tabs>
          <w:tab w:val="left" w:pos="839"/>
        </w:tabs>
      </w:pPr>
      <w:r>
        <w:rPr>
          <w:rFonts w:hint="eastAsia"/>
        </w:rPr>
        <w:t>服务两者都配置，就先检查黑名单，再检查白名单，最后拒绝调用。</w:t>
      </w:r>
    </w:p>
    <w:p>
      <w:pPr>
        <w:pStyle w:val="65"/>
        <w:numPr>
          <w:ilvl w:val="0"/>
          <w:numId w:val="121"/>
        </w:numPr>
        <w:tabs>
          <w:tab w:val="left" w:pos="839"/>
        </w:tabs>
      </w:pPr>
      <w:r>
        <w:rPr>
          <w:rFonts w:hint="eastAsia"/>
        </w:rPr>
        <w:t>服务配置多个相同访问控制类型（例黑名单）的规则时，为或的关系。</w:t>
      </w:r>
    </w:p>
    <w:p>
      <w:pPr>
        <w:pStyle w:val="37"/>
      </w:pPr>
      <w:r>
        <w:rPr>
          <w:rFonts w:hint="eastAsia"/>
        </w:rPr>
        <w:t>请求来源可以不添加；请求目标也可以不添加，但两者至少添加一个</w:t>
      </w:r>
      <w:r>
        <w:rPr>
          <w:rFonts w:hint="eastAsia"/>
          <w:lang w:eastAsia="zh-CN"/>
        </w:rPr>
        <w:t>。</w:t>
      </w:r>
      <w:r>
        <w:rPr>
          <w:rFonts w:hint="eastAsia"/>
          <w:lang w:val="en-US" w:eastAsia="zh-CN"/>
        </w:rPr>
        <w:t>请求来源可添加多条，每条填写命名空间、服务账号</w:t>
      </w:r>
    </w:p>
    <w:p>
      <w:pPr>
        <w:pStyle w:val="65"/>
        <w:numPr>
          <w:ilvl w:val="0"/>
          <w:numId w:val="122"/>
        </w:numPr>
        <w:tabs>
          <w:tab w:val="left" w:pos="839"/>
        </w:tabs>
      </w:pPr>
      <w:r>
        <w:rPr>
          <w:rFonts w:hint="eastAsia"/>
          <w:lang w:val="en-US" w:eastAsia="zh-CN"/>
        </w:rPr>
        <w:t>命名空间</w:t>
      </w:r>
      <w:r>
        <w:rPr>
          <w:rFonts w:hint="eastAsia"/>
        </w:rPr>
        <w:t>：</w:t>
      </w:r>
      <w:r>
        <w:rPr>
          <w:rFonts w:hint="eastAsia"/>
          <w:lang w:val="en-US" w:eastAsia="zh-CN"/>
        </w:rPr>
        <w:t>填写</w:t>
      </w:r>
      <w:r>
        <w:rPr>
          <w:rFonts w:hint="eastAsia"/>
        </w:rPr>
        <w:t>请求来源</w:t>
      </w:r>
      <w:r>
        <w:rPr>
          <w:rFonts w:hint="eastAsia"/>
          <w:lang w:val="en-US" w:eastAsia="zh-CN"/>
        </w:rPr>
        <w:t>所属的命名空间名称，仅支持输入一个</w:t>
      </w:r>
      <w:r>
        <w:rPr>
          <w:rFonts w:hint="eastAsia"/>
        </w:rPr>
        <w:t>。</w:t>
      </w:r>
      <w:r>
        <w:rPr>
          <w:rFonts w:hint="eastAsia"/>
          <w:lang w:val="en-US" w:eastAsia="zh-CN"/>
        </w:rPr>
        <w:t>此命名空间需要开启服务网格，策略才能生效！</w:t>
      </w:r>
    </w:p>
    <w:p>
      <w:pPr>
        <w:pStyle w:val="65"/>
        <w:numPr>
          <w:ilvl w:val="0"/>
          <w:numId w:val="122"/>
        </w:numPr>
        <w:tabs>
          <w:tab w:val="left" w:pos="839"/>
        </w:tabs>
      </w:pPr>
      <w:r>
        <w:rPr>
          <w:rFonts w:hint="eastAsia"/>
        </w:rPr>
        <w:t>服务账号：</w:t>
      </w:r>
      <w:r>
        <w:rPr>
          <w:rFonts w:hint="eastAsia"/>
          <w:lang w:val="en-US" w:eastAsia="zh-CN"/>
        </w:rPr>
        <w:t>填写</w:t>
      </w:r>
      <w:r>
        <w:rPr>
          <w:rFonts w:hint="eastAsia"/>
        </w:rPr>
        <w:t>请求来源</w:t>
      </w:r>
      <w:r>
        <w:rPr>
          <w:rFonts w:hint="eastAsia"/>
          <w:lang w:val="en-US" w:eastAsia="zh-CN"/>
        </w:rPr>
        <w:t>所属的命名空间</w:t>
      </w:r>
      <w:r>
        <w:rPr>
          <w:rFonts w:hint="eastAsia"/>
        </w:rPr>
        <w:t>内的服务账号，</w:t>
      </w:r>
      <w:r>
        <w:rPr>
          <w:rFonts w:hint="eastAsia"/>
          <w:lang w:val="en-US" w:eastAsia="zh-CN"/>
        </w:rPr>
        <w:t>支持填写单个或多个，多个用英文逗号隔开。不填写时默认“所有服务账号”</w:t>
      </w:r>
    </w:p>
    <w:p>
      <w:pPr>
        <w:pStyle w:val="65"/>
        <w:numPr>
          <w:ilvl w:val="0"/>
          <w:numId w:val="122"/>
        </w:numPr>
        <w:tabs>
          <w:tab w:val="left" w:pos="839"/>
        </w:tabs>
      </w:pPr>
      <w:r>
        <w:rPr>
          <w:rFonts w:hint="eastAsia"/>
          <w:lang w:val="en-US" w:eastAsia="zh-CN"/>
        </w:rPr>
        <w:t>当设置请求来源时，需确保主调服务和被调服务都接入网格，策略才生效！</w:t>
      </w:r>
    </w:p>
    <w:p>
      <w:pPr>
        <w:pStyle w:val="37"/>
      </w:pPr>
      <w:r>
        <w:rPr>
          <w:rFonts w:hint="eastAsia"/>
        </w:rPr>
        <w:t>请求目标Paths、Host、Port、Method、Header匹配规则之间是且的关系；每个规则中多项内容是或的关系，例如Method等于[“GET”，“POST”]，请求匹配Get或Post都允许或拒绝。</w:t>
      </w:r>
    </w:p>
    <w:p>
      <w:pPr>
        <w:pStyle w:val="37"/>
      </w:pPr>
      <w:r>
        <w:rPr>
          <w:rFonts w:hint="eastAsia"/>
        </w:rPr>
        <w:t>Paths、Host、Header的value匹配规则如下：</w:t>
      </w:r>
    </w:p>
    <w:p>
      <w:pPr>
        <w:pStyle w:val="65"/>
        <w:numPr>
          <w:ilvl w:val="0"/>
          <w:numId w:val="122"/>
        </w:numPr>
        <w:tabs>
          <w:tab w:val="left" w:pos="839"/>
        </w:tabs>
      </w:pPr>
      <w:r>
        <w:rPr>
          <w:rFonts w:hint="eastAsia"/>
        </w:rPr>
        <w:t>完全匹配，例“abc”仅匹配abc。</w:t>
      </w:r>
    </w:p>
    <w:p>
      <w:pPr>
        <w:pStyle w:val="65"/>
        <w:numPr>
          <w:ilvl w:val="0"/>
          <w:numId w:val="122"/>
        </w:numPr>
        <w:tabs>
          <w:tab w:val="left" w:pos="839"/>
        </w:tabs>
      </w:pPr>
      <w:r>
        <w:rPr>
          <w:rFonts w:hint="eastAsia"/>
        </w:rPr>
        <w:t>前缀匹配，例“abc*"，可匹配"abc"或“abcd”。</w:t>
      </w:r>
    </w:p>
    <w:p>
      <w:pPr>
        <w:pStyle w:val="65"/>
        <w:numPr>
          <w:ilvl w:val="0"/>
          <w:numId w:val="122"/>
        </w:numPr>
        <w:tabs>
          <w:tab w:val="left" w:pos="839"/>
        </w:tabs>
      </w:pPr>
      <w:r>
        <w:rPr>
          <w:rFonts w:hint="eastAsia"/>
        </w:rPr>
        <w:t>后缀匹配，例“*abc”，可匹配“abc”或“xabc”。</w:t>
      </w:r>
    </w:p>
    <w:p>
      <w:pPr>
        <w:pStyle w:val="65"/>
        <w:numPr>
          <w:ilvl w:val="0"/>
          <w:numId w:val="122"/>
        </w:numPr>
        <w:tabs>
          <w:tab w:val="left" w:pos="839"/>
        </w:tabs>
      </w:pPr>
      <w:r>
        <w:rPr>
          <w:rFonts w:hint="eastAsia"/>
        </w:rPr>
        <w:t>Host、Method、Path、Header必须仅与HTTP一起使用。</w:t>
      </w:r>
    </w:p>
    <w:p>
      <w:pPr>
        <w:pStyle w:val="65"/>
        <w:numPr>
          <w:ilvl w:val="0"/>
          <w:numId w:val="122"/>
        </w:numPr>
        <w:tabs>
          <w:tab w:val="left" w:pos="839"/>
        </w:tabs>
      </w:pPr>
      <w:r>
        <w:rPr>
          <w:rFonts w:hint="eastAsia"/>
        </w:rPr>
        <w:t>端口必须在[0~65535]范围内。</w:t>
      </w:r>
    </w:p>
    <w:p>
      <w:pPr>
        <w:pStyle w:val="65"/>
        <w:numPr>
          <w:ilvl w:val="0"/>
          <w:numId w:val="122"/>
        </w:numPr>
        <w:tabs>
          <w:tab w:val="left" w:pos="839"/>
        </w:tabs>
      </w:pPr>
      <w:r>
        <w:rPr>
          <w:rFonts w:hint="eastAsia"/>
        </w:rPr>
        <w:t>Method支持GET、POST、PUT、HEAD、DELETE、OPTIONS。</w:t>
      </w:r>
    </w:p>
    <w:p>
      <w:pPr>
        <w:pStyle w:val="65"/>
        <w:numPr>
          <w:ilvl w:val="0"/>
          <w:numId w:val="122"/>
        </w:numPr>
        <w:tabs>
          <w:tab w:val="left" w:pos="839"/>
        </w:tabs>
      </w:pPr>
      <w:r>
        <w:rPr>
          <w:rFonts w:hint="eastAsia"/>
        </w:rPr>
        <w:t>host：支持数字、小写字母、“.”、“-”随意组合，开头结尾支持*。</w:t>
      </w:r>
    </w:p>
    <w:p>
      <w:pPr>
        <w:pStyle w:val="65"/>
        <w:numPr>
          <w:ilvl w:val="0"/>
          <w:numId w:val="122"/>
        </w:numPr>
        <w:tabs>
          <w:tab w:val="left" w:pos="839"/>
        </w:tabs>
      </w:pPr>
      <w:r>
        <w:rPr>
          <w:rFonts w:hint="eastAsia"/>
        </w:rPr>
        <w:t>path：支持“a-z”、“A-Z”、“0-9”、“.”、“-”、“_”、“~”、“!”、“$”、“&amp;”、“'”、“(”、“)”、“*”、“+”、“,”、“;”、“=”、“:”、“@”、“/”。</w:t>
      </w:r>
    </w:p>
    <w:p>
      <w:pPr>
        <w:pStyle w:val="65"/>
        <w:numPr>
          <w:ilvl w:val="0"/>
          <w:numId w:val="122"/>
        </w:numPr>
        <w:tabs>
          <w:tab w:val="left" w:pos="839"/>
        </w:tabs>
      </w:pPr>
      <w:r>
        <w:rPr>
          <w:rFonts w:hint="eastAsia"/>
        </w:rPr>
        <w:t>header中的key：支持数字、字母、特殊符号“.”，"-"，“_”。</w:t>
      </w:r>
    </w:p>
    <w:p>
      <w:pPr>
        <w:pStyle w:val="36"/>
        <w:numPr>
          <w:ilvl w:val="0"/>
          <w:numId w:val="0"/>
        </w:numPr>
        <w:rPr>
          <w:lang w:val="en-US"/>
        </w:rPr>
      </w:pPr>
      <w:r>
        <w:rPr>
          <w:rFonts w:hint="eastAsia"/>
        </w:rPr>
        <w:t>在一个访问控制规则中，请求目标中的规则最多添加两次，分别是等于</w:t>
      </w:r>
      <w:r>
        <w:rPr>
          <w:rFonts w:hint="eastAsia"/>
          <w:lang w:val="en-US"/>
        </w:rPr>
        <w:t>或者</w:t>
      </w:r>
      <w:r>
        <w:rPr>
          <w:rFonts w:hint="eastAsia"/>
        </w:rPr>
        <w:t>不等于。如果有两条后，再次添加，不可选择此规则。</w:t>
      </w:r>
      <w:r>
        <w:rPr>
          <w:rFonts w:hint="eastAsia"/>
          <w:lang w:val="en-US"/>
        </w:rPr>
        <w:t>H</w:t>
      </w:r>
      <w:r>
        <w:rPr>
          <w:rFonts w:hint="eastAsia"/>
        </w:rPr>
        <w:t>eader可以设置多条。同一个key最多也只能有两条等于，不等于，其value值多个用英文逗号隔开。</w:t>
      </w:r>
    </w:p>
    <w:p>
      <w:pPr>
        <w:pStyle w:val="36"/>
        <w:numPr>
          <w:ilvl w:val="0"/>
          <w:numId w:val="0"/>
        </w:numPr>
        <w:rPr>
          <w:rFonts w:hint="eastAsia" w:ascii="Arial" w:hAnsi="Arial" w:eastAsia="楷体" w:cs="宋体"/>
          <w:snapToGrid/>
          <w:sz w:val="21"/>
          <w:szCs w:val="22"/>
          <w:lang w:val="en-US" w:eastAsia="zh-CN" w:bidi="ar-SA"/>
        </w:rPr>
      </w:pPr>
      <w:r>
        <w:rPr>
          <w:rFonts w:hint="eastAsia"/>
          <w:lang w:val="en-US"/>
        </w:rPr>
        <w:t>配置完成后，单击&lt;确认添加&gt;按钮，访问控制配置成功。</w:t>
      </w:r>
    </w:p>
    <w:bookmarkEnd w:id="135"/>
    <w:bookmarkEnd w:id="136"/>
    <w:p>
      <w:pPr>
        <w:pStyle w:val="5"/>
        <w:numPr>
          <w:ilvl w:val="1"/>
          <w:numId w:val="8"/>
        </w:numPr>
        <w:spacing w:before="480" w:after="480"/>
        <w:ind w:left="1134" w:leftChars="0" w:hanging="1134" w:firstLineChars="0"/>
      </w:pPr>
      <w:bookmarkStart w:id="139" w:name="_Toc28313"/>
      <w:r>
        <w:t>Sidecar管理</w:t>
      </w:r>
      <w:bookmarkEnd w:id="139"/>
    </w:p>
    <w:p>
      <w:pPr>
        <w:pStyle w:val="2"/>
        <w:numPr>
          <w:ilvl w:val="0"/>
          <w:numId w:val="0"/>
        </w:numPr>
        <w:ind w:leftChars="0"/>
      </w:pPr>
      <w:r>
        <w:rPr>
          <w:rFonts w:hint="eastAsia"/>
        </w:rPr>
        <w:t>展示</w:t>
      </w:r>
      <w:r>
        <w:rPr>
          <w:rFonts w:hint="eastAsia"/>
          <w:lang w:val="en-US" w:eastAsia="zh-CN"/>
        </w:rPr>
        <w:t>所有sidecar信息（</w:t>
      </w:r>
      <w:r>
        <w:rPr>
          <w:rFonts w:hint="eastAsia"/>
        </w:rPr>
        <w:t>istio-proxy</w:t>
      </w:r>
      <w:r>
        <w:rPr>
          <w:rFonts w:hint="eastAsia"/>
          <w:lang w:eastAsia="zh-CN"/>
        </w:rPr>
        <w:t>）</w:t>
      </w:r>
      <w:r>
        <w:rPr>
          <w:rFonts w:hint="eastAsia"/>
          <w:lang w:val="en-US" w:eastAsia="zh-CN"/>
        </w:rPr>
        <w:t>，包括容器部署和传统主机部署。提供</w:t>
      </w:r>
      <w:r>
        <w:rPr>
          <w:rFonts w:hint="eastAsia"/>
        </w:rPr>
        <w:t>数据面sidecar的</w:t>
      </w:r>
      <w:r>
        <w:rPr>
          <w:rFonts w:cs="Arial"/>
          <w:szCs w:val="21"/>
        </w:rPr>
        <w:t>统一监控与管理能力。支持查看其xDS配置信息，对比并同步Pilot配置功能。</w:t>
      </w:r>
    </w:p>
    <w:p>
      <w:pPr>
        <w:pStyle w:val="2"/>
        <w:numPr>
          <w:ilvl w:val="0"/>
          <w:numId w:val="0"/>
        </w:numPr>
        <w:ind w:leftChars="0"/>
        <w:rPr>
          <w:rFonts w:hint="eastAsia"/>
          <w:lang w:val="en-US" w:eastAsia="zh-CN"/>
        </w:rPr>
      </w:pPr>
      <w:r>
        <w:rPr>
          <w:rFonts w:hint="eastAsia"/>
          <w:lang w:val="en-US" w:eastAsia="zh-CN"/>
        </w:rPr>
        <w:t>Sidecar 管理提供的能力如下：</w:t>
      </w:r>
    </w:p>
    <w:p>
      <w:pPr>
        <w:pStyle w:val="2"/>
        <w:numPr>
          <w:ilvl w:val="0"/>
          <w:numId w:val="123"/>
        </w:numPr>
        <w:ind w:left="420" w:leftChars="0" w:hanging="420" w:firstLineChars="0"/>
        <w:rPr>
          <w:rFonts w:hint="eastAsia"/>
        </w:rPr>
      </w:pPr>
      <w:r>
        <w:rPr>
          <w:rFonts w:hint="eastAsia"/>
        </w:rPr>
        <w:t>istio-proxy统一管理</w:t>
      </w:r>
    </w:p>
    <w:p>
      <w:pPr>
        <w:pStyle w:val="2"/>
        <w:numPr>
          <w:ilvl w:val="0"/>
          <w:numId w:val="123"/>
        </w:numPr>
        <w:ind w:left="420" w:leftChars="0" w:hanging="420" w:firstLineChars="0"/>
        <w:rPr>
          <w:rFonts w:hint="eastAsia"/>
        </w:rPr>
      </w:pPr>
      <w:r>
        <w:rPr>
          <w:rFonts w:hint="eastAsia"/>
          <w:lang w:val="en-US" w:eastAsia="zh-CN"/>
        </w:rPr>
        <w:t>登录终端</w:t>
      </w:r>
    </w:p>
    <w:p>
      <w:pPr>
        <w:pStyle w:val="2"/>
        <w:numPr>
          <w:ilvl w:val="0"/>
          <w:numId w:val="123"/>
        </w:numPr>
        <w:ind w:left="420" w:leftChars="0" w:hanging="420" w:firstLineChars="0"/>
        <w:rPr>
          <w:rFonts w:hint="eastAsia"/>
          <w:lang w:val="en-US" w:eastAsia="zh-CN"/>
        </w:rPr>
      </w:pPr>
      <w:r>
        <w:rPr>
          <w:rFonts w:hint="eastAsia"/>
          <w:lang w:val="en-US" w:eastAsia="zh-CN"/>
        </w:rPr>
        <w:t>查看资源监控</w:t>
      </w:r>
    </w:p>
    <w:p>
      <w:pPr>
        <w:pStyle w:val="2"/>
        <w:numPr>
          <w:ilvl w:val="0"/>
          <w:numId w:val="123"/>
        </w:numPr>
        <w:ind w:left="420" w:leftChars="0" w:hanging="420" w:firstLineChars="0"/>
        <w:rPr>
          <w:rFonts w:hint="eastAsia"/>
          <w:lang w:val="en-US" w:eastAsia="zh-CN"/>
        </w:rPr>
      </w:pPr>
      <w:r>
        <w:rPr>
          <w:rFonts w:hint="eastAsia"/>
          <w:lang w:val="en-US" w:eastAsia="zh-CN"/>
        </w:rPr>
        <w:t>查看日志</w:t>
      </w:r>
    </w:p>
    <w:p>
      <w:pPr>
        <w:pStyle w:val="2"/>
        <w:numPr>
          <w:ilvl w:val="0"/>
          <w:numId w:val="123"/>
        </w:numPr>
        <w:ind w:left="420" w:leftChars="0" w:hanging="420" w:firstLineChars="0"/>
        <w:rPr>
          <w:rFonts w:hint="default"/>
          <w:lang w:val="en-US" w:eastAsia="zh-CN"/>
        </w:rPr>
      </w:pPr>
      <w:r>
        <w:rPr>
          <w:rFonts w:hint="eastAsia"/>
          <w:lang w:val="en-US" w:eastAsia="zh-CN"/>
        </w:rPr>
        <w:t>查看xDS信息，手动同步Pilot配置</w:t>
      </w:r>
    </w:p>
    <w:p>
      <w:r>
        <w:t>前提条件：</w:t>
      </w:r>
      <w:r>
        <w:rPr>
          <w:rFonts w:hint="eastAsia"/>
        </w:rPr>
        <w:t>服务列表中存在容器</w:t>
      </w:r>
      <w:r>
        <w:rPr>
          <w:rFonts w:hint="eastAsia"/>
          <w:lang w:val="en-US" w:eastAsia="zh-CN"/>
        </w:rPr>
        <w:t>或传统主机部署</w:t>
      </w:r>
      <w:r>
        <w:rPr>
          <w:rFonts w:hint="eastAsia"/>
        </w:rPr>
        <w:t>的服务</w:t>
      </w:r>
      <w:r>
        <w:rPr>
          <w:rFonts w:hint="eastAsia"/>
          <w:lang w:val="en-US" w:eastAsia="zh-CN"/>
        </w:rPr>
        <w:t>并接入网格</w:t>
      </w:r>
      <w:r>
        <w:rPr>
          <w:rFonts w:hint="eastAsia"/>
        </w:rPr>
        <w:t>。</w:t>
      </w:r>
    </w:p>
    <w:p>
      <w:pPr>
        <w:pStyle w:val="6"/>
        <w:numPr>
          <w:ilvl w:val="2"/>
          <w:numId w:val="8"/>
        </w:numPr>
        <w:spacing w:before="360" w:after="360"/>
        <w:ind w:left="1134" w:leftChars="0" w:hanging="1134" w:firstLineChars="0"/>
      </w:pPr>
      <w:bookmarkStart w:id="140" w:name="_Toc14676"/>
      <w:r>
        <w:rPr>
          <w:rFonts w:hint="eastAsia"/>
        </w:rPr>
        <w:t>S</w:t>
      </w:r>
      <w:r>
        <w:t>idecar</w:t>
      </w:r>
      <w:r>
        <w:rPr>
          <w:rFonts w:hint="eastAsia"/>
          <w:lang w:val="en-US" w:eastAsia="zh-CN"/>
        </w:rPr>
        <w:t>管理列表</w:t>
      </w:r>
      <w:bookmarkEnd w:id="140"/>
    </w:p>
    <w:p>
      <w:r>
        <w:t>操作步骤</w:t>
      </w:r>
      <w:r>
        <w:rPr>
          <w:rFonts w:hint="eastAsia"/>
        </w:rPr>
        <w:t>如下所示</w:t>
      </w:r>
      <w:r>
        <w:t>：</w:t>
      </w:r>
    </w:p>
    <w:p>
      <w:pPr>
        <w:pStyle w:val="36"/>
        <w:numPr>
          <w:ilvl w:val="0"/>
          <w:numId w:val="124"/>
        </w:numPr>
        <w:rPr>
          <w:lang w:val="en-US"/>
        </w:rPr>
      </w:pPr>
      <w:r>
        <w:rPr>
          <w:rFonts w:hint="eastAsia"/>
          <w:lang w:val="en-US" w:eastAsia="zh-CN"/>
        </w:rPr>
        <w:t>进入 [服务治理/服务网格/Sidecar管理]页面</w:t>
      </w:r>
      <w:r>
        <w:rPr>
          <w:rFonts w:hint="eastAsia"/>
          <w:lang w:val="en-US"/>
        </w:rPr>
        <w:t>，列表展示</w:t>
      </w:r>
      <w:r>
        <w:rPr>
          <w:rFonts w:hint="eastAsia"/>
          <w:lang w:val="en-US" w:eastAsia="zh-CN"/>
        </w:rPr>
        <w:t>所属服务</w:t>
      </w:r>
      <w:r>
        <w:rPr>
          <w:rFonts w:hint="eastAsia"/>
          <w:lang w:val="en-US"/>
        </w:rPr>
        <w:t>名称、状态、所属容器组</w:t>
      </w:r>
      <w:r>
        <w:rPr>
          <w:rFonts w:hint="eastAsia"/>
          <w:lang w:val="en-US" w:eastAsia="zh-CN"/>
        </w:rPr>
        <w:t>/主机IP</w:t>
      </w:r>
      <w:r>
        <w:rPr>
          <w:rFonts w:hint="eastAsia"/>
          <w:lang w:val="en-US"/>
        </w:rPr>
        <w:t>、部署方式、SideCar类型、创建时间、性能监控、操作：</w:t>
      </w:r>
      <w:r>
        <w:rPr>
          <w:rFonts w:hint="eastAsia"/>
          <w:lang w:val="en-US" w:eastAsia="zh-CN"/>
        </w:rPr>
        <w:t>登录终端、</w:t>
      </w:r>
      <w:r>
        <w:rPr>
          <w:rFonts w:hint="eastAsia"/>
          <w:lang w:val="en-US"/>
        </w:rPr>
        <w:t>容器日志</w:t>
      </w:r>
      <w:r>
        <w:rPr>
          <w:rFonts w:hint="eastAsia"/>
          <w:lang w:val="en-US" w:eastAsia="zh-CN"/>
        </w:rPr>
        <w:t>、xDS配置</w:t>
      </w:r>
      <w:r>
        <w:rPr>
          <w:rFonts w:hint="eastAsia"/>
          <w:lang w:val="en-US"/>
        </w:rPr>
        <w:t>。</w:t>
      </w:r>
    </w:p>
    <w:p>
      <w:pPr>
        <w:pStyle w:val="38"/>
        <w:numPr>
          <w:ilvl w:val="0"/>
          <w:numId w:val="125"/>
        </w:numPr>
      </w:pPr>
      <w:r>
        <w:rPr>
          <w:rFonts w:hint="eastAsia"/>
          <w:lang w:val="en-US" w:eastAsia="zh-CN"/>
        </w:rPr>
        <w:t>所属服务名称</w:t>
      </w:r>
      <w:r>
        <w:rPr>
          <w:rFonts w:hint="eastAsia"/>
        </w:rPr>
        <w:t>：对应的网格服务名称。</w:t>
      </w:r>
    </w:p>
    <w:p>
      <w:pPr>
        <w:pStyle w:val="38"/>
        <w:numPr>
          <w:ilvl w:val="0"/>
          <w:numId w:val="125"/>
        </w:numPr>
      </w:pPr>
      <w:r>
        <w:rPr>
          <w:rFonts w:hint="eastAsia"/>
        </w:rPr>
        <w:t>状态：容器部署的状态为启动中、运行中、未知</w:t>
      </w:r>
      <w:r>
        <w:rPr>
          <w:rFonts w:hint="eastAsia"/>
          <w:lang w:eastAsia="zh-CN"/>
        </w:rPr>
        <w:t>；</w:t>
      </w:r>
      <w:r>
        <w:rPr>
          <w:rFonts w:hint="eastAsia"/>
          <w:lang w:val="en-US" w:eastAsia="zh-CN"/>
        </w:rPr>
        <w:t>传统主机部署的状态为健康、不健康</w:t>
      </w:r>
    </w:p>
    <w:p>
      <w:pPr>
        <w:pStyle w:val="38"/>
        <w:numPr>
          <w:ilvl w:val="0"/>
          <w:numId w:val="125"/>
        </w:numPr>
      </w:pPr>
      <w:r>
        <w:rPr>
          <w:rFonts w:hint="eastAsia"/>
        </w:rPr>
        <w:t>部署方式：容器部署</w:t>
      </w:r>
      <w:r>
        <w:rPr>
          <w:rFonts w:hint="eastAsia"/>
          <w:lang w:eastAsia="zh-CN"/>
        </w:rPr>
        <w:t>、</w:t>
      </w:r>
      <w:r>
        <w:rPr>
          <w:rFonts w:hint="eastAsia"/>
          <w:lang w:val="en-US" w:eastAsia="zh-CN"/>
        </w:rPr>
        <w:t>传统主机部署</w:t>
      </w:r>
      <w:r>
        <w:rPr>
          <w:rFonts w:hint="eastAsia"/>
        </w:rPr>
        <w:t>。</w:t>
      </w:r>
    </w:p>
    <w:p>
      <w:pPr>
        <w:pStyle w:val="38"/>
        <w:numPr>
          <w:ilvl w:val="0"/>
          <w:numId w:val="125"/>
        </w:numPr>
      </w:pPr>
      <w:r>
        <w:rPr>
          <w:rFonts w:hint="eastAsia"/>
        </w:rPr>
        <w:t>SideCar类型：</w:t>
      </w:r>
      <w:r>
        <w:rPr>
          <w:rFonts w:hint="eastAsia"/>
          <w:lang w:val="en-US" w:eastAsia="zh-CN"/>
        </w:rPr>
        <w:t>envoy</w:t>
      </w:r>
      <w:r>
        <w:rPr>
          <w:rFonts w:hint="eastAsia"/>
        </w:rPr>
        <w:t>。</w:t>
      </w:r>
    </w:p>
    <w:p>
      <w:pPr>
        <w:pStyle w:val="13"/>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41</w:t>
      </w:r>
      <w:r>
        <w:fldChar w:fldCharType="end"/>
      </w:r>
      <w:r>
        <w:rPr>
          <w:rFonts w:hint="eastAsia"/>
        </w:rPr>
        <w:t xml:space="preserve"> sidecar管理列表页面</w:t>
      </w:r>
    </w:p>
    <w:p>
      <w:pPr>
        <w:pStyle w:val="36"/>
        <w:numPr>
          <w:ilvl w:val="0"/>
          <w:numId w:val="0"/>
        </w:numPr>
        <w:jc w:val="center"/>
      </w:pPr>
      <w:r>
        <w:drawing>
          <wp:inline distT="0" distB="0" distL="114300" distR="114300">
            <wp:extent cx="5039995" cy="986790"/>
            <wp:effectExtent l="0" t="0" r="4445" b="3810"/>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104"/>
                    <a:stretch>
                      <a:fillRect/>
                    </a:stretch>
                  </pic:blipFill>
                  <pic:spPr>
                    <a:xfrm>
                      <a:off x="0" y="0"/>
                      <a:ext cx="5039995" cy="986790"/>
                    </a:xfrm>
                    <a:prstGeom prst="rect">
                      <a:avLst/>
                    </a:prstGeom>
                    <a:noFill/>
                    <a:ln>
                      <a:noFill/>
                    </a:ln>
                  </pic:spPr>
                </pic:pic>
              </a:graphicData>
            </a:graphic>
          </wp:inline>
        </w:drawing>
      </w:r>
    </w:p>
    <w:p>
      <w:pPr>
        <w:pStyle w:val="36"/>
        <w:numPr>
          <w:ilvl w:val="0"/>
          <w:numId w:val="0"/>
        </w:numPr>
        <w:rPr>
          <w:lang w:val="en-US"/>
        </w:rPr>
      </w:pPr>
    </w:p>
    <w:p>
      <w:pPr>
        <w:pStyle w:val="36"/>
        <w:numPr>
          <w:ilvl w:val="0"/>
          <w:numId w:val="26"/>
        </w:numPr>
        <w:rPr>
          <w:lang w:val="en-US"/>
        </w:rPr>
      </w:pPr>
      <w:r>
        <w:rPr>
          <w:rFonts w:hint="eastAsia"/>
          <w:lang w:val="en-US"/>
        </w:rPr>
        <w:t>点击“</w:t>
      </w:r>
      <w:r>
        <w:rPr>
          <w:rFonts w:hint="eastAsia"/>
          <w:lang w:val="en-US" w:eastAsia="zh-CN"/>
        </w:rPr>
        <w:t>所属服务名称</w:t>
      </w:r>
      <w:r>
        <w:rPr>
          <w:rFonts w:hint="eastAsia"/>
          <w:lang w:val="en-US"/>
        </w:rPr>
        <w:t>”或者性能监控图标进入网格容器详情页面</w:t>
      </w:r>
      <w:r>
        <w:rPr>
          <w:rFonts w:hint="eastAsia"/>
          <w:lang w:val="en-US" w:eastAsia="zh-CN"/>
        </w:rPr>
        <w:t>。</w:t>
      </w:r>
    </w:p>
    <w:p>
      <w:pPr>
        <w:pStyle w:val="6"/>
        <w:numPr>
          <w:ilvl w:val="2"/>
          <w:numId w:val="8"/>
        </w:numPr>
        <w:spacing w:before="360" w:after="360"/>
        <w:ind w:left="1134" w:leftChars="0" w:hanging="1134" w:firstLineChars="0"/>
      </w:pPr>
      <w:bookmarkStart w:id="141" w:name="_Toc29393"/>
      <w:r>
        <w:t>Sidecar</w:t>
      </w:r>
      <w:r>
        <w:rPr>
          <w:rFonts w:hint="eastAsia"/>
          <w:lang w:val="en-US" w:eastAsia="zh-CN"/>
        </w:rPr>
        <w:t xml:space="preserve"> 监控与日志</w:t>
      </w:r>
      <w:bookmarkEnd w:id="141"/>
    </w:p>
    <w:p>
      <w:r>
        <w:t>操作步骤</w:t>
      </w:r>
      <w:r>
        <w:rPr>
          <w:rFonts w:hint="eastAsia"/>
        </w:rPr>
        <w:t>如下所示</w:t>
      </w:r>
      <w:r>
        <w:t>：</w:t>
      </w:r>
    </w:p>
    <w:p>
      <w:pPr>
        <w:pStyle w:val="36"/>
        <w:numPr>
          <w:ilvl w:val="0"/>
          <w:numId w:val="126"/>
        </w:numPr>
      </w:pPr>
      <w:r>
        <w:rPr>
          <w:rFonts w:hint="eastAsia"/>
          <w:lang w:val="en-US" w:eastAsia="zh-CN"/>
        </w:rPr>
        <w:t>进入 [服务治理/服务网格/Sidecar管理]页面</w:t>
      </w:r>
      <w:r>
        <w:rPr>
          <w:rFonts w:hint="eastAsia"/>
          <w:lang w:val="en-US"/>
        </w:rPr>
        <w:t>。</w:t>
      </w:r>
    </w:p>
    <w:p>
      <w:pPr>
        <w:pStyle w:val="36"/>
        <w:numPr>
          <w:ilvl w:val="0"/>
          <w:numId w:val="126"/>
        </w:numPr>
      </w:pPr>
      <w:r>
        <w:rPr>
          <w:lang w:val="en-US"/>
        </w:rPr>
        <w:t>点击</w:t>
      </w:r>
      <w:r>
        <w:rPr>
          <w:rFonts w:hint="eastAsia"/>
          <w:lang w:val="en-US" w:eastAsia="zh-CN"/>
        </w:rPr>
        <w:t>所属服务</w:t>
      </w:r>
      <w:r>
        <w:rPr>
          <w:lang w:val="en-US"/>
        </w:rPr>
        <w:t>名称，进入详情页面</w:t>
      </w:r>
      <w:r>
        <w:rPr>
          <w:rFonts w:hint="eastAsia"/>
          <w:lang w:val="en-US" w:eastAsia="zh-CN"/>
        </w:rPr>
        <w:t>，</w:t>
      </w:r>
      <w:r>
        <w:rPr>
          <w:rFonts w:hint="eastAsia"/>
          <w:lang w:val="en-US"/>
        </w:rPr>
        <w:t>可查看资源监控信息，包括CPU、内存、网络、容器文件系统。</w:t>
      </w:r>
    </w:p>
    <w:p>
      <w:pPr>
        <w:pStyle w:val="13"/>
        <w:tabs>
          <w:tab w:val="left" w:pos="1554"/>
        </w:tabs>
        <w:rPr>
          <w:rFonts w:hint="default" w:eastAsia="楷体"/>
          <w:lang w:val="en-US" w:eastAsia="zh-CN"/>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42</w:t>
      </w:r>
      <w:r>
        <w:fldChar w:fldCharType="end"/>
      </w:r>
      <w:r>
        <w:rPr>
          <w:rFonts w:hint="eastAsia" w:ascii="楷体" w:hAnsi="楷体" w:cs="楷体"/>
          <w:szCs w:val="18"/>
          <w:lang w:val="en-US" w:eastAsia="zh-CN"/>
        </w:rPr>
        <w:t>sidecar</w:t>
      </w:r>
      <w:r>
        <w:rPr>
          <w:rFonts w:hint="eastAsia" w:ascii="楷体" w:hAnsi="楷体" w:cs="楷体"/>
          <w:szCs w:val="18"/>
        </w:rPr>
        <w:t>详情页</w:t>
      </w:r>
      <w:r>
        <w:rPr>
          <w:rFonts w:hint="eastAsia" w:ascii="楷体" w:hAnsi="楷体" w:cs="楷体"/>
          <w:szCs w:val="18"/>
          <w:lang w:val="en-US" w:eastAsia="zh-CN"/>
        </w:rPr>
        <w:t>-监控页签</w:t>
      </w:r>
    </w:p>
    <w:p>
      <w:pPr>
        <w:pStyle w:val="13"/>
        <w:tabs>
          <w:tab w:val="left" w:pos="1554"/>
        </w:tabs>
      </w:pPr>
      <w:r>
        <w:drawing>
          <wp:inline distT="0" distB="0" distL="114300" distR="114300">
            <wp:extent cx="5039995" cy="1628775"/>
            <wp:effectExtent l="0" t="0" r="4445" b="19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5"/>
                    <a:srcRect t="30318"/>
                    <a:stretch>
                      <a:fillRect/>
                    </a:stretch>
                  </pic:blipFill>
                  <pic:spPr>
                    <a:xfrm>
                      <a:off x="0" y="0"/>
                      <a:ext cx="5039995" cy="1628775"/>
                    </a:xfrm>
                    <a:prstGeom prst="rect">
                      <a:avLst/>
                    </a:prstGeom>
                    <a:noFill/>
                    <a:ln>
                      <a:noFill/>
                    </a:ln>
                  </pic:spPr>
                </pic:pic>
              </a:graphicData>
            </a:graphic>
          </wp:inline>
        </w:drawing>
      </w:r>
    </w:p>
    <w:p>
      <w:pPr>
        <w:pStyle w:val="36"/>
        <w:numPr>
          <w:ilvl w:val="0"/>
          <w:numId w:val="126"/>
        </w:numPr>
        <w:rPr>
          <w:rFonts w:hint="default"/>
          <w:lang w:val="en-US" w:eastAsia="zh-CN"/>
        </w:rPr>
      </w:pPr>
      <w:r>
        <w:rPr>
          <w:rFonts w:hint="eastAsia"/>
          <w:lang w:val="en-US" w:eastAsia="zh-CN"/>
        </w:rPr>
        <w:t>切换日志页签，查看istio-proxy的实时日志</w:t>
      </w:r>
    </w:p>
    <w:p>
      <w:pPr>
        <w:pStyle w:val="13"/>
        <w:tabs>
          <w:tab w:val="left" w:pos="1554"/>
        </w:tabs>
        <w:rPr>
          <w:rFonts w:hint="eastAsia" w:ascii="楷体" w:hAnsi="楷体" w:cs="楷体"/>
          <w:szCs w:val="18"/>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43</w:t>
      </w:r>
      <w:r>
        <w:fldChar w:fldCharType="end"/>
      </w:r>
      <w:r>
        <w:rPr>
          <w:rFonts w:hint="eastAsia" w:ascii="楷体" w:hAnsi="楷体" w:cs="楷体"/>
          <w:szCs w:val="18"/>
          <w:lang w:val="en-US" w:eastAsia="zh-CN"/>
        </w:rPr>
        <w:t>Sidecar</w:t>
      </w:r>
      <w:r>
        <w:rPr>
          <w:rFonts w:hint="eastAsia" w:ascii="楷体" w:hAnsi="楷体" w:cs="楷体"/>
          <w:szCs w:val="18"/>
        </w:rPr>
        <w:t>详情页-日志页签</w:t>
      </w:r>
    </w:p>
    <w:p>
      <w:r>
        <w:drawing>
          <wp:inline distT="0" distB="0" distL="114300" distR="114300">
            <wp:extent cx="5039995" cy="1619250"/>
            <wp:effectExtent l="0" t="0" r="4445" b="11430"/>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106"/>
                    <a:srcRect t="30669"/>
                    <a:stretch>
                      <a:fillRect/>
                    </a:stretch>
                  </pic:blipFill>
                  <pic:spPr>
                    <a:xfrm>
                      <a:off x="0" y="0"/>
                      <a:ext cx="5039995" cy="1619250"/>
                    </a:xfrm>
                    <a:prstGeom prst="rect">
                      <a:avLst/>
                    </a:prstGeom>
                    <a:noFill/>
                    <a:ln>
                      <a:noFill/>
                    </a:ln>
                  </pic:spPr>
                </pic:pic>
              </a:graphicData>
            </a:graphic>
          </wp:inline>
        </w:drawing>
      </w:r>
    </w:p>
    <w:p>
      <w:pPr>
        <w:pStyle w:val="36"/>
        <w:numPr>
          <w:ilvl w:val="0"/>
          <w:numId w:val="0"/>
        </w:numPr>
      </w:pPr>
    </w:p>
    <w:p>
      <w:pPr>
        <w:pStyle w:val="6"/>
        <w:numPr>
          <w:ilvl w:val="2"/>
          <w:numId w:val="8"/>
        </w:numPr>
        <w:spacing w:before="360" w:after="360"/>
        <w:ind w:left="1134" w:leftChars="0" w:hanging="1134" w:firstLineChars="0"/>
      </w:pPr>
      <w:bookmarkStart w:id="142" w:name="_Toc9978"/>
      <w:r>
        <w:rPr>
          <w:rFonts w:hint="eastAsia"/>
          <w:lang w:val="en-US" w:eastAsia="zh-CN"/>
        </w:rPr>
        <w:t>xDS配置</w:t>
      </w:r>
      <w:bookmarkEnd w:id="142"/>
    </w:p>
    <w:p>
      <w:r>
        <w:t>操作步骤</w:t>
      </w:r>
      <w:r>
        <w:rPr>
          <w:rFonts w:hint="eastAsia"/>
        </w:rPr>
        <w:t>如下所示</w:t>
      </w:r>
      <w:r>
        <w:t>：</w:t>
      </w:r>
    </w:p>
    <w:p>
      <w:pPr>
        <w:pStyle w:val="36"/>
        <w:numPr>
          <w:ilvl w:val="0"/>
          <w:numId w:val="127"/>
        </w:numPr>
        <w:rPr>
          <w:lang w:val="en-US"/>
        </w:rPr>
      </w:pPr>
      <w:r>
        <w:rPr>
          <w:rFonts w:hint="eastAsia"/>
          <w:lang w:val="en-US" w:eastAsia="zh-CN"/>
        </w:rPr>
        <w:t>进入 [服务治理/服务网格/Sidecar管理]页面；</w:t>
      </w:r>
    </w:p>
    <w:p>
      <w:pPr>
        <w:pStyle w:val="36"/>
        <w:numPr>
          <w:ilvl w:val="0"/>
          <w:numId w:val="127"/>
        </w:numPr>
        <w:rPr>
          <w:rFonts w:hint="eastAsia"/>
          <w:lang w:val="en-US"/>
        </w:rPr>
      </w:pPr>
      <w:r>
        <w:rPr>
          <w:lang w:val="en-US"/>
        </w:rPr>
        <w:t>选择sidecar，点击</w:t>
      </w:r>
      <w:r>
        <w:rPr>
          <w:rFonts w:hint="eastAsia"/>
          <w:lang w:val="en-US" w:eastAsia="zh-CN"/>
        </w:rPr>
        <w:t>所属服务名称</w:t>
      </w:r>
      <w:r>
        <w:rPr>
          <w:lang w:val="en-US"/>
        </w:rPr>
        <w:t>，进入详情页面，</w:t>
      </w:r>
      <w:r>
        <w:rPr>
          <w:rFonts w:hint="eastAsia"/>
          <w:lang w:val="en-US" w:eastAsia="zh-CN"/>
        </w:rPr>
        <w:t>切换到“xDS配置”页签；</w:t>
      </w:r>
    </w:p>
    <w:p>
      <w:pPr>
        <w:pStyle w:val="36"/>
        <w:numPr>
          <w:ilvl w:val="0"/>
          <w:numId w:val="127"/>
        </w:numPr>
        <w:rPr>
          <w:rFonts w:hint="eastAsia"/>
          <w:lang w:val="en-US"/>
        </w:rPr>
      </w:pPr>
      <w:r>
        <w:rPr>
          <w:rFonts w:cs="Arial"/>
        </w:rPr>
        <w:t>查看xDS配置并支持下载</w:t>
      </w:r>
      <w:r>
        <w:rPr>
          <w:rFonts w:hint="eastAsia" w:cs="Arial"/>
        </w:rPr>
        <w:t>，</w:t>
      </w:r>
      <w:r>
        <w:rPr>
          <w:rFonts w:cs="Arial"/>
        </w:rPr>
        <w:t>方便快速查看分析</w:t>
      </w:r>
      <w:r>
        <w:rPr>
          <w:rFonts w:hint="eastAsia" w:cs="Arial"/>
          <w:lang w:eastAsia="zh-CN"/>
        </w:rPr>
        <w:t>；</w:t>
      </w:r>
    </w:p>
    <w:p>
      <w:pPr>
        <w:pStyle w:val="13"/>
        <w:tabs>
          <w:tab w:val="left" w:pos="1554"/>
        </w:tabs>
        <w:rPr>
          <w:rFonts w:hint="eastAsia"/>
          <w:lang w:val="en-US"/>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44</w:t>
      </w:r>
      <w:r>
        <w:fldChar w:fldCharType="end"/>
      </w:r>
      <w:r>
        <w:rPr>
          <w:rFonts w:hint="eastAsia"/>
          <w:lang w:val="en-US" w:eastAsia="zh-CN"/>
        </w:rPr>
        <w:t xml:space="preserve"> </w:t>
      </w:r>
      <w:r>
        <w:rPr>
          <w:rFonts w:hint="eastAsia" w:ascii="楷体" w:hAnsi="楷体" w:cs="楷体"/>
          <w:szCs w:val="18"/>
          <w:lang w:val="en-US" w:eastAsia="zh-CN"/>
        </w:rPr>
        <w:t>Sidecar</w:t>
      </w:r>
      <w:r>
        <w:rPr>
          <w:rFonts w:hint="eastAsia" w:ascii="楷体" w:hAnsi="楷体" w:cs="楷体"/>
          <w:szCs w:val="18"/>
        </w:rPr>
        <w:t>详情页-</w:t>
      </w:r>
      <w:r>
        <w:rPr>
          <w:rFonts w:hint="eastAsia" w:ascii="楷体" w:hAnsi="楷体" w:cs="楷体"/>
          <w:szCs w:val="18"/>
          <w:lang w:val="en-US" w:eastAsia="zh-CN"/>
        </w:rPr>
        <w:t>xDS配置</w:t>
      </w:r>
      <w:r>
        <w:rPr>
          <w:rFonts w:hint="eastAsia" w:ascii="楷体" w:hAnsi="楷体" w:cs="楷体"/>
          <w:szCs w:val="18"/>
        </w:rPr>
        <w:t>页签</w:t>
      </w:r>
    </w:p>
    <w:p>
      <w:pPr>
        <w:pStyle w:val="2"/>
        <w:ind w:left="0" w:leftChars="0" w:firstLine="0" w:firstLineChars="0"/>
      </w:pPr>
      <w:r>
        <w:drawing>
          <wp:inline distT="0" distB="0" distL="114300" distR="114300">
            <wp:extent cx="5039995" cy="1629410"/>
            <wp:effectExtent l="0" t="0" r="4445" b="127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107"/>
                    <a:srcRect t="30536"/>
                    <a:stretch>
                      <a:fillRect/>
                    </a:stretch>
                  </pic:blipFill>
                  <pic:spPr>
                    <a:xfrm>
                      <a:off x="0" y="0"/>
                      <a:ext cx="5039995" cy="1629410"/>
                    </a:xfrm>
                    <a:prstGeom prst="rect">
                      <a:avLst/>
                    </a:prstGeom>
                    <a:noFill/>
                    <a:ln>
                      <a:noFill/>
                    </a:ln>
                  </pic:spPr>
                </pic:pic>
              </a:graphicData>
            </a:graphic>
          </wp:inline>
        </w:drawing>
      </w:r>
    </w:p>
    <w:p>
      <w:pPr>
        <w:pStyle w:val="36"/>
        <w:numPr>
          <w:ilvl w:val="0"/>
          <w:numId w:val="127"/>
        </w:numPr>
        <w:rPr>
          <w:rFonts w:cs="Arial"/>
        </w:rPr>
      </w:pPr>
      <w:r>
        <w:rPr>
          <w:rFonts w:cs="Arial"/>
        </w:rPr>
        <w:t>点击“同步Pilot配置”，弹框对比xDS最新的版本信息是否和Pilot版本一致，来判断下发的信息准确性</w:t>
      </w:r>
      <w:r>
        <w:rPr>
          <w:rFonts w:hint="eastAsia" w:cs="Arial"/>
          <w:lang w:eastAsia="zh-CN"/>
        </w:rPr>
        <w:t>；</w:t>
      </w:r>
    </w:p>
    <w:p>
      <w:pPr>
        <w:pStyle w:val="13"/>
        <w:tabs>
          <w:tab w:val="left" w:pos="1554"/>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45</w:t>
      </w:r>
      <w:r>
        <w:fldChar w:fldCharType="end"/>
      </w:r>
      <w:r>
        <w:rPr>
          <w:rFonts w:hint="eastAsia"/>
          <w:lang w:val="en-US" w:eastAsia="zh-CN"/>
        </w:rPr>
        <w:t xml:space="preserve"> 同步Pilot配置弹框</w:t>
      </w:r>
    </w:p>
    <w:p>
      <w:pPr>
        <w:pStyle w:val="2"/>
        <w:ind w:left="0" w:leftChars="0" w:firstLine="0" w:firstLineChars="0"/>
      </w:pPr>
      <w:r>
        <w:drawing>
          <wp:inline distT="0" distB="0" distL="114300" distR="114300">
            <wp:extent cx="5191760" cy="2736215"/>
            <wp:effectExtent l="0" t="0" r="5080" b="6985"/>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108"/>
                    <a:stretch>
                      <a:fillRect/>
                    </a:stretch>
                  </pic:blipFill>
                  <pic:spPr>
                    <a:xfrm>
                      <a:off x="0" y="0"/>
                      <a:ext cx="5191760" cy="2736215"/>
                    </a:xfrm>
                    <a:prstGeom prst="rect">
                      <a:avLst/>
                    </a:prstGeom>
                    <a:noFill/>
                    <a:ln>
                      <a:noFill/>
                    </a:ln>
                  </pic:spPr>
                </pic:pic>
              </a:graphicData>
            </a:graphic>
          </wp:inline>
        </w:drawing>
      </w:r>
    </w:p>
    <w:p>
      <w:pPr>
        <w:pStyle w:val="36"/>
        <w:numPr>
          <w:ilvl w:val="0"/>
          <w:numId w:val="127"/>
        </w:numPr>
        <w:rPr>
          <w:rFonts w:cs="Arial"/>
        </w:rPr>
      </w:pPr>
      <w:r>
        <w:rPr>
          <w:rFonts w:cs="Arial"/>
        </w:rPr>
        <w:t>点击“确定同步”，将Pilot配置更新到当前</w:t>
      </w:r>
      <w:r>
        <w:rPr>
          <w:rFonts w:hint="eastAsia" w:cs="Arial"/>
        </w:rPr>
        <w:t>S</w:t>
      </w:r>
      <w:r>
        <w:rPr>
          <w:rFonts w:cs="Arial"/>
        </w:rPr>
        <w:t>idecar的xDS配置中</w:t>
      </w:r>
      <w:r>
        <w:rPr>
          <w:rFonts w:hint="eastAsia" w:cs="Arial"/>
          <w:lang w:eastAsia="zh-CN"/>
        </w:rPr>
        <w:t>。</w:t>
      </w:r>
    </w:p>
    <w:p>
      <w:pPr>
        <w:pStyle w:val="5"/>
        <w:numPr>
          <w:ilvl w:val="1"/>
          <w:numId w:val="8"/>
        </w:numPr>
        <w:spacing w:before="480" w:after="480"/>
        <w:ind w:left="1134" w:leftChars="0" w:hanging="1134" w:firstLineChars="0"/>
      </w:pPr>
      <w:bookmarkStart w:id="143" w:name="_Toc8077"/>
      <w:r>
        <w:rPr>
          <w:rFonts w:hint="eastAsia"/>
          <w:lang w:val="en-US" w:eastAsia="zh-CN"/>
        </w:rPr>
        <w:t>分组下发管理</w:t>
      </w:r>
      <w:bookmarkEnd w:id="143"/>
    </w:p>
    <w:p>
      <w:pPr>
        <w:bidi w:val="0"/>
        <w:rPr>
          <w:rFonts w:hint="eastAsia"/>
          <w:lang w:val="en-US" w:eastAsia="zh-CN"/>
        </w:rPr>
      </w:pPr>
      <w:r>
        <w:rPr>
          <w:rFonts w:hint="eastAsia"/>
          <w:lang w:val="en-US" w:eastAsia="zh-CN"/>
        </w:rPr>
        <w:t>使用Sidecar资源（一种CRD资源）支持Pilot对某一服务仅下发某些关联服务的xDS配置，避免Sidecar（istio-proxy）加载大量的无关规则，从而提升xDS配置的下发效率。</w:t>
      </w:r>
    </w:p>
    <w:p>
      <w:pPr>
        <w:pStyle w:val="2"/>
        <w:ind w:left="0" w:leftChars="0" w:firstLine="0" w:firstLineChars="0"/>
        <w:rPr>
          <w:rFonts w:hint="eastAsia"/>
        </w:rPr>
      </w:pPr>
      <w:r>
        <w:rPr>
          <w:rFonts w:hint="eastAsia"/>
        </w:rPr>
        <w:t>默认情况网格内所有服务访问互通：</w:t>
      </w:r>
    </w:p>
    <w:p>
      <w:pPr>
        <w:pStyle w:val="2"/>
        <w:numPr>
          <w:ilvl w:val="0"/>
          <w:numId w:val="128"/>
        </w:numPr>
        <w:ind w:left="420" w:leftChars="0" w:hanging="420" w:firstLineChars="0"/>
        <w:rPr>
          <w:rFonts w:hint="eastAsia"/>
        </w:rPr>
      </w:pPr>
      <w:r>
        <w:rPr>
          <w:rFonts w:hint="eastAsia"/>
        </w:rPr>
        <w:t>项目维度创建配置（Sidecar资源），当前项目或其他项目中指定服务的xDS配置及系统配置下发给当前项目的所有网格服务。</w:t>
      </w:r>
    </w:p>
    <w:p>
      <w:pPr>
        <w:pStyle w:val="2"/>
        <w:numPr>
          <w:ilvl w:val="0"/>
          <w:numId w:val="128"/>
        </w:numPr>
        <w:ind w:left="420" w:leftChars="0" w:hanging="420" w:firstLineChars="0"/>
        <w:rPr>
          <w:rFonts w:hint="eastAsia"/>
        </w:rPr>
      </w:pPr>
      <w:r>
        <w:rPr>
          <w:rFonts w:hint="eastAsia"/>
        </w:rPr>
        <w:t>服务维度创建配置（Sidecar资源），则Pilot仅将分组配置中的服务（可以是当前项目，也可以跨项目）的xDS配置及系统配置下发给此服务。</w:t>
      </w:r>
    </w:p>
    <w:p>
      <w:pPr>
        <w:pStyle w:val="2"/>
        <w:ind w:left="0" w:leftChars="0" w:firstLine="0" w:firstLineChars="0"/>
        <w:rPr>
          <w:rFonts w:hint="eastAsia"/>
        </w:rPr>
      </w:pPr>
      <w:r>
        <w:rPr>
          <w:rFonts w:hint="eastAsia"/>
        </w:rPr>
        <w:t>服务单独创建了配置，就以自有配置为准；若服务未单独创建配置，则以项目维度配置为准；若没有创建项目维度配置，则以全局维度为准（全局维度默认下发网格内所有服务的xDS配置给当前服务）。</w:t>
      </w:r>
    </w:p>
    <w:p>
      <w:pPr>
        <w:pStyle w:val="2"/>
        <w:ind w:left="0" w:leftChars="0" w:firstLine="0" w:firstLineChars="0"/>
        <w:rPr>
          <w:rFonts w:hint="eastAsia"/>
        </w:rPr>
      </w:pPr>
      <w:r>
        <w:rPr>
          <w:rFonts w:hint="eastAsia"/>
        </w:rPr>
        <w:t>注意</w:t>
      </w:r>
      <w:r>
        <w:rPr>
          <w:rFonts w:hint="eastAsia"/>
          <w:lang w:eastAsia="zh-CN"/>
        </w:rPr>
        <w:t>：</w:t>
      </w:r>
      <w:r>
        <w:rPr>
          <w:rFonts w:hint="eastAsia"/>
        </w:rPr>
        <w:t>此处Sidecar指一种CRD资源，上面Sidecar指代理istio-proxy，请不要混淆！</w:t>
      </w:r>
    </w:p>
    <w:p>
      <w:pPr>
        <w:pStyle w:val="6"/>
        <w:numPr>
          <w:ilvl w:val="2"/>
          <w:numId w:val="8"/>
        </w:numPr>
        <w:spacing w:before="360" w:after="360"/>
        <w:ind w:left="1134" w:leftChars="0" w:hanging="1134" w:firstLineChars="0"/>
      </w:pPr>
      <w:bookmarkStart w:id="144" w:name="_Toc4575"/>
      <w:r>
        <w:rPr>
          <w:rFonts w:hint="eastAsia"/>
          <w:lang w:val="en-US" w:eastAsia="zh-CN"/>
        </w:rPr>
        <w:t>添加配置</w:t>
      </w:r>
      <w:bookmarkEnd w:id="144"/>
    </w:p>
    <w:p>
      <w:r>
        <w:rPr>
          <w:rFonts w:hint="eastAsia"/>
          <w:lang w:val="en-US" w:eastAsia="zh-CN"/>
        </w:rPr>
        <w:t>每个配置说明了Pilot对「下发对象」仅下发「分组配置」中指定服务的xDS配置及系统配置。</w:t>
      </w:r>
    </w:p>
    <w:p>
      <w:r>
        <w:t>操作步骤</w:t>
      </w:r>
      <w:r>
        <w:rPr>
          <w:rFonts w:hint="eastAsia"/>
        </w:rPr>
        <w:t>如下所示</w:t>
      </w:r>
      <w:r>
        <w:t>：</w:t>
      </w:r>
    </w:p>
    <w:p>
      <w:pPr>
        <w:pStyle w:val="36"/>
        <w:numPr>
          <w:ilvl w:val="0"/>
          <w:numId w:val="129"/>
        </w:numPr>
      </w:pPr>
      <w:r>
        <w:rPr>
          <w:rFonts w:hint="eastAsia"/>
          <w:lang w:val="en-US" w:eastAsia="zh-CN"/>
        </w:rPr>
        <w:t>进入 [服务治理/服务网格/Sidecar管理]页面，点击“分组下发管理”；</w:t>
      </w:r>
    </w:p>
    <w:p>
      <w:pPr>
        <w:pStyle w:val="36"/>
        <w:numPr>
          <w:ilvl w:val="0"/>
          <w:numId w:val="129"/>
        </w:numPr>
        <w:rPr>
          <w:rFonts w:hint="eastAsia"/>
          <w:lang w:val="en-US" w:eastAsia="zh-CN"/>
        </w:rPr>
      </w:pPr>
      <w:r>
        <w:rPr>
          <w:rFonts w:hint="eastAsia"/>
          <w:lang w:val="en-US" w:eastAsia="zh-CN"/>
        </w:rPr>
        <w:t>点击“添加配置”，弹框分三部分：配置名称、下发对象、分组配置</w:t>
      </w:r>
    </w:p>
    <w:p>
      <w:pPr>
        <w:pStyle w:val="38"/>
        <w:numPr>
          <w:ilvl w:val="0"/>
          <w:numId w:val="130"/>
        </w:numPr>
        <w:rPr>
          <w:rFonts w:hint="eastAsia"/>
          <w:lang w:val="en-US" w:eastAsia="zh-CN"/>
        </w:rPr>
      </w:pPr>
      <w:r>
        <w:rPr>
          <w:rFonts w:hint="eastAsia"/>
          <w:lang w:val="en-US" w:eastAsia="zh-CN"/>
        </w:rPr>
        <w:t>配置名称对应Sidecar资源中的metadata.name，配置名称规则：可由 3~50 位小写字母、数字、中划线组成，以字母开头，字母或者数字结尾。</w:t>
      </w:r>
    </w:p>
    <w:p>
      <w:pPr>
        <w:pStyle w:val="38"/>
        <w:numPr>
          <w:ilvl w:val="0"/>
          <w:numId w:val="130"/>
        </w:numPr>
        <w:rPr>
          <w:rFonts w:hint="eastAsia"/>
          <w:lang w:val="en-US" w:eastAsia="zh-CN"/>
        </w:rPr>
      </w:pPr>
      <w:r>
        <w:rPr>
          <w:rFonts w:hint="eastAsia"/>
          <w:lang w:val="en-US" w:eastAsia="zh-CN"/>
        </w:rPr>
        <w:t>下发对象：支持选择项目或服务维度</w:t>
      </w:r>
    </w:p>
    <w:p>
      <w:pPr>
        <w:pStyle w:val="38"/>
        <w:numPr>
          <w:ilvl w:val="0"/>
          <w:numId w:val="102"/>
        </w:numPr>
        <w:tabs>
          <w:tab w:val="left" w:pos="420"/>
        </w:tabs>
        <w:ind w:left="1260" w:leftChars="0" w:hanging="420" w:firstLineChars="0"/>
        <w:rPr>
          <w:rFonts w:hint="eastAsia"/>
          <w:lang w:val="en-US" w:eastAsia="zh-CN"/>
        </w:rPr>
      </w:pPr>
      <w:r>
        <w:rPr>
          <w:rFonts w:hint="eastAsia"/>
          <w:lang w:val="en-US" w:eastAsia="zh-CN"/>
        </w:rPr>
        <w:t>选择项目后，展示所有服务。项目维度的配置，一个项目只能创建一个，再次创建时，项目选项未勾选不可点击。</w:t>
      </w:r>
    </w:p>
    <w:p>
      <w:pPr>
        <w:pStyle w:val="38"/>
        <w:numPr>
          <w:ilvl w:val="0"/>
          <w:numId w:val="102"/>
        </w:numPr>
        <w:tabs>
          <w:tab w:val="left" w:pos="420"/>
        </w:tabs>
        <w:ind w:left="1260" w:leftChars="0" w:hanging="420" w:firstLineChars="0"/>
        <w:rPr>
          <w:rFonts w:hint="eastAsia"/>
          <w:lang w:val="en-US" w:eastAsia="zh-CN"/>
        </w:rPr>
      </w:pPr>
      <w:r>
        <w:rPr>
          <w:rFonts w:hint="eastAsia"/>
          <w:lang w:val="en-US" w:eastAsia="zh-CN"/>
        </w:rPr>
        <w:t>选择服务后，可单选某一服务。某个服务只能创建一条配置，需要唯一性校验。</w:t>
      </w:r>
    </w:p>
    <w:p>
      <w:pPr>
        <w:pStyle w:val="38"/>
        <w:numPr>
          <w:ilvl w:val="0"/>
          <w:numId w:val="130"/>
        </w:numPr>
        <w:rPr>
          <w:rFonts w:hint="eastAsia"/>
          <w:lang w:val="en-US" w:eastAsia="zh-CN"/>
        </w:rPr>
      </w:pPr>
      <w:r>
        <w:rPr>
          <w:rFonts w:hint="eastAsia"/>
          <w:lang w:val="en-US" w:eastAsia="zh-CN"/>
        </w:rPr>
        <w:t>分组配置：对应Sidecar资源中egress:hosts，支持添加多条，每条填写命名空间、服务名称。</w:t>
      </w:r>
    </w:p>
    <w:p>
      <w:pPr>
        <w:pStyle w:val="38"/>
        <w:numPr>
          <w:ilvl w:val="0"/>
          <w:numId w:val="102"/>
        </w:numPr>
        <w:tabs>
          <w:tab w:val="left" w:pos="420"/>
        </w:tabs>
        <w:ind w:left="1260" w:leftChars="0" w:hanging="420" w:firstLineChars="0"/>
        <w:rPr>
          <w:rFonts w:hint="eastAsia"/>
          <w:lang w:val="en-US" w:eastAsia="zh-CN"/>
        </w:rPr>
      </w:pPr>
      <w:r>
        <w:rPr>
          <w:rFonts w:hint="eastAsia"/>
          <w:lang w:val="en-US" w:eastAsia="zh-CN"/>
        </w:rPr>
        <w:t>默认有三条记录，不支持删除</w:t>
      </w:r>
    </w:p>
    <w:p>
      <w:pPr>
        <w:pStyle w:val="38"/>
        <w:numPr>
          <w:ilvl w:val="0"/>
          <w:numId w:val="131"/>
        </w:numPr>
        <w:tabs>
          <w:tab w:val="left" w:pos="420"/>
          <w:tab w:val="clear" w:pos="1260"/>
        </w:tabs>
        <w:ind w:left="1680" w:leftChars="0" w:hanging="420" w:firstLineChars="0"/>
        <w:rPr>
          <w:rFonts w:hint="eastAsia"/>
          <w:lang w:val="en-US" w:eastAsia="zh-CN"/>
        </w:rPr>
      </w:pPr>
      <w:r>
        <w:rPr>
          <w:rFonts w:hint="eastAsia"/>
          <w:lang w:val="en-US" w:eastAsia="zh-CN"/>
        </w:rPr>
        <w:t>kube-system，所有服务</w:t>
      </w:r>
    </w:p>
    <w:p>
      <w:pPr>
        <w:pStyle w:val="38"/>
        <w:numPr>
          <w:ilvl w:val="0"/>
          <w:numId w:val="131"/>
        </w:numPr>
        <w:tabs>
          <w:tab w:val="left" w:pos="420"/>
          <w:tab w:val="clear" w:pos="1260"/>
        </w:tabs>
        <w:ind w:left="1680" w:leftChars="0" w:hanging="420" w:firstLineChars="0"/>
        <w:rPr>
          <w:rFonts w:hint="eastAsia"/>
          <w:lang w:val="en-US" w:eastAsia="zh-CN"/>
        </w:rPr>
      </w:pPr>
      <w:r>
        <w:rPr>
          <w:rFonts w:hint="eastAsia"/>
          <w:lang w:val="en-US" w:eastAsia="zh-CN"/>
        </w:rPr>
        <w:t>xxx，所有服务，xxx此为网格部署所在的命名空间</w:t>
      </w:r>
    </w:p>
    <w:p>
      <w:pPr>
        <w:pStyle w:val="38"/>
        <w:numPr>
          <w:ilvl w:val="0"/>
          <w:numId w:val="131"/>
        </w:numPr>
        <w:tabs>
          <w:tab w:val="left" w:pos="420"/>
          <w:tab w:val="clear" w:pos="1260"/>
        </w:tabs>
        <w:ind w:left="1680" w:leftChars="0" w:hanging="420" w:firstLineChars="0"/>
        <w:rPr>
          <w:rFonts w:hint="eastAsia"/>
          <w:lang w:val="en-US" w:eastAsia="zh-CN"/>
        </w:rPr>
      </w:pPr>
      <w:r>
        <w:rPr>
          <w:rFonts w:hint="eastAsia"/>
          <w:lang w:val="en-US" w:eastAsia="zh-CN"/>
        </w:rPr>
        <w:t>xxx，填写服务，xxx此为当前进入的命名空间</w:t>
      </w:r>
    </w:p>
    <w:p>
      <w:pPr>
        <w:pStyle w:val="38"/>
        <w:numPr>
          <w:ilvl w:val="0"/>
          <w:numId w:val="102"/>
        </w:numPr>
        <w:tabs>
          <w:tab w:val="left" w:pos="420"/>
        </w:tabs>
        <w:ind w:left="1260" w:leftChars="0" w:hanging="420" w:firstLineChars="0"/>
        <w:rPr>
          <w:rFonts w:hint="eastAsia"/>
          <w:lang w:val="en-US" w:eastAsia="zh-CN"/>
        </w:rPr>
      </w:pPr>
      <w:r>
        <w:rPr>
          <w:rFonts w:hint="eastAsia"/>
          <w:lang w:val="en-US" w:eastAsia="zh-CN"/>
        </w:rPr>
        <w:t>可添加网格内其它命名空间、服务，可添加多条。每条中，命名空间仅支持输入一个值，服务可支持输入多个，用英文逗号隔开，不填写时默认为此命名空间中已接入网格的所有服务</w:t>
      </w:r>
    </w:p>
    <w:p>
      <w:pPr>
        <w:pStyle w:val="36"/>
        <w:numPr>
          <w:ilvl w:val="0"/>
          <w:numId w:val="129"/>
        </w:numPr>
      </w:pPr>
      <w:r>
        <w:rPr>
          <w:rFonts w:hint="eastAsia"/>
          <w:lang w:val="en-US" w:eastAsia="zh-CN"/>
        </w:rPr>
        <w:t>点击“确定”，弹框消失，提示添加配置成功。</w:t>
      </w:r>
    </w:p>
    <w:p>
      <w:pPr>
        <w:pStyle w:val="36"/>
        <w:numPr>
          <w:ilvl w:val="0"/>
          <w:numId w:val="129"/>
        </w:numPr>
      </w:pPr>
      <w:r>
        <w:rPr>
          <w:rFonts w:hint="eastAsia"/>
          <w:lang w:val="en-US" w:eastAsia="zh-CN"/>
        </w:rPr>
        <w:t>列表展示配置名称、下发对象、分组配置、更新时间、操作（编辑、删除）。</w:t>
      </w:r>
    </w:p>
    <w:p>
      <w:pPr>
        <w:pStyle w:val="6"/>
        <w:numPr>
          <w:ilvl w:val="2"/>
          <w:numId w:val="8"/>
        </w:numPr>
        <w:spacing w:before="360" w:after="360"/>
        <w:ind w:left="1134" w:leftChars="0" w:hanging="1134" w:firstLineChars="0"/>
      </w:pPr>
      <w:bookmarkStart w:id="145" w:name="_Toc5438"/>
      <w:r>
        <w:rPr>
          <w:rFonts w:hint="eastAsia"/>
          <w:lang w:val="en-US" w:eastAsia="zh-CN"/>
        </w:rPr>
        <w:t>编辑配置</w:t>
      </w:r>
      <w:bookmarkEnd w:id="145"/>
    </w:p>
    <w:p>
      <w:r>
        <w:t>操作步骤</w:t>
      </w:r>
      <w:r>
        <w:rPr>
          <w:rFonts w:hint="eastAsia"/>
        </w:rPr>
        <w:t>如下所示</w:t>
      </w:r>
      <w:r>
        <w:t>：</w:t>
      </w:r>
    </w:p>
    <w:p>
      <w:pPr>
        <w:pStyle w:val="36"/>
        <w:numPr>
          <w:ilvl w:val="0"/>
          <w:numId w:val="132"/>
        </w:numPr>
      </w:pPr>
      <w:r>
        <w:rPr>
          <w:rFonts w:hint="eastAsia"/>
          <w:lang w:val="en-US" w:eastAsia="zh-CN"/>
        </w:rPr>
        <w:t>进入 [服务治理/服务网格/Sidecar管理]页面，点击“分组下发管理”；</w:t>
      </w:r>
    </w:p>
    <w:p>
      <w:pPr>
        <w:pStyle w:val="36"/>
        <w:numPr>
          <w:ilvl w:val="0"/>
          <w:numId w:val="132"/>
        </w:numPr>
        <w:rPr>
          <w:rFonts w:hint="eastAsia"/>
          <w:lang w:val="en-US" w:eastAsia="zh-CN"/>
        </w:rPr>
      </w:pPr>
      <w:r>
        <w:rPr>
          <w:rFonts w:hint="eastAsia"/>
          <w:lang w:val="en-US" w:eastAsia="zh-CN"/>
        </w:rPr>
        <w:t>找到目标配置，点击“编辑”，除配置名称外均可编辑；</w:t>
      </w:r>
    </w:p>
    <w:p>
      <w:pPr>
        <w:pStyle w:val="36"/>
        <w:numPr>
          <w:ilvl w:val="0"/>
          <w:numId w:val="132"/>
        </w:numPr>
        <w:rPr>
          <w:rFonts w:hint="eastAsia"/>
          <w:lang w:val="en-US" w:eastAsia="zh-CN"/>
        </w:rPr>
      </w:pPr>
      <w:r>
        <w:rPr>
          <w:rFonts w:hint="eastAsia"/>
          <w:lang w:val="en-US" w:eastAsia="zh-CN"/>
        </w:rPr>
        <w:t>点击确定，弹框消失，提示编辑配置成功。</w:t>
      </w:r>
    </w:p>
    <w:p>
      <w:pPr>
        <w:pStyle w:val="6"/>
        <w:numPr>
          <w:ilvl w:val="2"/>
          <w:numId w:val="8"/>
        </w:numPr>
        <w:spacing w:before="360" w:after="360"/>
        <w:ind w:left="1134" w:leftChars="0" w:hanging="1134" w:firstLineChars="0"/>
      </w:pPr>
      <w:bookmarkStart w:id="146" w:name="_Toc28879"/>
      <w:r>
        <w:rPr>
          <w:rFonts w:hint="eastAsia"/>
          <w:lang w:val="en-US" w:eastAsia="zh-CN"/>
        </w:rPr>
        <w:t>删除配置</w:t>
      </w:r>
      <w:bookmarkEnd w:id="146"/>
    </w:p>
    <w:p>
      <w:r>
        <w:t>操作步骤</w:t>
      </w:r>
      <w:r>
        <w:rPr>
          <w:rFonts w:hint="eastAsia"/>
        </w:rPr>
        <w:t>如下所示</w:t>
      </w:r>
      <w:r>
        <w:t>：</w:t>
      </w:r>
    </w:p>
    <w:p>
      <w:pPr>
        <w:pStyle w:val="36"/>
        <w:numPr>
          <w:ilvl w:val="0"/>
          <w:numId w:val="133"/>
        </w:numPr>
      </w:pPr>
      <w:r>
        <w:rPr>
          <w:rFonts w:hint="eastAsia"/>
          <w:lang w:val="en-US" w:eastAsia="zh-CN"/>
        </w:rPr>
        <w:t>进入 [服务治理/服务网格/Sidecar管理]页面，点击“分组下发管理”；</w:t>
      </w:r>
    </w:p>
    <w:p>
      <w:pPr>
        <w:pStyle w:val="36"/>
        <w:numPr>
          <w:ilvl w:val="0"/>
          <w:numId w:val="133"/>
        </w:numPr>
        <w:rPr>
          <w:rFonts w:hint="eastAsia"/>
          <w:lang w:val="en-US" w:eastAsia="zh-CN"/>
        </w:rPr>
      </w:pPr>
      <w:r>
        <w:rPr>
          <w:rFonts w:hint="eastAsia"/>
          <w:lang w:val="en-US" w:eastAsia="zh-CN"/>
        </w:rPr>
        <w:t>找到目标配置，点击“删除”，二次弹框确认，点击确定后，弹框消失，提示删除配置成功。</w:t>
      </w:r>
    </w:p>
    <w:p>
      <w:pPr>
        <w:pStyle w:val="36"/>
        <w:widowControl/>
        <w:numPr>
          <w:ilvl w:val="0"/>
          <w:numId w:val="0"/>
        </w:numPr>
        <w:tabs>
          <w:tab w:val="clear" w:pos="420"/>
        </w:tabs>
        <w:topLinePunct/>
        <w:adjustRightInd w:val="0"/>
        <w:snapToGrid w:val="0"/>
        <w:spacing w:before="160" w:after="160"/>
      </w:pPr>
    </w:p>
    <w:p>
      <w:pPr>
        <w:pStyle w:val="5"/>
        <w:numPr>
          <w:ilvl w:val="1"/>
          <w:numId w:val="8"/>
        </w:numPr>
        <w:spacing w:before="480" w:after="480"/>
        <w:ind w:left="1134" w:leftChars="0" w:hanging="1134" w:firstLineChars="0"/>
      </w:pPr>
      <w:bookmarkStart w:id="147" w:name="_Toc3839"/>
      <w:r>
        <w:rPr>
          <w:rFonts w:hint="eastAsia"/>
          <w:lang w:val="en-US" w:eastAsia="zh-CN"/>
        </w:rPr>
        <w:t>网格</w:t>
      </w:r>
      <w:r>
        <w:rPr>
          <w:rFonts w:hint="eastAsia"/>
        </w:rPr>
        <w:t>驾驶舱</w:t>
      </w:r>
      <w:bookmarkEnd w:id="147"/>
    </w:p>
    <w:p>
      <w:pPr>
        <w:pStyle w:val="23"/>
        <w:rPr>
          <w:rStyle w:val="58"/>
          <w:rFonts w:hint="eastAsia"/>
        </w:rPr>
      </w:pPr>
      <w:bookmarkStart w:id="148" w:name="_Hlk92206858"/>
      <w:r>
        <w:rPr>
          <w:rStyle w:val="58"/>
          <w:rFonts w:hint="eastAsia"/>
          <w:lang w:val="en-US" w:eastAsia="zh-CN"/>
        </w:rPr>
        <w:t>网格</w:t>
      </w:r>
      <w:r>
        <w:rPr>
          <w:rStyle w:val="58"/>
          <w:rFonts w:hint="eastAsia"/>
        </w:rPr>
        <w:t>驾驶舱</w:t>
      </w:r>
      <w:r>
        <w:rPr>
          <w:rFonts w:hint="eastAsia"/>
        </w:rPr>
        <w:t>面向不同角色（例集群管理者、项目运维人员等）提供关于服务网格组件监控、网格网关监控、服务调用数据、告警数据、服务策略触发监控等信息。</w:t>
      </w:r>
      <w:r>
        <w:rPr>
          <w:rStyle w:val="58"/>
          <w:rFonts w:hint="eastAsia"/>
        </w:rPr>
        <w:t>包括两个驾驶舱：</w:t>
      </w:r>
    </w:p>
    <w:p>
      <w:pPr>
        <w:pStyle w:val="2"/>
        <w:numPr>
          <w:ilvl w:val="0"/>
          <w:numId w:val="128"/>
        </w:numPr>
        <w:ind w:left="420" w:leftChars="0" w:hanging="420" w:firstLineChars="0"/>
        <w:rPr>
          <w:rFonts w:hint="eastAsia"/>
        </w:rPr>
      </w:pPr>
      <w:r>
        <w:rPr>
          <w:rFonts w:hint="eastAsia"/>
        </w:rPr>
        <w:t>集群驾驶舱是</w:t>
      </w:r>
      <w:r>
        <w:rPr>
          <w:rFonts w:hint="eastAsia"/>
          <w:lang w:val="en-US" w:eastAsia="zh-CN"/>
        </w:rPr>
        <w:t>某</w:t>
      </w:r>
      <w:r>
        <w:rPr>
          <w:rFonts w:hint="eastAsia"/>
        </w:rPr>
        <w:t>集群所有授权租户的驾驶舱指标数据展示</w:t>
      </w:r>
    </w:p>
    <w:p>
      <w:pPr>
        <w:pStyle w:val="2"/>
        <w:numPr>
          <w:ilvl w:val="0"/>
          <w:numId w:val="128"/>
        </w:numPr>
        <w:ind w:left="420" w:leftChars="0" w:hanging="420" w:firstLineChars="0"/>
        <w:rPr>
          <w:rFonts w:hint="eastAsia"/>
        </w:rPr>
      </w:pPr>
      <w:r>
        <w:rPr>
          <w:rFonts w:hint="eastAsia"/>
        </w:rPr>
        <w:t>项目驾驶舱是某租户下的项目&amp;&amp;集群维度驾驶舱指标数据展示</w:t>
      </w:r>
      <w:bookmarkEnd w:id="148"/>
    </w:p>
    <w:p>
      <w:pPr>
        <w:pStyle w:val="6"/>
        <w:numPr>
          <w:ilvl w:val="2"/>
          <w:numId w:val="8"/>
        </w:numPr>
        <w:spacing w:before="360" w:after="360"/>
        <w:ind w:left="1134" w:leftChars="0" w:hanging="1134" w:firstLineChars="0"/>
      </w:pPr>
      <w:bookmarkStart w:id="149" w:name="_Toc15356"/>
      <w:r>
        <w:rPr>
          <w:rFonts w:hint="eastAsia"/>
        </w:rPr>
        <w:t>集群驾驶舱</w:t>
      </w:r>
      <w:bookmarkEnd w:id="149"/>
    </w:p>
    <w:p>
      <w:pPr>
        <w:rPr>
          <w:rStyle w:val="58"/>
        </w:rPr>
      </w:pPr>
      <w:r>
        <w:rPr>
          <w:rStyle w:val="58"/>
        </w:rPr>
        <w:t>仅系统管理员有权限查看。</w:t>
      </w:r>
    </w:p>
    <w:p>
      <w:r>
        <w:rPr>
          <w:rFonts w:hint="eastAsia"/>
        </w:rPr>
        <w:t>操作步骤如下所示</w:t>
      </w:r>
      <w:r>
        <w:t>：</w:t>
      </w:r>
    </w:p>
    <w:p>
      <w:pPr>
        <w:pStyle w:val="36"/>
        <w:numPr>
          <w:ilvl w:val="0"/>
          <w:numId w:val="134"/>
        </w:numPr>
        <w:rPr>
          <w:snapToGrid w:val="0"/>
          <w:szCs w:val="20"/>
        </w:rPr>
      </w:pPr>
      <w:r>
        <w:rPr>
          <w:rFonts w:hint="eastAsia"/>
          <w:lang w:val="en-US"/>
        </w:rPr>
        <w:t>进入[</w:t>
      </w:r>
      <w:r>
        <w:rPr>
          <w:rFonts w:hint="eastAsia"/>
          <w:lang w:val="en-US" w:eastAsia="zh-CN"/>
        </w:rPr>
        <w:t>监控与运维/运维管理/网格</w:t>
      </w:r>
      <w:r>
        <w:rPr>
          <w:rFonts w:hint="eastAsia"/>
          <w:lang w:val="en-US"/>
        </w:rPr>
        <w:t>驾驶舱/集群驾驶舱</w:t>
      </w:r>
      <w:r>
        <w:rPr>
          <w:lang w:val="en-US"/>
        </w:rPr>
        <w:t>]</w:t>
      </w:r>
      <w:r>
        <w:rPr>
          <w:rFonts w:hint="eastAsia"/>
          <w:lang w:val="en-US"/>
        </w:rPr>
        <w:t>页面。</w:t>
      </w:r>
    </w:p>
    <w:p>
      <w:pPr>
        <w:pStyle w:val="13"/>
        <w:tabs>
          <w:tab w:val="left" w:pos="420"/>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46</w:t>
      </w:r>
      <w:r>
        <w:fldChar w:fldCharType="end"/>
      </w:r>
      <w:r>
        <w:rPr>
          <w:rFonts w:hint="eastAsia"/>
        </w:rPr>
        <w:t>集群驾驶舱页面</w:t>
      </w:r>
    </w:p>
    <w:p>
      <w:pPr>
        <w:pStyle w:val="36"/>
        <w:numPr>
          <w:ilvl w:val="0"/>
          <w:numId w:val="0"/>
        </w:numPr>
        <w:jc w:val="center"/>
        <w:rPr>
          <w:lang w:val="en-US"/>
        </w:rPr>
      </w:pPr>
      <w:commentRangeStart w:id="2"/>
      <w:r>
        <w:rPr>
          <w:lang w:val="en-US"/>
        </w:rPr>
        <w:drawing>
          <wp:inline distT="0" distB="0" distL="0" distR="0">
            <wp:extent cx="5270500" cy="2668270"/>
            <wp:effectExtent l="0" t="0" r="2540" b="139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09"/>
                    <a:stretch>
                      <a:fillRect/>
                    </a:stretch>
                  </pic:blipFill>
                  <pic:spPr>
                    <a:xfrm>
                      <a:off x="0" y="0"/>
                      <a:ext cx="5270500" cy="2668270"/>
                    </a:xfrm>
                    <a:prstGeom prst="rect">
                      <a:avLst/>
                    </a:prstGeom>
                  </pic:spPr>
                </pic:pic>
              </a:graphicData>
            </a:graphic>
          </wp:inline>
        </w:drawing>
      </w:r>
      <w:commentRangeEnd w:id="2"/>
      <w:r>
        <w:commentReference w:id="2"/>
      </w:r>
    </w:p>
    <w:p>
      <w:pPr>
        <w:pStyle w:val="36"/>
        <w:numPr>
          <w:ilvl w:val="0"/>
          <w:numId w:val="113"/>
        </w:numPr>
        <w:rPr>
          <w:lang w:val="en-US"/>
        </w:rPr>
      </w:pPr>
      <w:r>
        <w:rPr>
          <w:rFonts w:hint="eastAsia"/>
          <w:lang w:val="en-US"/>
        </w:rPr>
        <w:t>展示</w:t>
      </w:r>
      <w:r>
        <w:rPr>
          <w:rFonts w:hint="eastAsia"/>
          <w:lang w:val="en-US" w:eastAsia="zh-CN"/>
        </w:rPr>
        <w:t>网格</w:t>
      </w:r>
      <w:r>
        <w:rPr>
          <w:rFonts w:hint="eastAsia"/>
          <w:lang w:val="en-US"/>
        </w:rPr>
        <w:t>组件监控、集群资源监控、平台调用总览、网格网</w:t>
      </w:r>
      <w:r>
        <w:rPr>
          <w:rFonts w:hint="eastAsia"/>
          <w:lang w:val="en-US" w:eastAsia="zh-CN"/>
        </w:rPr>
        <w:t>关</w:t>
      </w:r>
      <w:r>
        <w:rPr>
          <w:rFonts w:hint="eastAsia"/>
          <w:lang w:val="en-US"/>
        </w:rPr>
        <w:t>监控</w:t>
      </w:r>
    </w:p>
    <w:p>
      <w:pPr>
        <w:pStyle w:val="40"/>
        <w:numPr>
          <w:ilvl w:val="0"/>
          <w:numId w:val="135"/>
        </w:numPr>
        <w:tabs>
          <w:tab w:val="left" w:pos="397"/>
          <w:tab w:val="clear" w:pos="1554"/>
        </w:tabs>
        <w:ind w:left="839" w:leftChars="0" w:hanging="419" w:firstLineChars="0"/>
        <w:rPr>
          <w:lang w:val="en-US"/>
        </w:rPr>
      </w:pPr>
      <w:r>
        <w:rPr>
          <w:rFonts w:hint="eastAsia"/>
          <w:lang w:val="en-US" w:eastAsia="zh-CN"/>
        </w:rPr>
        <w:t>网格</w:t>
      </w:r>
      <w:r>
        <w:rPr>
          <w:rFonts w:hint="eastAsia"/>
          <w:lang w:val="en-US"/>
        </w:rPr>
        <w:t>组件监控</w:t>
      </w:r>
      <w:r>
        <w:rPr>
          <w:rFonts w:hint="eastAsia"/>
          <w:lang w:val="en-US" w:eastAsia="zh-CN"/>
        </w:rPr>
        <w:t>-饼图</w:t>
      </w:r>
      <w:r>
        <w:rPr>
          <w:rFonts w:hint="eastAsia"/>
          <w:lang w:val="en-US"/>
        </w:rPr>
        <w:t>：当前集群中部署的</w:t>
      </w:r>
      <w:r>
        <w:rPr>
          <w:rFonts w:hint="eastAsia"/>
          <w:lang w:val="en-US" w:eastAsia="zh-CN"/>
        </w:rPr>
        <w:t>网格</w:t>
      </w:r>
      <w:r>
        <w:rPr>
          <w:rFonts w:hint="eastAsia"/>
          <w:lang w:val="en-US"/>
        </w:rPr>
        <w:t>组件的</w:t>
      </w:r>
      <w:r>
        <w:rPr>
          <w:rFonts w:hint="eastAsia"/>
          <w:lang w:val="en-US" w:eastAsia="zh-CN"/>
        </w:rPr>
        <w:t>运行状态</w:t>
      </w:r>
      <w:r>
        <w:rPr>
          <w:rFonts w:hint="eastAsia"/>
          <w:lang w:val="en-US"/>
        </w:rPr>
        <w:t>，按状态统计其deployment</w:t>
      </w:r>
      <w:r>
        <w:rPr>
          <w:rFonts w:hint="eastAsia"/>
          <w:lang w:val="en-US" w:eastAsia="zh-CN"/>
        </w:rPr>
        <w:t>或daemonset</w:t>
      </w:r>
      <w:r>
        <w:rPr>
          <w:rFonts w:hint="eastAsia"/>
          <w:lang w:val="en-US"/>
        </w:rPr>
        <w:t>的部署数量。</w:t>
      </w:r>
    </w:p>
    <w:p>
      <w:pPr>
        <w:pStyle w:val="40"/>
        <w:numPr>
          <w:ilvl w:val="0"/>
          <w:numId w:val="135"/>
        </w:numPr>
        <w:tabs>
          <w:tab w:val="left" w:pos="397"/>
          <w:tab w:val="clear" w:pos="1554"/>
        </w:tabs>
        <w:ind w:left="839" w:leftChars="0" w:hanging="419" w:firstLineChars="0"/>
        <w:rPr>
          <w:lang w:val="en-US"/>
        </w:rPr>
      </w:pPr>
      <w:r>
        <w:rPr>
          <w:rFonts w:hint="eastAsia"/>
          <w:lang w:val="en-US" w:eastAsia="zh-CN"/>
        </w:rPr>
        <w:t>网格</w:t>
      </w:r>
      <w:r>
        <w:rPr>
          <w:rFonts w:hint="eastAsia"/>
          <w:lang w:val="en-US"/>
        </w:rPr>
        <w:t>组件监控</w:t>
      </w:r>
      <w:r>
        <w:rPr>
          <w:rFonts w:hint="eastAsia"/>
          <w:lang w:val="en-US" w:eastAsia="zh-CN"/>
        </w:rPr>
        <w:t>-列表：展示项目、组件名称（即</w:t>
      </w:r>
      <w:r>
        <w:rPr>
          <w:rFonts w:hint="eastAsia"/>
          <w:lang w:val="en-US"/>
        </w:rPr>
        <w:t>deployment</w:t>
      </w:r>
      <w:r>
        <w:rPr>
          <w:rFonts w:hint="eastAsia"/>
          <w:lang w:val="en-US" w:eastAsia="zh-CN"/>
        </w:rPr>
        <w:t>或daemonset名称）、实例状态。</w:t>
      </w:r>
    </w:p>
    <w:p>
      <w:pPr>
        <w:pStyle w:val="40"/>
        <w:numPr>
          <w:ilvl w:val="0"/>
          <w:numId w:val="136"/>
        </w:numPr>
        <w:tabs>
          <w:tab w:val="left" w:pos="397"/>
          <w:tab w:val="clear" w:pos="839"/>
          <w:tab w:val="clear" w:pos="1554"/>
        </w:tabs>
        <w:ind w:left="1260" w:leftChars="0" w:hanging="420" w:firstLineChars="0"/>
        <w:rPr>
          <w:rFonts w:hint="eastAsia"/>
          <w:lang w:val="en-US"/>
        </w:rPr>
      </w:pPr>
      <w:r>
        <w:rPr>
          <w:rFonts w:hint="eastAsia"/>
          <w:lang w:val="en-US" w:eastAsia="zh-CN"/>
        </w:rPr>
        <w:t>网格组件包含网格系统组件（mesh</w:t>
      </w:r>
      <w:r>
        <w:rPr>
          <w:rFonts w:hint="default"/>
          <w:lang w:eastAsia="zh-CN"/>
        </w:rPr>
        <w:t>-system</w:t>
      </w:r>
      <w:r>
        <w:rPr>
          <w:rFonts w:hint="eastAsia"/>
          <w:lang w:val="en-US" w:eastAsia="zh-CN"/>
        </w:rPr>
        <w:t>）、网格注册中心管理组件（registry-adaptor-system）、网格istio部署所在项目、链路追踪组件部署所在项目、诊断组件（system-ts）</w:t>
      </w:r>
    </w:p>
    <w:p>
      <w:pPr>
        <w:pStyle w:val="40"/>
        <w:numPr>
          <w:ilvl w:val="0"/>
          <w:numId w:val="135"/>
        </w:numPr>
        <w:tabs>
          <w:tab w:val="left" w:pos="397"/>
          <w:tab w:val="clear" w:pos="1554"/>
        </w:tabs>
        <w:ind w:left="839" w:leftChars="0" w:hanging="419" w:firstLineChars="0"/>
        <w:rPr>
          <w:lang w:val="en-US"/>
        </w:rPr>
      </w:pPr>
      <w:r>
        <w:rPr>
          <w:rFonts w:hint="eastAsia"/>
          <w:lang w:val="en-US"/>
        </w:rPr>
        <w:t>集群资源监控：当前集群中部署的</w:t>
      </w:r>
      <w:r>
        <w:rPr>
          <w:rFonts w:hint="eastAsia"/>
          <w:lang w:val="en-US" w:eastAsia="zh-CN"/>
        </w:rPr>
        <w:t>所有网格组件</w:t>
      </w:r>
      <w:r>
        <w:rPr>
          <w:rFonts w:hint="eastAsia"/>
          <w:lang w:val="en-US"/>
        </w:rPr>
        <w:t>服务的</w:t>
      </w:r>
      <w:r>
        <w:rPr>
          <w:lang w:val="en-US"/>
        </w:rPr>
        <w:t>CPU</w:t>
      </w:r>
      <w:r>
        <w:rPr>
          <w:rFonts w:hint="eastAsia"/>
          <w:lang w:val="en-US"/>
        </w:rPr>
        <w:t>、内存、容器文件系统资源监控。</w:t>
      </w:r>
    </w:p>
    <w:p>
      <w:pPr>
        <w:pStyle w:val="40"/>
        <w:numPr>
          <w:ilvl w:val="0"/>
          <w:numId w:val="136"/>
        </w:numPr>
        <w:tabs>
          <w:tab w:val="left" w:pos="397"/>
          <w:tab w:val="clear" w:pos="839"/>
          <w:tab w:val="clear" w:pos="1554"/>
        </w:tabs>
        <w:ind w:left="1260" w:leftChars="0" w:hanging="420" w:firstLineChars="0"/>
        <w:rPr>
          <w:rFonts w:hint="eastAsia"/>
          <w:lang w:val="en-US"/>
        </w:rPr>
      </w:pPr>
      <w:r>
        <w:rPr>
          <w:rFonts w:hint="eastAsia"/>
          <w:lang w:val="en-US"/>
        </w:rPr>
        <w:t>横坐标是</w:t>
      </w:r>
      <w:r>
        <w:rPr>
          <w:rFonts w:hint="eastAsia"/>
          <w:lang w:val="en-US" w:eastAsia="zh-CN"/>
        </w:rPr>
        <w:t>网格组件</w:t>
      </w:r>
      <w:r>
        <w:rPr>
          <w:rFonts w:hint="eastAsia"/>
          <w:lang w:val="en-US"/>
        </w:rPr>
        <w:t>部署所在节点；纵坐标分别是CPU利用率(%)、内存使用量（GB）、容器文件系统（MB/s）。</w:t>
      </w:r>
    </w:p>
    <w:p>
      <w:pPr>
        <w:pStyle w:val="40"/>
        <w:numPr>
          <w:ilvl w:val="0"/>
          <w:numId w:val="136"/>
        </w:numPr>
        <w:tabs>
          <w:tab w:val="left" w:pos="397"/>
          <w:tab w:val="clear" w:pos="839"/>
          <w:tab w:val="clear" w:pos="1554"/>
        </w:tabs>
        <w:ind w:left="1260" w:leftChars="0" w:hanging="420" w:firstLineChars="0"/>
        <w:rPr>
          <w:rFonts w:hint="eastAsia"/>
          <w:lang w:val="en-US"/>
        </w:rPr>
      </w:pPr>
      <w:r>
        <w:rPr>
          <w:rFonts w:hint="eastAsia"/>
          <w:lang w:val="en-US" w:eastAsia="zh-CN"/>
        </w:rPr>
        <w:t>展示近两小时的统计数据</w:t>
      </w:r>
    </w:p>
    <w:p>
      <w:pPr>
        <w:pStyle w:val="40"/>
        <w:numPr>
          <w:ilvl w:val="0"/>
          <w:numId w:val="135"/>
        </w:numPr>
        <w:tabs>
          <w:tab w:val="left" w:pos="397"/>
          <w:tab w:val="clear" w:pos="1554"/>
        </w:tabs>
        <w:ind w:left="839" w:leftChars="0" w:hanging="419" w:firstLineChars="0"/>
        <w:rPr>
          <w:lang w:val="en-US"/>
        </w:rPr>
      </w:pPr>
      <w:r>
        <w:rPr>
          <w:rFonts w:hint="eastAsia"/>
          <w:lang w:val="en-US"/>
        </w:rPr>
        <w:t>平台调用总览：选择集群后，租户、项目统计的是</w:t>
      </w:r>
      <w:r>
        <w:rPr>
          <w:rFonts w:hint="eastAsia"/>
          <w:lang w:val="en-US" w:eastAsia="zh-CN"/>
        </w:rPr>
        <w:t>已</w:t>
      </w:r>
      <w:r>
        <w:rPr>
          <w:rFonts w:hint="eastAsia"/>
          <w:lang w:val="en-US"/>
        </w:rPr>
        <w:t>开启网格治理的</w:t>
      </w:r>
    </w:p>
    <w:p>
      <w:pPr>
        <w:pStyle w:val="40"/>
        <w:numPr>
          <w:ilvl w:val="0"/>
          <w:numId w:val="136"/>
        </w:numPr>
        <w:tabs>
          <w:tab w:val="left" w:pos="397"/>
          <w:tab w:val="clear" w:pos="839"/>
          <w:tab w:val="clear" w:pos="1554"/>
        </w:tabs>
        <w:ind w:left="1260" w:leftChars="0" w:hanging="420" w:firstLineChars="0"/>
        <w:rPr>
          <w:lang w:val="en-US"/>
        </w:rPr>
      </w:pPr>
      <w:r>
        <w:rPr>
          <w:rFonts w:hint="eastAsia"/>
          <w:lang w:val="en-US"/>
        </w:rPr>
        <w:t>租户、项目、</w:t>
      </w:r>
      <w:r>
        <w:rPr>
          <w:rFonts w:hint="eastAsia"/>
          <w:lang w:val="en-US" w:eastAsia="zh-CN"/>
        </w:rPr>
        <w:t>网格服务</w:t>
      </w:r>
      <w:r>
        <w:rPr>
          <w:rFonts w:hint="eastAsia"/>
          <w:lang w:val="en-US"/>
        </w:rPr>
        <w:t>数量、</w:t>
      </w:r>
      <w:r>
        <w:rPr>
          <w:lang w:val="en-US"/>
        </w:rPr>
        <w:t>sidecar</w:t>
      </w:r>
      <w:r>
        <w:rPr>
          <w:rFonts w:hint="eastAsia"/>
          <w:lang w:val="en-US"/>
        </w:rPr>
        <w:t>数量均是实时数据</w:t>
      </w:r>
    </w:p>
    <w:p>
      <w:pPr>
        <w:pStyle w:val="40"/>
        <w:numPr>
          <w:ilvl w:val="0"/>
          <w:numId w:val="136"/>
        </w:numPr>
        <w:tabs>
          <w:tab w:val="left" w:pos="397"/>
          <w:tab w:val="clear" w:pos="839"/>
          <w:tab w:val="clear" w:pos="1554"/>
        </w:tabs>
        <w:ind w:left="1260" w:leftChars="0" w:hanging="420" w:firstLineChars="0"/>
        <w:rPr>
          <w:lang w:val="en-US"/>
        </w:rPr>
      </w:pPr>
      <w:r>
        <w:rPr>
          <w:rFonts w:hint="eastAsia"/>
          <w:lang w:val="en-US"/>
        </w:rPr>
        <w:t>调用次数（失败</w:t>
      </w:r>
      <w:r>
        <w:rPr>
          <w:lang w:val="en-US"/>
        </w:rPr>
        <w:t>/</w:t>
      </w:r>
      <w:r>
        <w:rPr>
          <w:rFonts w:hint="eastAsia"/>
          <w:lang w:val="en-US"/>
        </w:rPr>
        <w:t>总）、平均时延是最近一天的统计数据</w:t>
      </w:r>
    </w:p>
    <w:p>
      <w:pPr>
        <w:pStyle w:val="40"/>
        <w:numPr>
          <w:ilvl w:val="0"/>
          <w:numId w:val="136"/>
        </w:numPr>
        <w:tabs>
          <w:tab w:val="left" w:pos="397"/>
          <w:tab w:val="clear" w:pos="839"/>
          <w:tab w:val="clear" w:pos="1554"/>
        </w:tabs>
        <w:ind w:left="1260" w:leftChars="0" w:hanging="420" w:firstLineChars="0"/>
        <w:rPr>
          <w:lang w:val="en-US"/>
        </w:rPr>
      </w:pPr>
      <w:r>
        <w:rPr>
          <w:rFonts w:hint="eastAsia"/>
          <w:lang w:val="en-US"/>
        </w:rPr>
        <w:t>调用次数（总）曲线图：展示最近一天的数据</w:t>
      </w:r>
      <w:r>
        <w:rPr>
          <w:rFonts w:hint="eastAsia"/>
          <w:lang w:val="en-US" w:eastAsia="zh-CN"/>
        </w:rPr>
        <w:t>，分租户统计数据</w:t>
      </w:r>
    </w:p>
    <w:p>
      <w:pPr>
        <w:pStyle w:val="40"/>
        <w:numPr>
          <w:ilvl w:val="0"/>
          <w:numId w:val="135"/>
        </w:numPr>
        <w:tabs>
          <w:tab w:val="left" w:pos="397"/>
          <w:tab w:val="clear" w:pos="1554"/>
        </w:tabs>
        <w:ind w:left="839" w:leftChars="0" w:hanging="419" w:firstLineChars="0"/>
        <w:rPr>
          <w:lang w:val="en-US"/>
        </w:rPr>
      </w:pPr>
      <w:r>
        <w:rPr>
          <w:rFonts w:hint="eastAsia"/>
          <w:lang w:val="en-US"/>
        </w:rPr>
        <w:t>网格网关监控</w:t>
      </w:r>
      <w:r>
        <w:rPr>
          <w:rFonts w:hint="eastAsia"/>
          <w:lang w:val="en-US" w:eastAsia="zh-CN"/>
        </w:rPr>
        <w:t>-饼图</w:t>
      </w:r>
      <w:r>
        <w:rPr>
          <w:rFonts w:hint="eastAsia"/>
          <w:lang w:val="en-US"/>
        </w:rPr>
        <w:t>：网关服务健康状态：实时数据</w:t>
      </w:r>
    </w:p>
    <w:p>
      <w:pPr>
        <w:pStyle w:val="40"/>
        <w:numPr>
          <w:ilvl w:val="0"/>
          <w:numId w:val="135"/>
        </w:numPr>
        <w:tabs>
          <w:tab w:val="left" w:pos="397"/>
          <w:tab w:val="clear" w:pos="1554"/>
        </w:tabs>
        <w:ind w:left="839" w:leftChars="0" w:hanging="419" w:firstLineChars="0"/>
        <w:rPr>
          <w:lang w:val="en-US"/>
        </w:rPr>
      </w:pPr>
      <w:r>
        <w:rPr>
          <w:rFonts w:hint="eastAsia"/>
          <w:lang w:val="en-US"/>
        </w:rPr>
        <w:t>网格网关监控</w:t>
      </w:r>
      <w:r>
        <w:rPr>
          <w:rFonts w:hint="eastAsia"/>
          <w:lang w:val="en-US" w:eastAsia="zh-CN"/>
        </w:rPr>
        <w:t>-</w:t>
      </w:r>
      <w:r>
        <w:rPr>
          <w:rFonts w:hint="eastAsia"/>
          <w:lang w:val="en-US"/>
        </w:rPr>
        <w:t>曲线图：近一天数据，分网格网关统计数据</w:t>
      </w:r>
    </w:p>
    <w:p>
      <w:pPr>
        <w:pStyle w:val="36"/>
        <w:numPr>
          <w:ilvl w:val="0"/>
          <w:numId w:val="113"/>
        </w:numPr>
        <w:rPr>
          <w:lang w:val="en-US"/>
        </w:rPr>
      </w:pPr>
      <w:r>
        <w:rPr>
          <w:rFonts w:hint="eastAsia"/>
          <w:lang w:val="en-US"/>
        </w:rPr>
        <w:t>点击顶部标题，右侧弹出驾驶舱编辑面板。支持对各模块的标题、字体大小、字体颜色等进行编辑，点击“更新属性”后进行保存。</w:t>
      </w:r>
    </w:p>
    <w:p>
      <w:pPr>
        <w:pStyle w:val="13"/>
        <w:tabs>
          <w:tab w:val="left" w:pos="420"/>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47</w:t>
      </w:r>
      <w:r>
        <w:fldChar w:fldCharType="end"/>
      </w:r>
      <w:r>
        <w:rPr>
          <w:rFonts w:hint="eastAsia"/>
        </w:rPr>
        <w:t>集群驾驶舱编辑页面</w:t>
      </w:r>
    </w:p>
    <w:p>
      <w:pPr>
        <w:pStyle w:val="36"/>
        <w:numPr>
          <w:ilvl w:val="0"/>
          <w:numId w:val="0"/>
        </w:numPr>
        <w:ind w:left="420" w:hanging="420"/>
        <w:jc w:val="center"/>
        <w:rPr>
          <w:lang w:val="en-US"/>
        </w:rPr>
      </w:pPr>
      <w:commentRangeStart w:id="3"/>
      <w:r>
        <w:rPr>
          <w:lang w:val="en-US"/>
        </w:rPr>
        <w:drawing>
          <wp:inline distT="0" distB="0" distL="0" distR="0">
            <wp:extent cx="5270500" cy="3359785"/>
            <wp:effectExtent l="0" t="0" r="2540"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0"/>
                    <a:stretch>
                      <a:fillRect/>
                    </a:stretch>
                  </pic:blipFill>
                  <pic:spPr>
                    <a:xfrm>
                      <a:off x="0" y="0"/>
                      <a:ext cx="5270500" cy="3359785"/>
                    </a:xfrm>
                    <a:prstGeom prst="rect">
                      <a:avLst/>
                    </a:prstGeom>
                  </pic:spPr>
                </pic:pic>
              </a:graphicData>
            </a:graphic>
          </wp:inline>
        </w:drawing>
      </w:r>
      <w:commentRangeEnd w:id="3"/>
      <w:r>
        <w:commentReference w:id="3"/>
      </w:r>
    </w:p>
    <w:p>
      <w:pPr>
        <w:pStyle w:val="6"/>
        <w:numPr>
          <w:ilvl w:val="2"/>
          <w:numId w:val="8"/>
        </w:numPr>
        <w:spacing w:before="360" w:after="360"/>
        <w:ind w:left="1134" w:leftChars="0" w:hanging="1134" w:firstLineChars="0"/>
        <w:rPr>
          <w:rFonts w:hint="eastAsia"/>
        </w:rPr>
      </w:pPr>
      <w:bookmarkStart w:id="150" w:name="_Toc4042"/>
      <w:r>
        <w:rPr>
          <w:rFonts w:hint="eastAsia"/>
        </w:rPr>
        <w:t>项目驾驶舱</w:t>
      </w:r>
      <w:bookmarkEnd w:id="150"/>
    </w:p>
    <w:p>
      <w:r>
        <w:rPr>
          <w:rFonts w:hint="eastAsia"/>
        </w:rPr>
        <w:t>查看项目驾驶舱受项目权限控制，为项目某角色授予此查询权限，其角色内成员即可查看项目驾驶舱数据。一般面向项目管理员、项目运维人员、项目开发人员。</w:t>
      </w:r>
    </w:p>
    <w:p>
      <w:r>
        <w:rPr>
          <w:rFonts w:hint="eastAsia"/>
        </w:rPr>
        <w:t>操作步骤如下所示</w:t>
      </w:r>
      <w:r>
        <w:t>：</w:t>
      </w:r>
    </w:p>
    <w:p>
      <w:pPr>
        <w:pStyle w:val="36"/>
        <w:numPr>
          <w:ilvl w:val="0"/>
          <w:numId w:val="137"/>
        </w:numPr>
        <w:rPr>
          <w:lang w:val="en-US"/>
        </w:rPr>
      </w:pPr>
      <w:r>
        <w:rPr>
          <w:rFonts w:hint="eastAsia"/>
          <w:lang w:val="en-US"/>
        </w:rPr>
        <w:t>进入[</w:t>
      </w:r>
      <w:r>
        <w:rPr>
          <w:rFonts w:hint="eastAsia"/>
          <w:lang w:val="en-US" w:eastAsia="zh-CN"/>
        </w:rPr>
        <w:t>监控与运维/运维管理/网格</w:t>
      </w:r>
      <w:r>
        <w:rPr>
          <w:rFonts w:hint="eastAsia"/>
          <w:lang w:val="en-US"/>
        </w:rPr>
        <w:t>驾驶舱/项目驾驶舱</w:t>
      </w:r>
      <w:r>
        <w:rPr>
          <w:lang w:val="en-US"/>
        </w:rPr>
        <w:t>]</w:t>
      </w:r>
      <w:r>
        <w:rPr>
          <w:rFonts w:hint="eastAsia"/>
          <w:lang w:val="en-US"/>
        </w:rPr>
        <w:t>页面。</w:t>
      </w:r>
    </w:p>
    <w:p>
      <w:pPr>
        <w:pStyle w:val="13"/>
        <w:tabs>
          <w:tab w:val="left" w:pos="420"/>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48</w:t>
      </w:r>
      <w:r>
        <w:fldChar w:fldCharType="end"/>
      </w:r>
      <w:r>
        <w:rPr>
          <w:rFonts w:hint="eastAsia"/>
        </w:rPr>
        <w:t>项目驾驶舱页面</w:t>
      </w:r>
    </w:p>
    <w:p>
      <w:pPr>
        <w:jc w:val="center"/>
      </w:pPr>
      <w:commentRangeStart w:id="4"/>
      <w:r>
        <w:drawing>
          <wp:inline distT="0" distB="0" distL="0" distR="0">
            <wp:extent cx="5270500" cy="2667635"/>
            <wp:effectExtent l="0" t="0" r="2540" b="146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1"/>
                    <a:stretch>
                      <a:fillRect/>
                    </a:stretch>
                  </pic:blipFill>
                  <pic:spPr>
                    <a:xfrm>
                      <a:off x="0" y="0"/>
                      <a:ext cx="5270500" cy="2667635"/>
                    </a:xfrm>
                    <a:prstGeom prst="rect">
                      <a:avLst/>
                    </a:prstGeom>
                  </pic:spPr>
                </pic:pic>
              </a:graphicData>
            </a:graphic>
          </wp:inline>
        </w:drawing>
      </w:r>
      <w:commentRangeEnd w:id="4"/>
      <w:r>
        <w:commentReference w:id="4"/>
      </w:r>
    </w:p>
    <w:p>
      <w:pPr>
        <w:pStyle w:val="36"/>
        <w:numPr>
          <w:ilvl w:val="0"/>
          <w:numId w:val="137"/>
        </w:numPr>
        <w:rPr>
          <w:lang w:val="en-US"/>
        </w:rPr>
      </w:pPr>
      <w:r>
        <w:rPr>
          <w:rFonts w:hint="eastAsia"/>
          <w:lang w:val="en-US"/>
        </w:rPr>
        <w:t>展示A</w:t>
      </w:r>
      <w:r>
        <w:rPr>
          <w:lang w:val="en-US"/>
        </w:rPr>
        <w:t>PM</w:t>
      </w:r>
      <w:r>
        <w:rPr>
          <w:rFonts w:hint="eastAsia"/>
          <w:lang w:val="en-US"/>
        </w:rPr>
        <w:t>监控管理、核心网络拓扑、</w:t>
      </w:r>
      <w:r>
        <w:rPr>
          <w:rFonts w:hint="eastAsia"/>
          <w:lang w:val="en-US" w:eastAsia="zh-CN"/>
        </w:rPr>
        <w:t>链路</w:t>
      </w:r>
      <w:r>
        <w:rPr>
          <w:rFonts w:hint="eastAsia"/>
          <w:lang w:val="en-US"/>
        </w:rPr>
        <w:t>告警监控、服务策略触发监控、Sidecar转发耗时Top</w:t>
      </w:r>
      <w:r>
        <w:rPr>
          <w:lang w:val="en-US"/>
        </w:rPr>
        <w:t>5</w:t>
      </w:r>
      <w:r>
        <w:rPr>
          <w:rFonts w:hint="eastAsia"/>
          <w:lang w:val="en-US"/>
        </w:rPr>
        <w:t>。</w:t>
      </w:r>
    </w:p>
    <w:p>
      <w:pPr>
        <w:pStyle w:val="36"/>
        <w:numPr>
          <w:ilvl w:val="0"/>
          <w:numId w:val="137"/>
        </w:numPr>
        <w:rPr>
          <w:lang w:val="en-US"/>
        </w:rPr>
      </w:pPr>
      <w:r>
        <w:rPr>
          <w:rFonts w:hint="eastAsia" w:cs="Arial"/>
        </w:rPr>
        <w:t>APM监控管理</w:t>
      </w:r>
      <w:r>
        <w:rPr>
          <w:rFonts w:hint="eastAsia"/>
          <w:szCs w:val="21"/>
        </w:rPr>
        <w:t>：</w:t>
      </w:r>
      <w:r>
        <w:rPr>
          <w:rFonts w:cs="Arial"/>
          <w:szCs w:val="21"/>
        </w:rPr>
        <w:t>此处统计所选项目&amp;&amp;集群中接入链路的服务产生的相关数据</w:t>
      </w:r>
    </w:p>
    <w:p>
      <w:pPr>
        <w:pStyle w:val="40"/>
        <w:numPr>
          <w:ilvl w:val="0"/>
          <w:numId w:val="138"/>
        </w:numPr>
        <w:tabs>
          <w:tab w:val="left" w:pos="397"/>
          <w:tab w:val="clear" w:pos="1554"/>
        </w:tabs>
        <w:ind w:left="839" w:leftChars="0" w:hanging="419" w:firstLineChars="0"/>
        <w:rPr>
          <w:rFonts w:hint="eastAsia"/>
          <w:lang w:val="en-US"/>
        </w:rPr>
      </w:pPr>
      <w:r>
        <w:rPr>
          <w:rFonts w:hint="eastAsia"/>
          <w:lang w:val="en-US"/>
        </w:rPr>
        <w:t>服务满意度情况：根据ApdexScore划分三个区域统计服务数量，分别是满意、一般、极差。</w:t>
      </w:r>
    </w:p>
    <w:p>
      <w:pPr>
        <w:pStyle w:val="40"/>
        <w:numPr>
          <w:ilvl w:val="0"/>
          <w:numId w:val="138"/>
        </w:numPr>
        <w:tabs>
          <w:tab w:val="left" w:pos="397"/>
          <w:tab w:val="clear" w:pos="1554"/>
        </w:tabs>
        <w:ind w:left="839" w:leftChars="0" w:hanging="419" w:firstLineChars="0"/>
        <w:rPr>
          <w:lang w:val="en-US"/>
        </w:rPr>
      </w:pPr>
      <w:r>
        <w:rPr>
          <w:rFonts w:hint="eastAsia"/>
          <w:lang w:val="en-US"/>
        </w:rPr>
        <w:t>调用次数/失败次数：曲线图展示近一天的调用数据。</w:t>
      </w:r>
    </w:p>
    <w:p>
      <w:pPr>
        <w:pStyle w:val="40"/>
        <w:numPr>
          <w:ilvl w:val="0"/>
          <w:numId w:val="138"/>
        </w:numPr>
        <w:tabs>
          <w:tab w:val="left" w:pos="397"/>
          <w:tab w:val="clear" w:pos="1554"/>
        </w:tabs>
        <w:ind w:left="839" w:leftChars="0" w:hanging="419" w:firstLineChars="0"/>
        <w:rPr>
          <w:lang w:val="en-US"/>
        </w:rPr>
      </w:pPr>
      <w:r>
        <w:rPr>
          <w:rFonts w:hint="eastAsia"/>
          <w:lang w:val="en-US"/>
        </w:rPr>
        <w:t>平均响应时间：曲线图展示近一天的数据。</w:t>
      </w:r>
    </w:p>
    <w:p>
      <w:pPr>
        <w:pStyle w:val="40"/>
        <w:numPr>
          <w:ilvl w:val="0"/>
          <w:numId w:val="138"/>
        </w:numPr>
        <w:tabs>
          <w:tab w:val="left" w:pos="397"/>
          <w:tab w:val="clear" w:pos="1554"/>
        </w:tabs>
        <w:ind w:left="839" w:leftChars="0" w:hanging="419" w:firstLineChars="0"/>
        <w:rPr>
          <w:lang w:val="en-US"/>
        </w:rPr>
      </w:pPr>
      <w:r>
        <w:rPr>
          <w:rFonts w:hint="eastAsia"/>
          <w:lang w:val="en-US"/>
        </w:rPr>
        <w:t>慢调用服务TOP5：按服务平均耗时倒序展示TOP5，包括服务名称、平均耗时、调用次数、失败次数。</w:t>
      </w:r>
    </w:p>
    <w:p>
      <w:pPr>
        <w:pStyle w:val="36"/>
        <w:numPr>
          <w:ilvl w:val="0"/>
          <w:numId w:val="137"/>
        </w:numPr>
        <w:rPr>
          <w:lang w:val="en-US"/>
        </w:rPr>
      </w:pPr>
      <w:r>
        <w:rPr>
          <w:rFonts w:hint="eastAsia"/>
          <w:lang w:val="en-US"/>
        </w:rPr>
        <w:t>核心网络拓扑：</w:t>
      </w:r>
    </w:p>
    <w:p>
      <w:pPr>
        <w:pStyle w:val="40"/>
        <w:numPr>
          <w:ilvl w:val="0"/>
          <w:numId w:val="139"/>
        </w:numPr>
        <w:tabs>
          <w:tab w:val="left" w:pos="397"/>
          <w:tab w:val="clear" w:pos="1554"/>
        </w:tabs>
        <w:ind w:left="839" w:leftChars="0" w:hanging="419" w:firstLineChars="0"/>
        <w:rPr>
          <w:rFonts w:hint="eastAsia"/>
          <w:lang w:val="en-US"/>
        </w:rPr>
      </w:pPr>
      <w:r>
        <w:rPr>
          <w:rFonts w:hint="eastAsia"/>
          <w:lang w:val="en-US"/>
        </w:rPr>
        <w:t>展示所选项目&amp;&amp;集群中网格服务健康数/总数（实时数据）</w:t>
      </w:r>
    </w:p>
    <w:p>
      <w:pPr>
        <w:pStyle w:val="40"/>
        <w:numPr>
          <w:ilvl w:val="0"/>
          <w:numId w:val="139"/>
        </w:numPr>
        <w:tabs>
          <w:tab w:val="left" w:pos="397"/>
          <w:tab w:val="clear" w:pos="1554"/>
        </w:tabs>
        <w:ind w:left="839" w:leftChars="0" w:hanging="419" w:firstLineChars="0"/>
        <w:rPr>
          <w:rFonts w:hint="eastAsia"/>
          <w:lang w:val="en-US"/>
        </w:rPr>
      </w:pPr>
      <w:r>
        <w:rPr>
          <w:rFonts w:hint="eastAsia"/>
          <w:lang w:val="en-US"/>
        </w:rPr>
        <w:t>Sidecar健康数/总数（实时数据）</w:t>
      </w:r>
    </w:p>
    <w:p>
      <w:pPr>
        <w:pStyle w:val="40"/>
        <w:numPr>
          <w:ilvl w:val="0"/>
          <w:numId w:val="139"/>
        </w:numPr>
        <w:tabs>
          <w:tab w:val="left" w:pos="397"/>
          <w:tab w:val="clear" w:pos="1554"/>
        </w:tabs>
        <w:ind w:left="839" w:leftChars="0" w:hanging="419" w:firstLineChars="0"/>
        <w:rPr>
          <w:rFonts w:hint="eastAsia"/>
          <w:lang w:val="en-US"/>
        </w:rPr>
      </w:pPr>
      <w:r>
        <w:rPr>
          <w:rFonts w:hint="eastAsia"/>
          <w:lang w:val="en-US"/>
        </w:rPr>
        <w:t>调用次数（失败/总）、平均时延</w:t>
      </w:r>
      <w:r>
        <w:rPr>
          <w:rFonts w:hint="eastAsia"/>
          <w:lang w:val="en-US" w:eastAsia="zh-CN"/>
        </w:rPr>
        <w:t>：</w:t>
      </w:r>
      <w:r>
        <w:rPr>
          <w:rFonts w:hint="eastAsia"/>
          <w:lang w:val="en-US"/>
        </w:rPr>
        <w:t>近一天的统计数据</w:t>
      </w:r>
    </w:p>
    <w:p>
      <w:pPr>
        <w:pStyle w:val="40"/>
        <w:numPr>
          <w:ilvl w:val="0"/>
          <w:numId w:val="139"/>
        </w:numPr>
        <w:tabs>
          <w:tab w:val="left" w:pos="397"/>
          <w:tab w:val="clear" w:pos="1554"/>
        </w:tabs>
        <w:ind w:left="839" w:leftChars="0" w:hanging="419" w:firstLineChars="0"/>
        <w:rPr>
          <w:rFonts w:hint="eastAsia"/>
          <w:lang w:val="en-US"/>
        </w:rPr>
      </w:pPr>
      <w:r>
        <w:rPr>
          <w:rFonts w:hint="eastAsia"/>
          <w:lang w:val="en-US"/>
        </w:rPr>
        <w:t>展示所选项目&amp;&amp;集群的拓扑图</w:t>
      </w:r>
      <w:r>
        <w:rPr>
          <w:rFonts w:hint="eastAsia"/>
          <w:lang w:val="en-US" w:eastAsia="zh-CN"/>
        </w:rPr>
        <w:t>，如想查看详细数据，请参考5.11</w:t>
      </w:r>
      <w:r>
        <w:rPr>
          <w:rFonts w:hint="eastAsia"/>
          <w:lang w:val="en-US"/>
        </w:rPr>
        <w:t>。</w:t>
      </w:r>
    </w:p>
    <w:p>
      <w:pPr>
        <w:pStyle w:val="36"/>
        <w:numPr>
          <w:ilvl w:val="0"/>
          <w:numId w:val="137"/>
        </w:numPr>
        <w:rPr>
          <w:lang w:val="en-US"/>
        </w:rPr>
      </w:pPr>
      <w:r>
        <w:rPr>
          <w:rFonts w:hint="eastAsia" w:cs="Arial"/>
          <w:szCs w:val="21"/>
          <w:lang w:val="en-US" w:eastAsia="zh-CN"/>
        </w:rPr>
        <w:t>链路</w:t>
      </w:r>
      <w:r>
        <w:rPr>
          <w:rFonts w:cs="Arial"/>
          <w:szCs w:val="21"/>
        </w:rPr>
        <w:t>告警监控：展示所选项目&amp;&amp;集群中网格服务在</w:t>
      </w:r>
      <w:r>
        <w:rPr>
          <w:rFonts w:hint="eastAsia" w:cs="Arial"/>
          <w:szCs w:val="21"/>
          <w:lang w:val="en-US" w:eastAsia="zh-CN"/>
        </w:rPr>
        <w:t>链路</w:t>
      </w:r>
      <w:r>
        <w:rPr>
          <w:rFonts w:cs="Arial"/>
          <w:szCs w:val="21"/>
        </w:rPr>
        <w:t>告警处创建的告警策略总数，并按告警等级（危险、告警、通知）分别统计告警记录梳理</w:t>
      </w:r>
      <w:r>
        <w:rPr>
          <w:rFonts w:hint="eastAsia" w:cs="Arial"/>
          <w:szCs w:val="21"/>
        </w:rPr>
        <w:t>。</w:t>
      </w:r>
    </w:p>
    <w:p>
      <w:pPr>
        <w:pStyle w:val="36"/>
        <w:numPr>
          <w:ilvl w:val="0"/>
          <w:numId w:val="137"/>
        </w:numPr>
        <w:rPr>
          <w:lang w:val="en-US"/>
        </w:rPr>
      </w:pPr>
      <w:r>
        <w:rPr>
          <w:rFonts w:cs="Arial"/>
          <w:szCs w:val="21"/>
        </w:rPr>
        <w:t>服务策略触发监控：展示所选项目&amp;&amp;集群中网格服务的熔断触发次数、限流触发次数曲线图。统计近一天的数据。</w:t>
      </w:r>
    </w:p>
    <w:p>
      <w:pPr>
        <w:pStyle w:val="36"/>
        <w:numPr>
          <w:ilvl w:val="0"/>
          <w:numId w:val="137"/>
        </w:numPr>
        <w:rPr>
          <w:lang w:val="en-US"/>
        </w:rPr>
      </w:pPr>
      <w:r>
        <w:rPr>
          <w:rFonts w:hint="eastAsia"/>
          <w:lang w:val="en-US"/>
        </w:rPr>
        <w:t>Sidecar转发耗时TOP5：列表展示网格服务名称、所属容器组、平均耗时。近一天的数据，并按平均耗时倒序展示TOP5。</w:t>
      </w:r>
    </w:p>
    <w:p>
      <w:pPr>
        <w:pStyle w:val="36"/>
        <w:numPr>
          <w:ilvl w:val="0"/>
          <w:numId w:val="137"/>
        </w:numPr>
        <w:rPr>
          <w:lang w:val="en-US"/>
        </w:rPr>
      </w:pPr>
      <w:r>
        <w:rPr>
          <w:rFonts w:hint="eastAsia"/>
          <w:lang w:val="en-US"/>
        </w:rPr>
        <w:t>点击顶部标题，右侧弹出驾驶舱编辑面板。支持对各模块的标题、字体大小、字体颜色等进行编辑，点击“更新属性”后进行保存。</w:t>
      </w:r>
    </w:p>
    <w:p>
      <w:pPr>
        <w:pStyle w:val="13"/>
        <w:tabs>
          <w:tab w:val="left" w:pos="420"/>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49</w:t>
      </w:r>
      <w:r>
        <w:fldChar w:fldCharType="end"/>
      </w:r>
      <w:r>
        <w:rPr>
          <w:rFonts w:hint="eastAsia"/>
        </w:rPr>
        <w:t>项目驾驶舱编辑页面</w:t>
      </w:r>
    </w:p>
    <w:p>
      <w:pPr>
        <w:jc w:val="center"/>
      </w:pPr>
      <w:commentRangeStart w:id="5"/>
      <w:r>
        <w:drawing>
          <wp:inline distT="0" distB="0" distL="0" distR="0">
            <wp:extent cx="5270500" cy="3465830"/>
            <wp:effectExtent l="0" t="0" r="254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2"/>
                    <a:stretch>
                      <a:fillRect/>
                    </a:stretch>
                  </pic:blipFill>
                  <pic:spPr>
                    <a:xfrm>
                      <a:off x="0" y="0"/>
                      <a:ext cx="5270500" cy="3465830"/>
                    </a:xfrm>
                    <a:prstGeom prst="rect">
                      <a:avLst/>
                    </a:prstGeom>
                  </pic:spPr>
                </pic:pic>
              </a:graphicData>
            </a:graphic>
          </wp:inline>
        </w:drawing>
      </w:r>
      <w:commentRangeEnd w:id="5"/>
      <w:r>
        <w:commentReference w:id="5"/>
      </w:r>
    </w:p>
    <w:p>
      <w:pPr>
        <w:pStyle w:val="5"/>
        <w:numPr>
          <w:ilvl w:val="1"/>
          <w:numId w:val="8"/>
        </w:numPr>
        <w:spacing w:before="480" w:after="480"/>
        <w:ind w:left="1134" w:leftChars="0" w:hanging="1134" w:firstLineChars="0"/>
      </w:pPr>
      <w:bookmarkStart w:id="151" w:name="_Toc28603"/>
      <w:r>
        <w:rPr>
          <w:rFonts w:hint="eastAsia"/>
          <w:lang w:val="en-US" w:eastAsia="zh-CN"/>
        </w:rPr>
        <w:t>网格</w:t>
      </w:r>
      <w:r>
        <w:rPr>
          <w:rFonts w:hint="eastAsia"/>
        </w:rPr>
        <w:t>运维</w:t>
      </w:r>
      <w:bookmarkEnd w:id="151"/>
    </w:p>
    <w:p>
      <w:pPr>
        <w:pStyle w:val="6"/>
        <w:numPr>
          <w:ilvl w:val="2"/>
          <w:numId w:val="8"/>
        </w:numPr>
        <w:spacing w:before="360" w:after="360"/>
        <w:ind w:left="1134" w:leftChars="0" w:hanging="1134" w:firstLineChars="0"/>
        <w:rPr>
          <w:rFonts w:hint="eastAsia"/>
        </w:rPr>
      </w:pPr>
      <w:bookmarkStart w:id="152" w:name="_Toc15048"/>
      <w:r>
        <w:rPr>
          <w:rFonts w:hint="eastAsia"/>
        </w:rPr>
        <w:t>流量监控</w:t>
      </w:r>
      <w:bookmarkEnd w:id="152"/>
    </w:p>
    <w:p>
      <w:pPr>
        <w:rPr>
          <w:szCs w:val="21"/>
        </w:rPr>
      </w:pPr>
      <w:r>
        <w:rPr>
          <w:rFonts w:hint="eastAsia"/>
          <w:szCs w:val="21"/>
        </w:rPr>
        <w:t>对接入的服务进行分时段查询，</w:t>
      </w:r>
      <w:r>
        <w:rPr>
          <w:rFonts w:hint="eastAsia"/>
          <w:szCs w:val="21"/>
          <w:lang w:val="en-US" w:eastAsia="zh-CN"/>
        </w:rPr>
        <w:t>包括</w:t>
      </w:r>
      <w:r>
        <w:rPr>
          <w:szCs w:val="21"/>
        </w:rPr>
        <w:t>服务调用（</w:t>
      </w:r>
      <w:r>
        <w:rPr>
          <w:rFonts w:hint="eastAsia"/>
          <w:szCs w:val="21"/>
        </w:rPr>
        <w:t>流量RPS、请求成功率</w:t>
      </w:r>
      <w:r>
        <w:rPr>
          <w:szCs w:val="21"/>
        </w:rPr>
        <w:t>）、服务响应时间（</w:t>
      </w:r>
      <w:r>
        <w:rPr>
          <w:rFonts w:hint="eastAsia"/>
          <w:szCs w:val="21"/>
        </w:rPr>
        <w:t>TP9</w:t>
      </w:r>
      <w:r>
        <w:rPr>
          <w:rFonts w:hint="eastAsia"/>
          <w:szCs w:val="21"/>
          <w:lang w:val="en-US" w:eastAsia="zh-CN"/>
        </w:rPr>
        <w:t>0</w:t>
      </w:r>
      <w:r>
        <w:rPr>
          <w:szCs w:val="21"/>
        </w:rPr>
        <w:t>、</w:t>
      </w:r>
      <w:r>
        <w:rPr>
          <w:rFonts w:hint="eastAsia"/>
          <w:szCs w:val="21"/>
        </w:rPr>
        <w:t>TP99</w:t>
      </w:r>
      <w:r>
        <w:rPr>
          <w:szCs w:val="21"/>
        </w:rPr>
        <w:t>、平均值）等</w:t>
      </w:r>
      <w:r>
        <w:rPr>
          <w:rFonts w:hint="eastAsia"/>
          <w:szCs w:val="21"/>
        </w:rPr>
        <w:t>。</w:t>
      </w:r>
    </w:p>
    <w:p>
      <w:pPr>
        <w:pStyle w:val="7"/>
        <w:numPr>
          <w:ilvl w:val="3"/>
          <w:numId w:val="140"/>
        </w:numPr>
        <w:bidi w:val="0"/>
        <w:ind w:left="864" w:leftChars="0" w:hanging="864" w:firstLineChars="0"/>
        <w:rPr>
          <w:rFonts w:hint="eastAsia"/>
          <w:lang w:val="en-US" w:eastAsia="zh-CN"/>
        </w:rPr>
      </w:pPr>
      <w:r>
        <w:rPr>
          <w:rFonts w:hint="eastAsia"/>
          <w:lang w:val="en-US" w:eastAsia="zh-CN"/>
        </w:rPr>
        <w:t>查看流量监控列表</w:t>
      </w:r>
    </w:p>
    <w:p>
      <w:pPr>
        <w:rPr>
          <w:szCs w:val="21"/>
        </w:rPr>
      </w:pPr>
      <w:r>
        <w:rPr>
          <w:rFonts w:hint="eastAsia"/>
          <w:szCs w:val="21"/>
        </w:rPr>
        <w:t>操作步骤如下所示：</w:t>
      </w:r>
    </w:p>
    <w:p>
      <w:pPr>
        <w:pStyle w:val="36"/>
        <w:numPr>
          <w:ilvl w:val="0"/>
          <w:numId w:val="141"/>
        </w:numPr>
        <w:rPr>
          <w:lang w:val="en-US"/>
        </w:rPr>
      </w:pPr>
      <w:r>
        <w:rPr>
          <w:rFonts w:hint="eastAsia"/>
          <w:lang w:val="en-US"/>
        </w:rPr>
        <w:t>进入[</w:t>
      </w:r>
      <w:r>
        <w:rPr>
          <w:rFonts w:hint="eastAsia"/>
          <w:lang w:val="en-US" w:eastAsia="zh-CN"/>
        </w:rPr>
        <w:t>监控与运维/运维管理/网格运维/流量</w:t>
      </w:r>
      <w:r>
        <w:rPr>
          <w:rFonts w:hint="eastAsia"/>
          <w:lang w:val="en-US"/>
        </w:rPr>
        <w:t>监控]页面，列表展示网格服务名称、流量(RPS)、平均响应时间、TP9</w:t>
      </w:r>
      <w:r>
        <w:rPr>
          <w:rFonts w:hint="eastAsia"/>
          <w:lang w:val="en-US" w:eastAsia="zh-CN"/>
        </w:rPr>
        <w:t>0</w:t>
      </w:r>
      <w:r>
        <w:rPr>
          <w:rFonts w:hint="eastAsia"/>
        </w:rPr>
        <w:t>、</w:t>
      </w:r>
      <w:r>
        <w:rPr>
          <w:rFonts w:hint="eastAsia"/>
          <w:lang w:val="en-US"/>
        </w:rPr>
        <w:t>TP99</w:t>
      </w:r>
      <w:r>
        <w:t>、</w:t>
      </w:r>
      <w:r>
        <w:rPr>
          <w:rFonts w:hint="eastAsia"/>
          <w:lang w:val="en-US"/>
        </w:rPr>
        <w:t>请求成功率。</w:t>
      </w:r>
    </w:p>
    <w:p>
      <w:pPr>
        <w:pStyle w:val="36"/>
        <w:numPr>
          <w:ilvl w:val="0"/>
          <w:numId w:val="141"/>
        </w:numPr>
        <w:rPr>
          <w:lang w:val="en-US"/>
        </w:rPr>
      </w:pPr>
      <w:r>
        <w:rPr>
          <w:rFonts w:hint="eastAsia"/>
          <w:lang w:val="en-US"/>
        </w:rPr>
        <w:t>支持分时段查询，可自定义日期，也可选择1分钟、1小时、1天。</w:t>
      </w:r>
    </w:p>
    <w:p>
      <w:pPr>
        <w:pStyle w:val="36"/>
        <w:numPr>
          <w:ilvl w:val="0"/>
          <w:numId w:val="141"/>
        </w:numPr>
        <w:rPr>
          <w:lang w:val="en-US"/>
        </w:rPr>
      </w:pPr>
      <w:r>
        <w:rPr>
          <w:rFonts w:hint="eastAsia"/>
          <w:lang w:val="en-US"/>
        </w:rPr>
        <w:t>支持按</w:t>
      </w:r>
      <w:r>
        <w:rPr>
          <w:rFonts w:hint="eastAsia"/>
          <w:lang w:val="en-US" w:eastAsia="zh-CN"/>
        </w:rPr>
        <w:t>网格服务</w:t>
      </w:r>
      <w:r>
        <w:rPr>
          <w:rFonts w:hint="eastAsia"/>
          <w:lang w:val="en-US"/>
        </w:rPr>
        <w:t>名称模糊查询。</w:t>
      </w:r>
    </w:p>
    <w:p>
      <w:pPr>
        <w:pStyle w:val="13"/>
        <w:rPr>
          <w:rFonts w:ascii="楷体" w:hAnsi="楷体" w:cs="楷体"/>
          <w:szCs w:val="18"/>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50</w:t>
      </w:r>
      <w:r>
        <w:fldChar w:fldCharType="end"/>
      </w:r>
      <w:r>
        <w:rPr>
          <w:rFonts w:hint="eastAsia" w:ascii="楷体" w:hAnsi="楷体" w:cs="楷体"/>
          <w:szCs w:val="18"/>
        </w:rPr>
        <w:t>流量监测列表页面</w:t>
      </w:r>
    </w:p>
    <w:p>
      <w:pPr>
        <w:jc w:val="center"/>
      </w:pPr>
      <w:commentRangeStart w:id="6"/>
      <w:r>
        <w:drawing>
          <wp:inline distT="0" distB="0" distL="0" distR="0">
            <wp:extent cx="5270500" cy="2487930"/>
            <wp:effectExtent l="0" t="0" r="2540" b="1143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13"/>
                    <a:stretch>
                      <a:fillRect/>
                    </a:stretch>
                  </pic:blipFill>
                  <pic:spPr>
                    <a:xfrm>
                      <a:off x="0" y="0"/>
                      <a:ext cx="5270500" cy="2487930"/>
                    </a:xfrm>
                    <a:prstGeom prst="rect">
                      <a:avLst/>
                    </a:prstGeom>
                  </pic:spPr>
                </pic:pic>
              </a:graphicData>
            </a:graphic>
          </wp:inline>
        </w:drawing>
      </w:r>
      <w:commentRangeEnd w:id="6"/>
      <w:r>
        <w:commentReference w:id="6"/>
      </w:r>
    </w:p>
    <w:p/>
    <w:p>
      <w:pPr>
        <w:pStyle w:val="7"/>
        <w:numPr>
          <w:ilvl w:val="3"/>
          <w:numId w:val="140"/>
        </w:numPr>
        <w:bidi w:val="0"/>
        <w:ind w:left="864" w:leftChars="0" w:hanging="864" w:firstLineChars="0"/>
        <w:rPr>
          <w:rFonts w:hint="eastAsia"/>
          <w:lang w:val="en-US" w:eastAsia="zh-CN"/>
        </w:rPr>
      </w:pPr>
      <w:r>
        <w:rPr>
          <w:rFonts w:hint="eastAsia"/>
          <w:lang w:val="en-US" w:eastAsia="zh-CN"/>
        </w:rPr>
        <w:t>查看流量监控详情</w:t>
      </w:r>
    </w:p>
    <w:p>
      <w:pPr>
        <w:rPr>
          <w:szCs w:val="21"/>
        </w:rPr>
      </w:pPr>
      <w:r>
        <w:rPr>
          <w:rFonts w:hint="eastAsia"/>
          <w:szCs w:val="21"/>
        </w:rPr>
        <w:t>操作步骤如下所示：</w:t>
      </w:r>
    </w:p>
    <w:p>
      <w:pPr>
        <w:pStyle w:val="36"/>
        <w:numPr>
          <w:ilvl w:val="0"/>
          <w:numId w:val="142"/>
        </w:numPr>
        <w:rPr>
          <w:lang w:val="en-US"/>
        </w:rPr>
      </w:pPr>
      <w:r>
        <w:rPr>
          <w:rFonts w:hint="eastAsia"/>
          <w:lang w:val="en-US"/>
        </w:rPr>
        <w:t>进入[</w:t>
      </w:r>
      <w:r>
        <w:rPr>
          <w:rFonts w:hint="eastAsia"/>
          <w:lang w:val="en-US" w:eastAsia="zh-CN"/>
        </w:rPr>
        <w:t>服务治理/运维管理/网格运维/流量</w:t>
      </w:r>
      <w:r>
        <w:rPr>
          <w:rFonts w:hint="eastAsia"/>
          <w:lang w:val="en-US"/>
        </w:rPr>
        <w:t>监控]页面，选择某一服务，点击“</w:t>
      </w:r>
      <w:r>
        <w:rPr>
          <w:rFonts w:hint="eastAsia"/>
          <w:lang w:val="en-US" w:eastAsia="zh-CN"/>
        </w:rPr>
        <w:t>网格服务名称</w:t>
      </w:r>
      <w:r>
        <w:rPr>
          <w:rFonts w:hint="eastAsia"/>
          <w:lang w:val="en-US"/>
        </w:rPr>
        <w:t>”进入其详情页面，显示四张图。</w:t>
      </w:r>
    </w:p>
    <w:p>
      <w:pPr>
        <w:pStyle w:val="40"/>
        <w:numPr>
          <w:ilvl w:val="0"/>
          <w:numId w:val="143"/>
        </w:numPr>
        <w:tabs>
          <w:tab w:val="left" w:pos="397"/>
          <w:tab w:val="clear" w:pos="1554"/>
        </w:tabs>
        <w:ind w:left="839" w:leftChars="0" w:hanging="419" w:firstLineChars="0"/>
        <w:rPr>
          <w:rFonts w:hint="eastAsia"/>
          <w:lang w:val="en-US"/>
        </w:rPr>
      </w:pPr>
      <w:r>
        <w:rPr>
          <w:rFonts w:hint="eastAsia"/>
          <w:lang w:val="en-US"/>
        </w:rPr>
        <w:t>Request Per Second（每秒请求数）</w:t>
      </w:r>
    </w:p>
    <w:p>
      <w:pPr>
        <w:pStyle w:val="40"/>
        <w:numPr>
          <w:ilvl w:val="0"/>
          <w:numId w:val="143"/>
        </w:numPr>
        <w:tabs>
          <w:tab w:val="left" w:pos="397"/>
          <w:tab w:val="clear" w:pos="1554"/>
        </w:tabs>
        <w:ind w:left="839" w:leftChars="0" w:hanging="419" w:firstLineChars="0"/>
        <w:rPr>
          <w:rFonts w:hint="eastAsia"/>
          <w:lang w:val="en-US"/>
        </w:rPr>
      </w:pPr>
      <w:r>
        <w:rPr>
          <w:rFonts w:hint="eastAsia"/>
          <w:lang w:val="en-US"/>
        </w:rPr>
        <w:t>Response Time（响应时间）</w:t>
      </w:r>
    </w:p>
    <w:p>
      <w:pPr>
        <w:pStyle w:val="40"/>
        <w:numPr>
          <w:ilvl w:val="0"/>
          <w:numId w:val="143"/>
        </w:numPr>
        <w:tabs>
          <w:tab w:val="left" w:pos="397"/>
          <w:tab w:val="clear" w:pos="1554"/>
        </w:tabs>
        <w:ind w:left="839" w:leftChars="0" w:hanging="419" w:firstLineChars="0"/>
        <w:rPr>
          <w:rFonts w:hint="eastAsia"/>
          <w:lang w:val="en-US"/>
        </w:rPr>
      </w:pPr>
      <w:r>
        <w:rPr>
          <w:rFonts w:hint="eastAsia"/>
          <w:lang w:val="en-US"/>
        </w:rPr>
        <w:t>Response Summary（</w:t>
      </w:r>
      <w:r>
        <w:rPr>
          <w:rFonts w:hint="eastAsia"/>
          <w:lang w:val="en-US" w:eastAsia="zh-CN"/>
        </w:rPr>
        <w:t>TP</w:t>
      </w:r>
      <w:r>
        <w:rPr>
          <w:rFonts w:hint="eastAsia"/>
          <w:lang w:val="en-US"/>
        </w:rPr>
        <w:t>9</w:t>
      </w:r>
      <w:r>
        <w:rPr>
          <w:rFonts w:hint="eastAsia"/>
          <w:lang w:val="en-US" w:eastAsia="zh-CN"/>
        </w:rPr>
        <w:t>0</w:t>
      </w:r>
      <w:r>
        <w:rPr>
          <w:rFonts w:hint="eastAsia"/>
          <w:lang w:val="en-US"/>
        </w:rPr>
        <w:t>，</w:t>
      </w:r>
      <w:r>
        <w:rPr>
          <w:rFonts w:hint="eastAsia"/>
          <w:lang w:val="en-US" w:eastAsia="zh-CN"/>
        </w:rPr>
        <w:t>TP</w:t>
      </w:r>
      <w:r>
        <w:rPr>
          <w:rFonts w:hint="eastAsia"/>
          <w:lang w:val="en-US"/>
        </w:rPr>
        <w:t>99）</w:t>
      </w:r>
    </w:p>
    <w:p>
      <w:pPr>
        <w:pStyle w:val="40"/>
        <w:numPr>
          <w:ilvl w:val="0"/>
          <w:numId w:val="143"/>
        </w:numPr>
        <w:tabs>
          <w:tab w:val="left" w:pos="397"/>
          <w:tab w:val="clear" w:pos="1554"/>
        </w:tabs>
        <w:ind w:left="839" w:leftChars="0" w:hanging="419" w:firstLineChars="0"/>
        <w:rPr>
          <w:rFonts w:hint="eastAsia"/>
          <w:lang w:val="en-US"/>
        </w:rPr>
      </w:pPr>
      <w:r>
        <w:rPr>
          <w:rFonts w:hint="eastAsia"/>
          <w:lang w:val="en-US"/>
        </w:rPr>
        <w:t>Success Requests（请求成功率）</w:t>
      </w:r>
    </w:p>
    <w:p>
      <w:pPr>
        <w:pStyle w:val="36"/>
        <w:numPr>
          <w:ilvl w:val="0"/>
          <w:numId w:val="26"/>
        </w:numPr>
        <w:rPr>
          <w:lang w:val="en-US"/>
        </w:rPr>
      </w:pPr>
      <w:r>
        <w:rPr>
          <w:rFonts w:hint="eastAsia"/>
          <w:lang w:val="en-US"/>
        </w:rPr>
        <w:t>支持分时段查询，可自定义日期，也可选择1分钟、1小时、1天。</w:t>
      </w:r>
    </w:p>
    <w:p>
      <w:pPr>
        <w:pStyle w:val="13"/>
        <w:tabs>
          <w:tab w:val="left" w:pos="1554"/>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51</w:t>
      </w:r>
      <w:r>
        <w:fldChar w:fldCharType="end"/>
      </w:r>
      <w:r>
        <w:rPr>
          <w:rFonts w:hint="eastAsia" w:ascii="楷体" w:hAnsi="楷体" w:cs="楷体"/>
          <w:szCs w:val="18"/>
        </w:rPr>
        <w:t>流量监测详情页</w:t>
      </w:r>
    </w:p>
    <w:p>
      <w:pPr>
        <w:pStyle w:val="36"/>
        <w:numPr>
          <w:ilvl w:val="0"/>
          <w:numId w:val="0"/>
        </w:numPr>
        <w:jc w:val="center"/>
      </w:pPr>
      <w:commentRangeStart w:id="7"/>
      <w:r>
        <w:rPr>
          <w:lang w:val="en-US"/>
        </w:rPr>
        <w:drawing>
          <wp:inline distT="0" distB="0" distL="0" distR="0">
            <wp:extent cx="5270500" cy="2216785"/>
            <wp:effectExtent l="0" t="0" r="2540" b="825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14"/>
                    <a:stretch>
                      <a:fillRect/>
                    </a:stretch>
                  </pic:blipFill>
                  <pic:spPr>
                    <a:xfrm>
                      <a:off x="0" y="0"/>
                      <a:ext cx="5270500" cy="2216785"/>
                    </a:xfrm>
                    <a:prstGeom prst="rect">
                      <a:avLst/>
                    </a:prstGeom>
                  </pic:spPr>
                </pic:pic>
              </a:graphicData>
            </a:graphic>
          </wp:inline>
        </w:drawing>
      </w:r>
      <w:commentRangeEnd w:id="7"/>
      <w:r>
        <w:commentReference w:id="7"/>
      </w:r>
    </w:p>
    <w:p>
      <w:pPr>
        <w:pStyle w:val="36"/>
        <w:numPr>
          <w:ilvl w:val="0"/>
          <w:numId w:val="0"/>
        </w:numPr>
      </w:pPr>
    </w:p>
    <w:p>
      <w:pPr>
        <w:pStyle w:val="13"/>
        <w:tabs>
          <w:tab w:val="left" w:pos="1554"/>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52</w:t>
      </w:r>
      <w:r>
        <w:fldChar w:fldCharType="end"/>
      </w:r>
      <w:r>
        <w:rPr>
          <w:rFonts w:hint="eastAsia" w:ascii="楷体" w:hAnsi="楷体" w:cs="楷体"/>
          <w:szCs w:val="18"/>
        </w:rPr>
        <w:t>流量监测详情页</w:t>
      </w:r>
    </w:p>
    <w:p>
      <w:pPr>
        <w:pStyle w:val="36"/>
        <w:numPr>
          <w:ilvl w:val="0"/>
          <w:numId w:val="0"/>
        </w:numPr>
        <w:jc w:val="center"/>
      </w:pPr>
      <w:commentRangeStart w:id="8"/>
      <w:r>
        <w:rPr>
          <w:lang w:val="en-US"/>
        </w:rPr>
        <w:drawing>
          <wp:inline distT="0" distB="0" distL="0" distR="0">
            <wp:extent cx="5270500" cy="1878965"/>
            <wp:effectExtent l="0" t="0" r="2540" b="1079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15"/>
                    <a:stretch>
                      <a:fillRect/>
                    </a:stretch>
                  </pic:blipFill>
                  <pic:spPr>
                    <a:xfrm>
                      <a:off x="0" y="0"/>
                      <a:ext cx="5270500" cy="1878965"/>
                    </a:xfrm>
                    <a:prstGeom prst="rect">
                      <a:avLst/>
                    </a:prstGeom>
                  </pic:spPr>
                </pic:pic>
              </a:graphicData>
            </a:graphic>
          </wp:inline>
        </w:drawing>
      </w:r>
      <w:commentRangeEnd w:id="8"/>
      <w:r>
        <w:commentReference w:id="8"/>
      </w:r>
    </w:p>
    <w:p>
      <w:pPr>
        <w:pStyle w:val="36"/>
        <w:numPr>
          <w:ilvl w:val="0"/>
          <w:numId w:val="0"/>
        </w:numPr>
        <w:rPr>
          <w:lang w:val="en-US"/>
        </w:rPr>
      </w:pPr>
    </w:p>
    <w:p>
      <w:pPr>
        <w:pStyle w:val="6"/>
        <w:numPr>
          <w:ilvl w:val="2"/>
          <w:numId w:val="8"/>
        </w:numPr>
        <w:spacing w:before="360" w:after="360"/>
        <w:ind w:left="1134" w:leftChars="0" w:hanging="1134" w:firstLineChars="0"/>
        <w:rPr>
          <w:rFonts w:hint="eastAsia"/>
        </w:rPr>
      </w:pPr>
      <w:bookmarkStart w:id="153" w:name="_Toc25136"/>
      <w:r>
        <w:rPr>
          <w:rFonts w:hint="eastAsia"/>
          <w:lang w:val="en-US" w:eastAsia="zh-CN"/>
        </w:rPr>
        <w:t>网格策略统计</w:t>
      </w:r>
      <w:bookmarkEnd w:id="153"/>
    </w:p>
    <w:p>
      <w:r>
        <w:rPr>
          <w:rFonts w:hint="eastAsia"/>
        </w:rPr>
        <w:t>治理策略管理功能模块将所有策略集合到一个页面，用户可基于租户、集群、项目对策略进行筛选，方便查询和修改。</w:t>
      </w:r>
    </w:p>
    <w:p>
      <w:pPr>
        <w:pStyle w:val="13"/>
        <w:tabs>
          <w:tab w:val="left" w:pos="1554"/>
        </w:tabs>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53</w:t>
      </w:r>
      <w:r>
        <w:fldChar w:fldCharType="end"/>
      </w:r>
      <w:r>
        <w:rPr>
          <w:rFonts w:hint="eastAsia" w:ascii="楷体" w:hAnsi="楷体" w:cs="楷体"/>
          <w:szCs w:val="18"/>
        </w:rPr>
        <w:t>治理策略管理页</w:t>
      </w:r>
    </w:p>
    <w:p>
      <w:pPr>
        <w:jc w:val="center"/>
      </w:pPr>
      <w:r>
        <w:drawing>
          <wp:inline distT="0" distB="0" distL="114300" distR="114300">
            <wp:extent cx="5039995" cy="2250440"/>
            <wp:effectExtent l="0" t="0" r="4445" b="5080"/>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116"/>
                    <a:stretch>
                      <a:fillRect/>
                    </a:stretch>
                  </pic:blipFill>
                  <pic:spPr>
                    <a:xfrm>
                      <a:off x="0" y="0"/>
                      <a:ext cx="5039995" cy="2250440"/>
                    </a:xfrm>
                    <a:prstGeom prst="rect">
                      <a:avLst/>
                    </a:prstGeom>
                    <a:noFill/>
                    <a:ln>
                      <a:noFill/>
                    </a:ln>
                  </pic:spPr>
                </pic:pic>
              </a:graphicData>
            </a:graphic>
          </wp:inline>
        </w:drawing>
      </w:r>
    </w:p>
    <w:p>
      <w:pPr>
        <w:numPr>
          <w:ilvl w:val="0"/>
          <w:numId w:val="144"/>
        </w:numPr>
      </w:pPr>
      <w:r>
        <w:rPr>
          <w:rFonts w:hint="eastAsia"/>
        </w:rPr>
        <w:t>服务网格策略实时统计内容如下表所示。</w:t>
      </w:r>
    </w:p>
    <w:p>
      <w:pPr>
        <w:pStyle w:val="13"/>
      </w:pPr>
      <w:r>
        <w:t xml:space="preserve">表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表 \* ARABIC \s 1 </w:instrText>
      </w:r>
      <w:r>
        <w:fldChar w:fldCharType="separate"/>
      </w:r>
      <w:r>
        <w:t>3</w:t>
      </w:r>
      <w:r>
        <w:fldChar w:fldCharType="end"/>
      </w:r>
      <w:r>
        <w:rPr>
          <w:rFonts w:hint="eastAsia"/>
        </w:rPr>
        <w:t>统计详情</w:t>
      </w:r>
    </w:p>
    <w:tbl>
      <w:tblPr>
        <w:tblStyle w:val="27"/>
        <w:tblW w:w="816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4"/>
        <w:gridCol w:w="2799"/>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4" w:type="dxa"/>
            <w:shd w:val="clear" w:color="auto" w:fill="BEBEBE" w:themeFill="background1" w:themeFillShade="BF"/>
          </w:tcPr>
          <w:p>
            <w:pPr>
              <w:rPr>
                <w:rFonts w:ascii="黑体" w:hAnsi="黑体" w:eastAsia="黑体" w:cs="黑体"/>
              </w:rPr>
            </w:pPr>
            <w:r>
              <w:rPr>
                <w:rFonts w:hint="eastAsia" w:ascii="黑体" w:hAnsi="黑体" w:eastAsia="黑体" w:cs="黑体"/>
              </w:rPr>
              <w:t>服务网格策略统计项</w:t>
            </w:r>
          </w:p>
        </w:tc>
        <w:tc>
          <w:tcPr>
            <w:tcW w:w="2799" w:type="dxa"/>
            <w:shd w:val="clear" w:color="auto" w:fill="BEBEBE" w:themeFill="background1" w:themeFillShade="BF"/>
          </w:tcPr>
          <w:p>
            <w:pPr>
              <w:rPr>
                <w:rFonts w:ascii="黑体" w:hAnsi="黑体" w:eastAsia="黑体" w:cs="黑体"/>
              </w:rPr>
            </w:pPr>
            <w:r>
              <w:rPr>
                <w:rFonts w:hint="eastAsia" w:ascii="黑体" w:hAnsi="黑体" w:eastAsia="黑体" w:cs="黑体"/>
              </w:rPr>
              <w:t>统计结果1</w:t>
            </w:r>
          </w:p>
        </w:tc>
        <w:tc>
          <w:tcPr>
            <w:tcW w:w="2559" w:type="dxa"/>
            <w:shd w:val="clear" w:color="auto" w:fill="BEBEBE" w:themeFill="background1" w:themeFillShade="BF"/>
          </w:tcPr>
          <w:p>
            <w:pPr>
              <w:rPr>
                <w:rFonts w:ascii="黑体" w:hAnsi="黑体" w:eastAsia="黑体" w:cs="黑体"/>
              </w:rPr>
            </w:pPr>
            <w:r>
              <w:rPr>
                <w:rFonts w:hint="eastAsia" w:ascii="黑体" w:hAnsi="黑体" w:eastAsia="黑体" w:cs="黑体"/>
              </w:rPr>
              <w:t>统计结果2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4" w:type="dxa"/>
          </w:tcPr>
          <w:p>
            <w:r>
              <w:rPr>
                <w:rFonts w:hint="eastAsia"/>
              </w:rPr>
              <w:t>路由</w:t>
            </w:r>
          </w:p>
        </w:tc>
        <w:tc>
          <w:tcPr>
            <w:tcW w:w="2799" w:type="dxa"/>
          </w:tcPr>
          <w:p>
            <w:r>
              <w:rPr>
                <w:rFonts w:hint="eastAsia"/>
              </w:rPr>
              <w:t>无</w:t>
            </w:r>
          </w:p>
        </w:tc>
        <w:tc>
          <w:tcPr>
            <w:tcW w:w="2559" w:type="dxa"/>
          </w:tcPr>
          <w:p>
            <w:r>
              <w:rPr>
                <w:rFonts w:hint="eastAsia"/>
              </w:rPr>
              <w:t>开启数量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4" w:type="dxa"/>
          </w:tcPr>
          <w:p>
            <w:r>
              <w:rPr>
                <w:rFonts w:hint="eastAsia"/>
              </w:rPr>
              <w:t>限流</w:t>
            </w:r>
          </w:p>
        </w:tc>
        <w:tc>
          <w:tcPr>
            <w:tcW w:w="2799" w:type="dxa"/>
          </w:tcPr>
          <w:p>
            <w:r>
              <w:rPr>
                <w:rFonts w:hint="eastAsia"/>
              </w:rPr>
              <w:t>总数</w:t>
            </w:r>
          </w:p>
        </w:tc>
        <w:tc>
          <w:tcPr>
            <w:tcW w:w="2559" w:type="dxa"/>
          </w:tcPr>
          <w:p>
            <w:r>
              <w:rPr>
                <w:rFonts w:hint="eastAsia"/>
              </w:rPr>
              <w:t>开启数量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4" w:type="dxa"/>
          </w:tcPr>
          <w:p>
            <w:r>
              <w:rPr>
                <w:rFonts w:hint="eastAsia"/>
              </w:rPr>
              <w:t>故障模拟</w:t>
            </w:r>
          </w:p>
        </w:tc>
        <w:tc>
          <w:tcPr>
            <w:tcW w:w="2799" w:type="dxa"/>
          </w:tcPr>
          <w:p>
            <w:r>
              <w:rPr>
                <w:rFonts w:hint="eastAsia"/>
              </w:rPr>
              <w:t>无</w:t>
            </w:r>
          </w:p>
        </w:tc>
        <w:tc>
          <w:tcPr>
            <w:tcW w:w="2559" w:type="dxa"/>
          </w:tcPr>
          <w:p>
            <w:r>
              <w:rPr>
                <w:rFonts w:hint="eastAsia"/>
              </w:rPr>
              <w:t>开启数量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4" w:type="dxa"/>
          </w:tcPr>
          <w:p>
            <w:r>
              <w:rPr>
                <w:rFonts w:hint="eastAsia"/>
              </w:rPr>
              <w:t>熔断</w:t>
            </w:r>
          </w:p>
        </w:tc>
        <w:tc>
          <w:tcPr>
            <w:tcW w:w="2799" w:type="dxa"/>
          </w:tcPr>
          <w:p>
            <w:r>
              <w:rPr>
                <w:rFonts w:hint="eastAsia"/>
              </w:rPr>
              <w:t>无</w:t>
            </w:r>
          </w:p>
        </w:tc>
        <w:tc>
          <w:tcPr>
            <w:tcW w:w="2559" w:type="dxa"/>
          </w:tcPr>
          <w:p>
            <w:r>
              <w:rPr>
                <w:rFonts w:hint="eastAsia"/>
              </w:rPr>
              <w:t>开启数量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4" w:type="dxa"/>
          </w:tcPr>
          <w:p>
            <w:pPr>
              <w:rPr>
                <w:rFonts w:hint="default" w:eastAsia="宋体"/>
                <w:lang w:val="en-US" w:eastAsia="zh-CN"/>
              </w:rPr>
            </w:pPr>
            <w:r>
              <w:rPr>
                <w:rFonts w:hint="eastAsia"/>
                <w:lang w:val="en-US" w:eastAsia="zh-CN"/>
              </w:rPr>
              <w:t>超时重试</w:t>
            </w:r>
          </w:p>
        </w:tc>
        <w:tc>
          <w:tcPr>
            <w:tcW w:w="2799" w:type="dxa"/>
          </w:tcPr>
          <w:p>
            <w:r>
              <w:rPr>
                <w:rFonts w:hint="eastAsia"/>
              </w:rPr>
              <w:t>无</w:t>
            </w:r>
          </w:p>
        </w:tc>
        <w:tc>
          <w:tcPr>
            <w:tcW w:w="2559" w:type="dxa"/>
          </w:tcPr>
          <w:p>
            <w:r>
              <w:rPr>
                <w:rFonts w:hint="eastAsia"/>
              </w:rPr>
              <w:t>开启数量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4" w:type="dxa"/>
          </w:tcPr>
          <w:p>
            <w:r>
              <w:rPr>
                <w:rFonts w:hint="eastAsia"/>
              </w:rPr>
              <w:t>访问控制</w:t>
            </w:r>
          </w:p>
        </w:tc>
        <w:tc>
          <w:tcPr>
            <w:tcW w:w="2799" w:type="dxa"/>
          </w:tcPr>
          <w:p>
            <w:r>
              <w:rPr>
                <w:rFonts w:hint="eastAsia"/>
              </w:rPr>
              <w:t>无</w:t>
            </w:r>
          </w:p>
        </w:tc>
        <w:tc>
          <w:tcPr>
            <w:tcW w:w="2559" w:type="dxa"/>
          </w:tcPr>
          <w:p>
            <w:r>
              <w:rPr>
                <w:rFonts w:hint="eastAsia"/>
              </w:rPr>
              <w:t>开启数量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4" w:type="dxa"/>
          </w:tcPr>
          <w:p>
            <w:r>
              <w:rPr>
                <w:rFonts w:hint="eastAsia"/>
              </w:rPr>
              <w:t>灰度发布</w:t>
            </w:r>
          </w:p>
        </w:tc>
        <w:tc>
          <w:tcPr>
            <w:tcW w:w="2799" w:type="dxa"/>
          </w:tcPr>
          <w:p>
            <w:r>
              <w:rPr>
                <w:rFonts w:hint="eastAsia"/>
              </w:rPr>
              <w:t>无</w:t>
            </w:r>
          </w:p>
        </w:tc>
        <w:tc>
          <w:tcPr>
            <w:tcW w:w="2559" w:type="dxa"/>
          </w:tcPr>
          <w:p>
            <w:r>
              <w:rPr>
                <w:rFonts w:hint="eastAsia"/>
              </w:rPr>
              <w:t>开启数量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4" w:type="dxa"/>
          </w:tcPr>
          <w:p>
            <w:r>
              <w:rPr>
                <w:rFonts w:hint="eastAsia"/>
              </w:rPr>
              <w:t>mTLS</w:t>
            </w:r>
          </w:p>
        </w:tc>
        <w:tc>
          <w:tcPr>
            <w:tcW w:w="2799" w:type="dxa"/>
          </w:tcPr>
          <w:p>
            <w:r>
              <w:rPr>
                <w:rFonts w:hint="eastAsia"/>
              </w:rPr>
              <w:t>无</w:t>
            </w:r>
          </w:p>
        </w:tc>
        <w:tc>
          <w:tcPr>
            <w:tcW w:w="2559" w:type="dxa"/>
          </w:tcPr>
          <w:p>
            <w:r>
              <w:rPr>
                <w:rFonts w:hint="eastAsia"/>
              </w:rPr>
              <w:t>开启数量</w:t>
            </w:r>
          </w:p>
        </w:tc>
      </w:tr>
    </w:tbl>
    <w:p>
      <w:r>
        <w:rPr>
          <w:rFonts w:hint="eastAsia"/>
        </w:rPr>
        <w:t>「服务网格策略实时统计」规则说明：</w:t>
      </w:r>
    </w:p>
    <w:p>
      <w:pPr>
        <w:numPr>
          <w:ilvl w:val="0"/>
          <w:numId w:val="145"/>
        </w:numPr>
      </w:pPr>
      <w:r>
        <w:rPr>
          <w:rFonts w:hint="eastAsia"/>
        </w:rPr>
        <w:t>除限流规则外，其他策略均为设置即开启，故仅统计开启状态策略。</w:t>
      </w:r>
    </w:p>
    <w:p>
      <w:pPr>
        <w:numPr>
          <w:ilvl w:val="0"/>
          <w:numId w:val="144"/>
        </w:numPr>
      </w:pPr>
      <w:r>
        <w:rPr>
          <w:rFonts w:hint="eastAsia"/>
          <w:lang w:val="en-US" w:eastAsia="zh-CN"/>
        </w:rPr>
        <w:t>下方列表分服务展示详细信息</w:t>
      </w:r>
      <w:r>
        <w:rPr>
          <w:rFonts w:hint="eastAsia"/>
        </w:rPr>
        <w:t>。包括服务名称、策略类型、总策略数量、开启策略数量、所属租户、所属集群、所属项目</w:t>
      </w:r>
    </w:p>
    <w:p>
      <w:pPr>
        <w:pStyle w:val="6"/>
        <w:numPr>
          <w:ilvl w:val="2"/>
          <w:numId w:val="8"/>
        </w:numPr>
        <w:spacing w:before="360" w:after="360"/>
        <w:ind w:left="1134" w:leftChars="0" w:hanging="1134" w:firstLineChars="0"/>
        <w:rPr>
          <w:rFonts w:hint="eastAsia"/>
          <w:lang w:val="en-US" w:eastAsia="zh-CN"/>
        </w:rPr>
      </w:pPr>
      <w:bookmarkStart w:id="154" w:name="_Toc14013"/>
      <w:r>
        <w:rPr>
          <w:rFonts w:hint="eastAsia"/>
          <w:lang w:val="en-US" w:eastAsia="zh-CN"/>
        </w:rPr>
        <w:t>运营报表</w:t>
      </w:r>
      <w:bookmarkEnd w:id="154"/>
    </w:p>
    <w:p>
      <w:pPr>
        <w:rPr>
          <w:szCs w:val="21"/>
          <w:shd w:val="clear" w:color="auto" w:fill="FFFFFF"/>
        </w:rPr>
      </w:pPr>
      <w:r>
        <w:rPr>
          <w:szCs w:val="21"/>
        </w:rPr>
        <w:t>支持导出网格服务实时数量、</w:t>
      </w:r>
      <w:r>
        <w:rPr>
          <w:rFonts w:hint="eastAsia"/>
          <w:szCs w:val="21"/>
        </w:rPr>
        <w:t>网格服务</w:t>
      </w:r>
      <w:r>
        <w:rPr>
          <w:szCs w:val="21"/>
        </w:rPr>
        <w:t>流量监控、</w:t>
      </w:r>
      <w:r>
        <w:rPr>
          <w:rFonts w:hint="eastAsia"/>
          <w:szCs w:val="21"/>
        </w:rPr>
        <w:t>网格</w:t>
      </w:r>
      <w:r>
        <w:rPr>
          <w:szCs w:val="21"/>
        </w:rPr>
        <w:t>服务治理策略相关统计数据。</w:t>
      </w:r>
    </w:p>
    <w:p>
      <w:pPr>
        <w:rPr>
          <w:szCs w:val="21"/>
          <w:shd w:val="clear" w:color="auto" w:fill="FFFFFF"/>
        </w:rPr>
      </w:pPr>
      <w:r>
        <w:rPr>
          <w:rFonts w:hint="eastAsia"/>
          <w:szCs w:val="21"/>
          <w:shd w:val="clear" w:color="auto" w:fill="FFFFFF"/>
        </w:rPr>
        <w:t>操作步骤如下所示：</w:t>
      </w:r>
    </w:p>
    <w:p>
      <w:pPr>
        <w:pStyle w:val="36"/>
        <w:numPr>
          <w:ilvl w:val="0"/>
          <w:numId w:val="146"/>
        </w:numPr>
        <w:rPr>
          <w:lang w:val="en-US"/>
        </w:rPr>
      </w:pPr>
      <w:r>
        <w:rPr>
          <w:rFonts w:hint="eastAsia"/>
          <w:lang w:val="en-US"/>
        </w:rPr>
        <w:t>进入[</w:t>
      </w:r>
      <w:r>
        <w:rPr>
          <w:rFonts w:hint="eastAsia"/>
          <w:lang w:val="en-US" w:eastAsia="zh-CN"/>
        </w:rPr>
        <w:t>监控与运维/运维管理/网格运维/</w:t>
      </w:r>
      <w:r>
        <w:rPr>
          <w:rFonts w:hint="eastAsia"/>
          <w:lang w:val="en-US"/>
        </w:rPr>
        <w:t>运营报表]页面。</w:t>
      </w:r>
    </w:p>
    <w:p>
      <w:pPr>
        <w:pStyle w:val="36"/>
        <w:numPr>
          <w:ilvl w:val="0"/>
          <w:numId w:val="146"/>
        </w:numPr>
        <w:rPr>
          <w:lang w:val="en-US"/>
        </w:rPr>
      </w:pPr>
      <w:r>
        <w:rPr>
          <w:rFonts w:hint="eastAsia"/>
        </w:rPr>
        <w:t>选择集群、租户、项目后，支持网格服务</w:t>
      </w:r>
      <w:r>
        <w:t>实时</w:t>
      </w:r>
      <w:r>
        <w:rPr>
          <w:rFonts w:hint="eastAsia"/>
        </w:rPr>
        <w:t>统计、网格服务流量监控统计、网格服务治理策略</w:t>
      </w:r>
      <w:r>
        <w:t>实时</w:t>
      </w:r>
      <w:r>
        <w:rPr>
          <w:rFonts w:hint="eastAsia"/>
        </w:rPr>
        <w:t>统计的导出</w:t>
      </w:r>
      <w:r>
        <w:rPr>
          <w:rFonts w:hint="eastAsia"/>
          <w:lang w:val="en-US"/>
        </w:rPr>
        <w:t>。</w:t>
      </w:r>
    </w:p>
    <w:p>
      <w:pPr>
        <w:pStyle w:val="13"/>
        <w:tabs>
          <w:tab w:val="left" w:pos="1554"/>
        </w:tabs>
        <w:rPr>
          <w:rFonts w:eastAsia="宋体" w:cs="宋体"/>
          <w:snapToGrid w:val="0"/>
          <w:sz w:val="21"/>
        </w:rPr>
      </w:pPr>
      <w:r>
        <w:t xml:space="preserve">图 </w:t>
      </w:r>
      <w:r>
        <w:fldChar w:fldCharType="begin"/>
      </w:r>
      <w:r>
        <w:instrText xml:space="preserve"> STYLEREF 1 \s </w:instrText>
      </w:r>
      <w:r>
        <w:fldChar w:fldCharType="separate"/>
      </w:r>
      <w:r>
        <w:t>5</w:t>
      </w:r>
      <w:r>
        <w:fldChar w:fldCharType="end"/>
      </w:r>
      <w:r>
        <w:rPr>
          <w:rFonts w:hint="eastAsia"/>
        </w:rPr>
        <w:t>-</w:t>
      </w:r>
      <w:r>
        <w:fldChar w:fldCharType="begin"/>
      </w:r>
      <w:r>
        <w:instrText xml:space="preserve"> SEQ 图 \* ARABIC \s 1 </w:instrText>
      </w:r>
      <w:r>
        <w:fldChar w:fldCharType="separate"/>
      </w:r>
      <w:r>
        <w:t>54</w:t>
      </w:r>
      <w:r>
        <w:fldChar w:fldCharType="end"/>
      </w:r>
      <w:r>
        <w:rPr>
          <w:rFonts w:hint="eastAsia" w:ascii="楷体" w:hAnsi="楷体" w:cs="楷体"/>
          <w:szCs w:val="18"/>
        </w:rPr>
        <w:t>运营报表页面</w:t>
      </w:r>
    </w:p>
    <w:p>
      <w:pPr>
        <w:pStyle w:val="36"/>
        <w:numPr>
          <w:ilvl w:val="0"/>
          <w:numId w:val="0"/>
        </w:numPr>
        <w:jc w:val="center"/>
        <w:rPr>
          <w:lang w:val="en-US"/>
        </w:rPr>
      </w:pPr>
      <w:r>
        <w:drawing>
          <wp:inline distT="0" distB="0" distL="114300" distR="114300">
            <wp:extent cx="5039995" cy="2339340"/>
            <wp:effectExtent l="0" t="0" r="4445" b="762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117"/>
                    <a:stretch>
                      <a:fillRect/>
                    </a:stretch>
                  </pic:blipFill>
                  <pic:spPr>
                    <a:xfrm>
                      <a:off x="0" y="0"/>
                      <a:ext cx="5039995" cy="2339340"/>
                    </a:xfrm>
                    <a:prstGeom prst="rect">
                      <a:avLst/>
                    </a:prstGeom>
                    <a:noFill/>
                    <a:ln>
                      <a:noFill/>
                    </a:ln>
                  </pic:spPr>
                </pic:pic>
              </a:graphicData>
            </a:graphic>
          </wp:inline>
        </w:drawing>
      </w:r>
    </w:p>
    <w:p>
      <w:pPr>
        <w:pStyle w:val="36"/>
        <w:numPr>
          <w:ilvl w:val="0"/>
          <w:numId w:val="146"/>
        </w:numPr>
        <w:rPr>
          <w:lang w:val="en-US"/>
        </w:rPr>
      </w:pPr>
      <w:r>
        <w:rPr>
          <w:rFonts w:hint="eastAsia"/>
          <w:lang w:val="en-US"/>
        </w:rPr>
        <w:t>其中网格服务</w:t>
      </w:r>
      <w:r>
        <w:t>实时</w:t>
      </w:r>
      <w:r>
        <w:rPr>
          <w:rFonts w:hint="eastAsia"/>
          <w:lang w:val="en-US"/>
        </w:rPr>
        <w:t>统计、网格服务治理策略</w:t>
      </w:r>
      <w:r>
        <w:t>实时</w:t>
      </w:r>
      <w:r>
        <w:rPr>
          <w:rFonts w:hint="eastAsia"/>
          <w:lang w:val="en-US"/>
        </w:rPr>
        <w:t>统计，本身功能不存储历史数据，</w:t>
      </w:r>
      <w:r>
        <w:t>无需选择时间段，</w:t>
      </w:r>
      <w:r>
        <w:rPr>
          <w:rFonts w:hint="eastAsia"/>
        </w:rPr>
        <w:t>点击导出</w:t>
      </w:r>
      <w:r>
        <w:t>excel</w:t>
      </w:r>
      <w:r>
        <w:rPr>
          <w:rFonts w:hint="eastAsia"/>
        </w:rPr>
        <w:t>，导出当前时刻的统计数据</w:t>
      </w:r>
    </w:p>
    <w:p>
      <w:pPr>
        <w:pStyle w:val="36"/>
        <w:numPr>
          <w:ilvl w:val="0"/>
          <w:numId w:val="146"/>
        </w:numPr>
        <w:tabs>
          <w:tab w:val="clear" w:pos="1554"/>
        </w:tabs>
        <w:rPr>
          <w:kern w:val="2"/>
          <w:szCs w:val="24"/>
        </w:rPr>
      </w:pPr>
      <w:r>
        <w:rPr>
          <w:rFonts w:hint="eastAsia"/>
          <w:lang w:val="en-US"/>
        </w:rPr>
        <w:t>查看导出样例，是静态页面展示导出样例，快速查看导出哪些选项值。</w:t>
      </w:r>
      <w:bookmarkStart w:id="155" w:name="_1634572443"/>
      <w:bookmarkEnd w:id="155"/>
    </w:p>
    <w:p>
      <w:pPr>
        <w:pStyle w:val="5"/>
        <w:numPr>
          <w:ilvl w:val="1"/>
          <w:numId w:val="8"/>
        </w:numPr>
        <w:spacing w:before="480" w:after="480"/>
        <w:ind w:left="1134" w:leftChars="0" w:hanging="1134" w:firstLineChars="0"/>
        <w:rPr>
          <w:rFonts w:hint="eastAsia"/>
          <w:lang w:val="en-US" w:eastAsia="zh-CN"/>
        </w:rPr>
      </w:pPr>
      <w:bookmarkStart w:id="156" w:name="_Toc27513"/>
      <w:r>
        <w:rPr>
          <w:rFonts w:hint="eastAsia"/>
          <w:lang w:val="en-US" w:eastAsia="zh-CN"/>
        </w:rPr>
        <w:t>性能监控</w:t>
      </w:r>
      <w:bookmarkEnd w:id="156"/>
    </w:p>
    <w:p>
      <w:pPr>
        <w:rPr>
          <w:rFonts w:hint="eastAsia" w:eastAsia="宋体"/>
          <w:lang w:eastAsia="zh-CN"/>
        </w:rPr>
      </w:pPr>
      <w:r>
        <w:rPr>
          <w:rFonts w:hint="eastAsia"/>
        </w:rPr>
        <w:t>链路追踪</w:t>
      </w:r>
      <w:r>
        <w:rPr>
          <w:rFonts w:hint="eastAsia"/>
          <w:lang w:eastAsia="zh-CN"/>
        </w:rPr>
        <w:t>、</w:t>
      </w:r>
      <w:r>
        <w:rPr>
          <w:rFonts w:hint="eastAsia"/>
          <w:lang w:val="en-US" w:eastAsia="zh-CN"/>
        </w:rPr>
        <w:t>应用诊断</w:t>
      </w:r>
      <w:r>
        <w:rPr>
          <w:rFonts w:hint="eastAsia"/>
        </w:rPr>
        <w:t>的功能介绍，用户可参考《</w:t>
      </w:r>
      <w:r>
        <w:rPr>
          <w:rFonts w:hint="eastAsia"/>
          <w:lang w:val="en-US" w:eastAsia="zh-CN"/>
        </w:rPr>
        <w:t>TAPM_v5.6_时速云性能监控</w:t>
      </w:r>
      <w:r>
        <w:rPr>
          <w:rFonts w:hint="eastAsia"/>
        </w:rPr>
        <w:t>用户手册》</w:t>
      </w:r>
      <w:bookmarkStart w:id="157" w:name="_MON_1702816321"/>
      <w:bookmarkEnd w:id="157"/>
      <w:r>
        <w:commentReference w:id="9"/>
      </w:r>
    </w:p>
    <w:p>
      <w:pPr>
        <w:pStyle w:val="5"/>
        <w:numPr>
          <w:ilvl w:val="1"/>
          <w:numId w:val="8"/>
        </w:numPr>
        <w:spacing w:before="480" w:after="480"/>
        <w:ind w:left="1134" w:leftChars="0" w:hanging="1134" w:firstLineChars="0"/>
        <w:rPr>
          <w:rFonts w:hint="eastAsia"/>
          <w:lang w:val="en-US" w:eastAsia="zh-CN"/>
        </w:rPr>
      </w:pPr>
      <w:bookmarkStart w:id="158" w:name="_Toc15888"/>
      <w:r>
        <w:rPr>
          <w:rFonts w:hint="eastAsia"/>
          <w:lang w:val="en-US" w:eastAsia="zh-CN"/>
        </w:rPr>
        <w:t>与传统微服务框架的结合</w:t>
      </w:r>
      <w:bookmarkEnd w:id="158"/>
    </w:p>
    <w:p>
      <w:r>
        <w:rPr>
          <w:rFonts w:hint="eastAsia"/>
        </w:rPr>
        <w:t>服务网格功能可结合微服务治理，为用户提供全面的微服务治理解决方案，支持完整的生命周期管理和流量治理。微服务相关具体的功能说明请参看参考TMF v5.</w:t>
      </w:r>
      <w:r>
        <w:rPr>
          <w:rFonts w:hint="eastAsia"/>
          <w:lang w:val="en-US" w:eastAsia="zh-CN"/>
        </w:rPr>
        <w:t>6</w:t>
      </w:r>
      <w:r>
        <w:rPr>
          <w:rFonts w:hint="eastAsia"/>
        </w:rPr>
        <w:t>.</w:t>
      </w:r>
      <w:r>
        <w:t>0</w:t>
      </w:r>
      <w:r>
        <w:rPr>
          <w:rFonts w:hint="eastAsia"/>
        </w:rPr>
        <w:t>用户手册。</w:t>
      </w:r>
    </w:p>
    <w:p>
      <w:r>
        <w:rPr>
          <w:rFonts w:hint="eastAsia"/>
        </w:rPr>
        <w:t>服务网格结合微服务治理平台提供Springcloud、Dubbo等传统微服务SDK的集成解决方案，使得传统微服务SDK开发的业务代码无需大的代码修改，既可方便的迁移到云原生的容器和网格运行环境上来。</w:t>
      </w:r>
    </w:p>
    <w:p>
      <w:pPr>
        <w:pStyle w:val="6"/>
        <w:numPr>
          <w:ilvl w:val="2"/>
          <w:numId w:val="147"/>
        </w:numPr>
        <w:spacing w:before="360" w:after="360"/>
        <w:ind w:left="1134" w:leftChars="0" w:hanging="1134" w:firstLineChars="0"/>
      </w:pPr>
      <w:bookmarkStart w:id="159" w:name="_Toc7189"/>
      <w:r>
        <w:rPr>
          <w:rFonts w:hint="eastAsia"/>
        </w:rPr>
        <w:t>场景示例</w:t>
      </w:r>
      <w:bookmarkEnd w:id="159"/>
    </w:p>
    <w:p>
      <w:pPr>
        <w:pStyle w:val="37"/>
      </w:pPr>
      <w:r>
        <w:rPr>
          <w:rFonts w:hint="eastAsia"/>
        </w:rPr>
        <w:t>微服务治理与业务逻辑的解耦。服务网格把SDK中的大部分能力从应用中剥离出来，拆解为独立进程，以sidecar的模式进行部署。服务网格通过将服务通信及相关管控功能从业务程序中分离并下沉到基础设施层，使其和业务系统完全解耦，使开发人员更加专注于业务本身，传统SDK开发的服务希望使用服务网格能力。</w:t>
      </w:r>
    </w:p>
    <w:p>
      <w:pPr>
        <w:pStyle w:val="37"/>
      </w:pPr>
      <w:r>
        <w:rPr>
          <w:rFonts w:hint="eastAsia"/>
        </w:rPr>
        <w:t>用户希望将Istio与微服务平台集成，并以Istio为基础打造一个微服务管控中心。</w:t>
      </w:r>
    </w:p>
    <w:p>
      <w:pPr>
        <w:pStyle w:val="6"/>
        <w:numPr>
          <w:ilvl w:val="2"/>
          <w:numId w:val="147"/>
        </w:numPr>
        <w:spacing w:before="360" w:after="360"/>
        <w:ind w:left="1134" w:leftChars="0" w:hanging="1134" w:firstLineChars="0"/>
      </w:pPr>
      <w:bookmarkStart w:id="160" w:name="_Toc18453"/>
      <w:r>
        <w:rPr>
          <w:rFonts w:hint="eastAsia"/>
        </w:rPr>
        <w:t>功能优势</w:t>
      </w:r>
      <w:bookmarkEnd w:id="160"/>
    </w:p>
    <w:p>
      <w:r>
        <w:t>无侵入的迁移方案：对于大量当前使用传统SDK开发的服务，当要使用服务网格能力时，</w:t>
      </w:r>
      <w:r>
        <w:rPr>
          <w:rFonts w:hint="eastAsia"/>
        </w:rPr>
        <w:t>时速云服务网格</w:t>
      </w:r>
      <w:r>
        <w:t>提供了一套迁移业务无侵入的迁移方案</w:t>
      </w:r>
      <w:r>
        <w:rPr>
          <w:rFonts w:hint="eastAsia"/>
        </w:rPr>
        <w:t>，使得</w:t>
      </w:r>
      <w:r>
        <w:t>SDK里的治理逻辑可逐步的被网格替换。这样服务的运行治理能力都下沉到由Kubernetes和服务网格提供基础设施上。</w:t>
      </w:r>
    </w:p>
    <w:p>
      <w:r>
        <w:t>统一策略管理：</w:t>
      </w:r>
    </w:p>
    <w:p>
      <w:pPr>
        <w:pStyle w:val="79"/>
        <w:numPr>
          <w:ilvl w:val="0"/>
          <w:numId w:val="148"/>
        </w:numPr>
        <w:ind w:firstLineChars="0"/>
      </w:pPr>
      <w:r>
        <w:t>使用</w:t>
      </w:r>
      <w:r>
        <w:rPr>
          <w:rFonts w:hint="eastAsia"/>
        </w:rPr>
        <w:t>时速云服务网格</w:t>
      </w:r>
      <w:r>
        <w:t>做服务发现和治理规则管理，不需要独立的注册中心和配置中心；数据面的服务发现、负载均衡和各种治理都在</w:t>
      </w:r>
      <w:r>
        <w:rPr>
          <w:rFonts w:hint="eastAsia"/>
        </w:rPr>
        <w:t>服务网格</w:t>
      </w:r>
      <w:r>
        <w:t>数据面上执行，SDK作为开发框架，回归到开发框架的本来职能，作为一个纯净轻量的应用开发框架供用户开发代码。</w:t>
      </w:r>
    </w:p>
    <w:p>
      <w:r>
        <w:rPr>
          <w:rFonts w:hint="eastAsia"/>
        </w:rPr>
        <w:t>多维的观测诊断能力：</w:t>
      </w:r>
    </w:p>
    <w:p>
      <w:pPr>
        <w:pStyle w:val="79"/>
        <w:numPr>
          <w:ilvl w:val="0"/>
          <w:numId w:val="148"/>
        </w:numPr>
        <w:ind w:firstLineChars="0"/>
      </w:pPr>
      <w:r>
        <w:rPr>
          <w:rFonts w:hint="eastAsia"/>
        </w:rPr>
        <w:t>服务加入链路后，展示跨租户、跨集群的全链路拓扑，支持更为详细的调用链Trace查询，支持方法追踪，动态增加埋点，在trace中查看详细信息；</w:t>
      </w:r>
    </w:p>
    <w:p>
      <w:pPr>
        <w:pStyle w:val="79"/>
        <w:numPr>
          <w:ilvl w:val="0"/>
          <w:numId w:val="148"/>
        </w:numPr>
        <w:ind w:firstLineChars="0"/>
      </w:pPr>
      <w:r>
        <w:rPr>
          <w:rFonts w:hint="eastAsia"/>
        </w:rPr>
        <w:t>提供微服务驾驶舱，面向不同角色（例集群管理者、项目运维人员等），对加入链路后的调用数据等，通过集群维度、项目维度的驾驶舱展示出来；</w:t>
      </w:r>
    </w:p>
    <w:p>
      <w:pPr>
        <w:pStyle w:val="79"/>
        <w:numPr>
          <w:ilvl w:val="0"/>
          <w:numId w:val="148"/>
        </w:numPr>
        <w:ind w:firstLineChars="0"/>
        <w:rPr>
          <w:rFonts w:hint="eastAsia"/>
        </w:rPr>
        <w:sectPr>
          <w:pgSz w:w="11900" w:h="16840"/>
          <w:pgMar w:top="1440" w:right="1800" w:bottom="1440" w:left="1800" w:header="794" w:footer="737" w:gutter="0"/>
          <w:cols w:space="720" w:num="1"/>
          <w:titlePg/>
          <w:docGrid w:linePitch="299" w:charSpace="0"/>
        </w:sectPr>
      </w:pPr>
      <w:r>
        <w:rPr>
          <w:rFonts w:hint="eastAsia"/>
        </w:rPr>
        <w:t>应用诊断能力，是诊断Java领域线上问题的利器，利用字节码增强技术，可以在不重启JVM进程的情况下，查看程序的运行情况。包括</w:t>
      </w:r>
      <w:r>
        <w:t>控制面板</w:t>
      </w:r>
      <w:r>
        <w:rPr>
          <w:rFonts w:hint="eastAsia"/>
        </w:rPr>
        <w:t>、线程</w:t>
      </w:r>
      <w:r>
        <w:t>列表</w:t>
      </w:r>
      <w:r>
        <w:rPr>
          <w:rFonts w:hint="eastAsia"/>
        </w:rPr>
        <w:t>、方法</w:t>
      </w:r>
      <w:r>
        <w:t>诊断</w:t>
      </w:r>
      <w:r>
        <w:rPr>
          <w:rFonts w:hint="eastAsia"/>
        </w:rPr>
        <w:t>和性能分析。避免线上问题现场日志记录缺失，反复的添加日志再部署；避免线上问题出现，线下无法复现，难以定位调试。</w:t>
      </w:r>
    </w:p>
    <w:p>
      <w:pPr>
        <w:rPr>
          <w:rFonts w:hint="eastAsia"/>
        </w:rPr>
      </w:pPr>
      <w:r>
        <w:rPr>
          <w:rFonts w:hint="eastAsia"/>
        </w:rPr>
        <w:br w:type="page"/>
      </w:r>
    </w:p>
    <w:p>
      <w:pPr>
        <w:rPr>
          <w:rFonts w:hint="eastAsia"/>
        </w:rPr>
      </w:pPr>
    </w:p>
    <w:p>
      <w:pPr>
        <w:pStyle w:val="4"/>
        <w:numPr>
          <w:ilvl w:val="0"/>
          <w:numId w:val="8"/>
        </w:numPr>
        <w:pBdr>
          <w:top w:val="none" w:color="auto" w:sz="0" w:space="1"/>
          <w:left w:val="none" w:color="auto" w:sz="0" w:space="4"/>
          <w:bottom w:val="single" w:color="000000" w:sz="12" w:space="1"/>
          <w:right w:val="none" w:color="auto" w:sz="0" w:space="4"/>
        </w:pBdr>
        <w:spacing w:before="1600" w:after="800" w:line="240" w:lineRule="atLeast"/>
        <w:ind w:left="420" w:leftChars="0" w:hanging="420" w:firstLineChars="0"/>
        <w:jc w:val="both"/>
        <w:rPr>
          <w:rFonts w:hint="eastAsia"/>
          <w:lang w:val="en-US" w:eastAsia="zh-CN"/>
        </w:rPr>
      </w:pPr>
      <w:bookmarkStart w:id="161" w:name="_Toc23450"/>
      <w:r>
        <w:rPr>
          <w:rFonts w:hint="eastAsia"/>
          <w:bCs/>
          <w:lang w:val="en-US" w:eastAsia="zh-CN"/>
        </w:rPr>
        <w:t>常见问题</w:t>
      </w:r>
      <w:bookmarkEnd w:id="161"/>
    </w:p>
    <w:p>
      <w:pPr>
        <w:rPr>
          <w:rFonts w:hint="eastAsia" w:ascii="Arial" w:hAnsi="Arial" w:eastAsia="黑体" w:cs="Arial"/>
          <w:color w:val="000000"/>
          <w:kern w:val="0"/>
          <w:sz w:val="24"/>
          <w:szCs w:val="24"/>
          <w:lang w:val="en-US" w:eastAsia="zh-CN" w:bidi="ar"/>
        </w:rPr>
      </w:pPr>
      <w:r>
        <w:rPr>
          <w:rFonts w:hint="eastAsia" w:ascii="Arial" w:hAnsi="Arial" w:eastAsia="黑体" w:cs="Arial"/>
          <w:color w:val="000000"/>
          <w:kern w:val="0"/>
          <w:sz w:val="24"/>
          <w:szCs w:val="24"/>
          <w:lang w:val="en-US" w:eastAsia="zh-CN" w:bidi="ar"/>
        </w:rPr>
        <w:t>如何统一修改sidecar资源大小</w:t>
      </w:r>
    </w:p>
    <w:p>
      <w:pPr>
        <w:rPr>
          <w:rFonts w:hint="default"/>
          <w:lang w:val="en-US" w:eastAsia="zh-CN"/>
        </w:rPr>
      </w:pPr>
      <w:r>
        <w:rPr>
          <w:rFonts w:hint="eastAsia"/>
          <w:lang w:val="en-US" w:eastAsia="zh-CN"/>
        </w:rPr>
        <w:t>管理员进入[管理工作台/服务网格配置/网格管理]，选择目标网格，进入详情页面，切换至“集群管理”页签，可集群维度修改sidecar资源的CPU、内存。修改后，后续接入网格的服务立即生效，已接入网格的服务需重启后才生效</w:t>
      </w:r>
    </w:p>
    <w:p>
      <w:pPr>
        <w:rPr>
          <w:rFonts w:hint="default" w:ascii="Arial" w:hAnsi="Arial" w:eastAsia="黑体" w:cs="Arial"/>
          <w:color w:val="000000"/>
          <w:kern w:val="0"/>
          <w:sz w:val="24"/>
          <w:szCs w:val="24"/>
          <w:lang w:val="en-US" w:eastAsia="zh-CN" w:bidi="ar"/>
        </w:rPr>
      </w:pPr>
      <w:r>
        <w:rPr>
          <w:rFonts w:hint="eastAsia" w:ascii="Arial" w:hAnsi="Arial" w:eastAsia="黑体" w:cs="Arial"/>
          <w:color w:val="000000"/>
          <w:kern w:val="0"/>
          <w:sz w:val="24"/>
          <w:szCs w:val="24"/>
          <w:lang w:val="en-US" w:eastAsia="zh-CN" w:bidi="ar"/>
        </w:rPr>
        <w:t>熔断访问不生效，</w:t>
      </w:r>
      <w:r>
        <w:rPr>
          <w:rFonts w:hint="eastAsia" w:eastAsia="黑体" w:cs="Arial"/>
          <w:color w:val="000000"/>
          <w:kern w:val="0"/>
          <w:sz w:val="24"/>
          <w:szCs w:val="24"/>
          <w:lang w:val="en-US" w:eastAsia="zh-CN" w:bidi="ar"/>
        </w:rPr>
        <w:t>是怎么回事</w:t>
      </w:r>
    </w:p>
    <w:p>
      <w:pPr>
        <w:rPr>
          <w:rFonts w:hint="eastAsia"/>
          <w:lang w:val="en-US" w:eastAsia="zh-CN"/>
        </w:rPr>
      </w:pPr>
      <w:r>
        <w:rPr>
          <w:rFonts w:hint="eastAsia"/>
          <w:lang w:val="en-US" w:eastAsia="zh-CN"/>
        </w:rPr>
        <w:t>熔断策略是网格内调用生效。 如果为网格中服务添加了路由规则，网格外请求通过网关路由直接访问服务，此时熔断规则不生效。</w:t>
      </w:r>
    </w:p>
    <w:p>
      <w:pPr>
        <w:rPr>
          <w:rFonts w:hint="eastAsia"/>
          <w:lang w:val="en-US" w:eastAsia="zh-CN"/>
        </w:rPr>
      </w:pPr>
      <w:r>
        <w:rPr>
          <w:rFonts w:hint="eastAsia" w:ascii="Arial" w:hAnsi="Arial" w:eastAsia="黑体" w:cs="Arial"/>
          <w:color w:val="000000"/>
          <w:kern w:val="0"/>
          <w:sz w:val="24"/>
          <w:szCs w:val="24"/>
          <w:lang w:val="en-US" w:eastAsia="zh-CN" w:bidi="ar"/>
        </w:rPr>
        <w:t>删除网格Istio控制面所在的项目时，其namespace 一直处于terminating状态，怎么办</w:t>
      </w:r>
    </w:p>
    <w:p>
      <w:pPr>
        <w:pStyle w:val="2"/>
        <w:ind w:left="0" w:leftChars="0" w:firstLine="0" w:firstLineChars="0"/>
        <w:rPr>
          <w:rFonts w:hint="eastAsia"/>
          <w:lang w:val="en-US" w:eastAsia="zh-CN"/>
        </w:rPr>
      </w:pPr>
      <w:r>
        <w:rPr>
          <w:rFonts w:hint="eastAsia"/>
          <w:lang w:val="en-US" w:eastAsia="zh-CN"/>
        </w:rPr>
        <w:t>首先正确的操作应该是先删除网格（进入[管理工作台/网格管理]页面），再将项目删除。如果未删除网格，就删除此项目，TDSF v5.6版本暂需要手动处理，操作步骤如下：</w:t>
      </w:r>
    </w:p>
    <w:p>
      <w:pPr>
        <w:pStyle w:val="2"/>
        <w:numPr>
          <w:ilvl w:val="0"/>
          <w:numId w:val="149"/>
        </w:numPr>
        <w:ind w:left="454" w:leftChars="0" w:hanging="454" w:firstLineChars="0"/>
        <w:rPr>
          <w:rFonts w:hint="eastAsia"/>
          <w:lang w:val="en-US" w:eastAsia="zh-CN"/>
        </w:rPr>
      </w:pPr>
      <w:r>
        <w:rPr>
          <w:rFonts w:hint="eastAsia"/>
          <w:lang w:val="en-US" w:eastAsia="zh-CN"/>
        </w:rPr>
        <w:t>确认namespace处于termanating：kubectl get ns test001</w:t>
      </w:r>
    </w:p>
    <w:p>
      <w:pPr>
        <w:pStyle w:val="2"/>
        <w:numPr>
          <w:ilvl w:val="0"/>
          <w:numId w:val="149"/>
        </w:numPr>
        <w:ind w:left="454" w:leftChars="0" w:hanging="454" w:firstLineChars="0"/>
        <w:rPr>
          <w:rFonts w:hint="eastAsia"/>
          <w:lang w:val="en-US" w:eastAsia="zh-CN"/>
        </w:rPr>
      </w:pPr>
      <w:r>
        <w:rPr>
          <w:rFonts w:hint="eastAsia"/>
          <w:lang w:val="en-US" w:eastAsia="zh-CN"/>
        </w:rPr>
        <w:t>确认残留的istio operator资源：kubectl get io -n test001</w:t>
      </w:r>
    </w:p>
    <w:p>
      <w:pPr>
        <w:pStyle w:val="2"/>
        <w:numPr>
          <w:ilvl w:val="0"/>
          <w:numId w:val="149"/>
        </w:numPr>
        <w:ind w:left="454" w:leftChars="0" w:hanging="454" w:firstLineChars="0"/>
        <w:rPr>
          <w:rFonts w:hint="eastAsia"/>
          <w:lang w:val="en-US" w:eastAsia="zh-CN"/>
        </w:rPr>
      </w:pPr>
      <w:r>
        <w:rPr>
          <w:rFonts w:hint="eastAsia"/>
          <w:lang w:val="en-US" w:eastAsia="zh-CN"/>
        </w:rPr>
        <w:t>编辑残留的istio operator资源，删除其中的finalizer：kubectl edit io -n test001 xxx</w:t>
      </w:r>
    </w:p>
    <w:p>
      <w:pPr>
        <w:pStyle w:val="2"/>
        <w:numPr>
          <w:ilvl w:val="0"/>
          <w:numId w:val="149"/>
        </w:numPr>
        <w:ind w:left="454" w:leftChars="0" w:hanging="454" w:firstLineChars="0"/>
        <w:rPr>
          <w:rFonts w:hint="eastAsia"/>
          <w:lang w:val="en-US" w:eastAsia="zh-CN"/>
        </w:rPr>
      </w:pPr>
      <w:r>
        <w:rPr>
          <w:rFonts w:hint="eastAsia"/>
          <w:lang w:val="en-US" w:eastAsia="zh-CN"/>
        </w:rPr>
        <w:t>编辑完成后，k8s将继续执行删除namespace，直至删除成功</w:t>
      </w:r>
    </w:p>
    <w:p>
      <w:pPr>
        <w:rPr>
          <w:rFonts w:hint="eastAsia" w:eastAsia="黑体" w:cs="Arial"/>
          <w:color w:val="000000"/>
          <w:kern w:val="0"/>
          <w:sz w:val="24"/>
          <w:szCs w:val="24"/>
          <w:lang w:val="en-US" w:eastAsia="zh-CN" w:bidi="ar"/>
        </w:rPr>
      </w:pPr>
      <w:r>
        <w:rPr>
          <w:rFonts w:hint="eastAsia" w:eastAsia="黑体" w:cs="Arial"/>
          <w:color w:val="000000"/>
          <w:kern w:val="0"/>
          <w:sz w:val="24"/>
          <w:szCs w:val="24"/>
          <w:lang w:val="en-US" w:eastAsia="zh-CN" w:bidi="ar"/>
        </w:rPr>
        <w:t>查看sidecar的xDS配置或同步pilot配置时报错read xds error，怎么办</w:t>
      </w:r>
    </w:p>
    <w:p>
      <w:pPr>
        <w:pStyle w:val="2"/>
        <w:ind w:left="0" w:leftChars="0" w:firstLine="0" w:firstLineChars="0"/>
        <w:rPr>
          <w:rFonts w:hint="default"/>
          <w:lang w:val="en-US" w:eastAsia="zh-CN"/>
        </w:rPr>
      </w:pPr>
      <w:r>
        <w:rPr>
          <w:rFonts w:hint="eastAsia"/>
          <w:lang w:val="en-US" w:eastAsia="zh-CN"/>
        </w:rPr>
        <w:t>检查当前网格的每个集群中部署istiod的节点是否安装socat软件，如果没有，会导致connection reset，请手动安装。 下个版本会进行优化。</w:t>
      </w:r>
    </w:p>
    <w:p>
      <w:pPr>
        <w:pStyle w:val="79"/>
        <w:widowControl w:val="0"/>
        <w:numPr>
          <w:ilvl w:val="0"/>
          <w:numId w:val="0"/>
        </w:numPr>
        <w:tabs>
          <w:tab w:val="left" w:pos="420"/>
        </w:tabs>
        <w:spacing w:before="160" w:after="160"/>
        <w:rPr>
          <w:rFonts w:hint="eastAsia" w:eastAsia="宋体"/>
          <w:lang w:eastAsia="zh-CN"/>
        </w:rPr>
      </w:pPr>
    </w:p>
    <w:sectPr>
      <w:type w:val="continuous"/>
      <w:pgSz w:w="11900" w:h="16840"/>
      <w:pgMar w:top="1440" w:right="1800" w:bottom="1440" w:left="1800" w:header="794" w:footer="737" w:gutter="0"/>
      <w:cols w:space="720" w:num="1"/>
      <w:titlePg/>
      <w:docGrid w:linePitch="29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产品李伟" w:date="2022-08-26T11:31:39Z" w:initials="">
    <w:p w14:paraId="4E6D0AB6">
      <w:pPr>
        <w:pStyle w:val="14"/>
        <w:rPr>
          <w:rFonts w:hint="default" w:eastAsia="宋体"/>
          <w:lang w:val="en-US" w:eastAsia="zh-CN"/>
        </w:rPr>
      </w:pPr>
      <w:r>
        <w:rPr>
          <w:rFonts w:hint="eastAsia"/>
          <w:lang w:val="en-US" w:eastAsia="zh-CN"/>
        </w:rPr>
        <w:t>填写地址</w:t>
      </w:r>
    </w:p>
  </w:comment>
  <w:comment w:id="1" w:author="产品李伟" w:date="2022-10-14T14:24:30Z" w:initials="">
    <w:p w14:paraId="0DBB3751">
      <w:pPr>
        <w:pStyle w:val="14"/>
        <w:rPr>
          <w:rFonts w:hint="default" w:eastAsia="宋体"/>
          <w:lang w:val="en-US" w:eastAsia="zh-CN"/>
        </w:rPr>
      </w:pPr>
      <w:r>
        <w:rPr>
          <w:rFonts w:hint="eastAsia"/>
          <w:lang w:val="en-US" w:eastAsia="zh-CN"/>
        </w:rPr>
        <w:t>待更新截图</w:t>
      </w:r>
    </w:p>
  </w:comment>
  <w:comment w:id="2" w:author="刘艳" w:date="2022-09-22T16:38:47Z" w:initials="刘艳">
    <w:p w14:paraId="10DA0FB2">
      <w:pPr>
        <w:pStyle w:val="14"/>
        <w:rPr>
          <w:rFonts w:hint="default"/>
        </w:rPr>
      </w:pPr>
      <w:bookmarkStart w:id="162" w:name="_T50e400c170214b9b5726f2d3d94d7ffe"/>
      <w:r>
        <w:t>需替换图片</w:t>
      </w:r>
    </w:p>
    <w:bookmarkEnd w:id="162"/>
  </w:comment>
  <w:comment w:id="3" w:author="刘艳" w:date="2022-09-22T16:40:37Z" w:initials="刘艳">
    <w:p w14:paraId="621C7429">
      <w:pPr>
        <w:pStyle w:val="14"/>
        <w:rPr>
          <w:rFonts w:hint="default"/>
        </w:rPr>
      </w:pPr>
      <w:bookmarkStart w:id="163" w:name="_T1c7917f230684b2e7ded1d32af8c5b5e"/>
      <w:r>
        <w:rPr>
          <w:rFonts w:hint="default"/>
        </w:rPr>
        <w:t>需替换图片</w:t>
      </w:r>
    </w:p>
    <w:bookmarkEnd w:id="163"/>
  </w:comment>
  <w:comment w:id="4" w:author="刘艳" w:date="2022-09-22T16:43:12Z" w:initials="刘艳">
    <w:p w14:paraId="40732C11">
      <w:pPr>
        <w:pStyle w:val="14"/>
        <w:rPr>
          <w:rFonts w:hint="default"/>
        </w:rPr>
      </w:pPr>
      <w:bookmarkStart w:id="164" w:name="_T56f293338d75467f50028f10ad0c3e26"/>
      <w:r>
        <w:t>需替换图片</w:t>
      </w:r>
    </w:p>
    <w:bookmarkEnd w:id="164"/>
  </w:comment>
  <w:comment w:id="5" w:author="刘艳" w:date="2022-09-22T16:43:58Z" w:initials="刘艳">
    <w:p w14:paraId="7508637C">
      <w:pPr>
        <w:pStyle w:val="14"/>
        <w:rPr>
          <w:rFonts w:hint="default"/>
        </w:rPr>
      </w:pPr>
      <w:bookmarkStart w:id="165" w:name="_Ta743cd40d9ae47026b3d34425e0bc8d0"/>
      <w:r>
        <w:t>需替换图片</w:t>
      </w:r>
    </w:p>
    <w:bookmarkEnd w:id="165"/>
  </w:comment>
  <w:comment w:id="6" w:author="刘艳" w:date="2022-09-22T16:44:35Z" w:initials="刘艳">
    <w:p w14:paraId="5AB83ED9">
      <w:pPr>
        <w:pStyle w:val="14"/>
        <w:rPr>
          <w:rFonts w:hint="default"/>
        </w:rPr>
      </w:pPr>
      <w:bookmarkStart w:id="166" w:name="_T77e0ff88b8484b9d7bc1257933c057f2"/>
      <w:r>
        <w:t>需替换图片</w:t>
      </w:r>
    </w:p>
    <w:bookmarkEnd w:id="166"/>
  </w:comment>
  <w:comment w:id="7" w:author="刘艳" w:date="2022-09-22T16:45:22Z" w:initials="刘艳">
    <w:p w14:paraId="4E1E7D1B">
      <w:pPr>
        <w:pStyle w:val="14"/>
        <w:rPr>
          <w:rFonts w:hint="default"/>
        </w:rPr>
      </w:pPr>
      <w:bookmarkStart w:id="167" w:name="_Tecc7e12f5db74a675244e72e57cf5046"/>
      <w:r>
        <w:t>需替换图片</w:t>
      </w:r>
    </w:p>
    <w:bookmarkEnd w:id="167"/>
  </w:comment>
  <w:comment w:id="8" w:author="刘艳" w:date="2022-09-22T16:45:32Z" w:initials="刘艳">
    <w:p w14:paraId="335B23FD">
      <w:pPr>
        <w:pStyle w:val="14"/>
        <w:rPr>
          <w:rFonts w:hint="default"/>
        </w:rPr>
      </w:pPr>
      <w:bookmarkStart w:id="168" w:name="_Tf89096619bee421c53e73bde3dc3290e"/>
      <w:r>
        <w:t>需替换图片</w:t>
      </w:r>
    </w:p>
    <w:bookmarkEnd w:id="168"/>
  </w:comment>
  <w:comment w:id="9" w:author="产品李伟" w:date="2022-07-25T16:39:20Z" w:initials="">
    <w:p w14:paraId="66C04F40">
      <w:pPr>
        <w:pStyle w:val="14"/>
        <w:rPr>
          <w:rFonts w:hint="default" w:eastAsia="宋体"/>
          <w:lang w:val="en-US" w:eastAsia="zh-CN"/>
        </w:rPr>
      </w:pPr>
      <w:r>
        <w:rPr>
          <w:rFonts w:hint="eastAsia"/>
          <w:lang w:val="en-US" w:eastAsia="zh-CN"/>
        </w:rPr>
        <w:t>待上传性能监控用户手册</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E6D0AB6" w15:done="0"/>
  <w15:commentEx w15:paraId="0DBB3751" w15:done="0"/>
  <w15:commentEx w15:paraId="10DA0FB2" w15:done="0"/>
  <w15:commentEx w15:paraId="621C7429" w15:done="0"/>
  <w15:commentEx w15:paraId="40732C11" w15:done="0"/>
  <w15:commentEx w15:paraId="7508637C" w15:done="0"/>
  <w15:commentEx w15:paraId="5AB83ED9" w15:done="0"/>
  <w15:commentEx w15:paraId="4E1E7D1B" w15:done="0"/>
  <w15:commentEx w15:paraId="335B23FD" w15:done="0"/>
  <w15:commentEx w15:paraId="66C04F4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Georgia">
    <w:panose1 w:val="02040502050405020303"/>
    <w:charset w:val="00"/>
    <w:family w:val="roman"/>
    <w:pitch w:val="default"/>
    <w:sig w:usb0="000002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603F01FF" w:csb1="FFFF0000"/>
  </w:font>
  <w:font w:name=".苹方-简">
    <w:altName w:val="宋体"/>
    <w:panose1 w:val="00000000000000000000"/>
    <w:charset w:val="86"/>
    <w:family w:val="roman"/>
    <w:pitch w:val="default"/>
    <w:sig w:usb0="00000000" w:usb1="00000000" w:usb2="00000017" w:usb3="00000000" w:csb0="00040001" w:csb1="00000000"/>
  </w:font>
  <w:font w:name="DejaVu Sans">
    <w:altName w:val="Segoe Print"/>
    <w:panose1 w:val="020B0603030804020204"/>
    <w:charset w:val="00"/>
    <w:family w:val="roman"/>
    <w:pitch w:val="default"/>
    <w:sig w:usb0="00000000" w:usb1="00000000" w:usb2="0A246029" w:usb3="0400200C" w:csb0="600001FF" w:csb1="DFFF0000"/>
  </w:font>
  <w:font w:name="Segoe Print">
    <w:panose1 w:val="02000600000000000000"/>
    <w:charset w:val="00"/>
    <w:family w:val="auto"/>
    <w:pitch w:val="default"/>
    <w:sig w:usb0="0000028F" w:usb1="00000000" w:usb2="00000000" w:usb3="00000000" w:csb0="2000009F" w:csb1="4701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宋体-简">
    <w:altName w:val="宋体"/>
    <w:panose1 w:val="00000000000000000000"/>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right" w:pos="8300"/>
        <w:tab w:val="clear" w:pos="4153"/>
        <w:tab w:val="clear" w:pos="8306"/>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right" w:pos="8300"/>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right" w:pos="8300"/>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kern w:val="2"/>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IV</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IV</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897517"/>
    </w:sdtPr>
    <w:sdtContent>
      <w:p>
        <w:pPr>
          <w:pStyle w:val="17"/>
        </w:pPr>
        <w:r>
          <w:fldChar w:fldCharType="begin"/>
        </w:r>
        <w:r>
          <w:instrText xml:space="preserve">PAGE   \* MERGEFORMAT</w:instrText>
        </w:r>
        <w:r>
          <w:fldChar w:fldCharType="separate"/>
        </w:r>
        <w:r>
          <w:rPr>
            <w:lang w:val="zh-CN"/>
          </w:rPr>
          <w:t>73</w:t>
        </w:r>
        <w:r>
          <w:fldChar w:fldCharType="end"/>
        </w:r>
      </w:p>
    </w:sdtContent>
  </w:sdt>
  <w:p>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right" w:pos="8300"/>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73660" cy="30226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366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8pt;width:5.8pt;mso-position-horizontal:right;mso-position-horizontal-relative:margin;mso-wrap-style:none;z-index:251660288;mso-width-relative:page;mso-height-relative:page;" filled="f" stroked="f" coordsize="21600,21600" o:gfxdata="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rDVr0QAAAAMBAAAPAAAAAAAAAAEAIAAAACIAAABkcnMvZG93bnJldi54bWxQSwECFAAUAAAA&#10;CACHTuJAdmPc2i4CAABSBAAADgAAAAAAAAABACAAAAAgAQAAZHJzL2Uyb0RvYy54bWxQSwUGAAAA&#10;AAYABgBZAQAAwAUAAAAA&#10;">
              <v:fill on="f" focussize="0,0"/>
              <v:stroke on="f" weight="0.5pt"/>
              <v:imagedata o:title=""/>
              <o:lock v:ext="edit" aspectratio="f"/>
              <v:textbox inset="0mm,0mm,0mm,0mm" style="mso-fit-shape-to-text:t;">
                <w:txbxContent>
                  <w:p>
                    <w:pPr>
                      <w:snapToGrid w:val="0"/>
                      <w:rPr>
                        <w:sz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49"/>
        <w:tab w:val="center" w:pos="4153"/>
        <w:tab w:val="right" w:pos="8306"/>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spacing w:before="0" w:after="0"/>
      <w:jc w:val="right"/>
      <w:rPr>
        <w:kern w:val="2"/>
        <w:szCs w:val="24"/>
      </w:rPr>
    </w:pPr>
    <w:r>
      <w:rPr>
        <w:kern w:val="2"/>
        <w:szCs w:val="24"/>
      </w:rPr>
      <w:t>时速云</w:t>
    </w:r>
    <w:r>
      <w:rPr>
        <w:rFonts w:hint="eastAsia"/>
        <w:kern w:val="2"/>
        <w:szCs w:val="24"/>
        <w:lang w:val="en-US" w:eastAsia="zh-CN"/>
      </w:rPr>
      <w:t>服务网格TDSF</w:t>
    </w:r>
    <w:r>
      <w:rPr>
        <w:kern w:val="2"/>
        <w:szCs w:val="24"/>
      </w:rPr>
      <w:t>用户手册</w:t>
    </w:r>
  </w:p>
  <w:p>
    <w:pPr>
      <w:pBdr>
        <w:bottom w:val="none" w:color="auto" w:sz="0" w:space="1"/>
      </w:pBd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spacing w:before="0" w:after="0"/>
      <w:jc w:val="right"/>
      <w:rPr>
        <w:kern w:val="2"/>
        <w:szCs w:val="24"/>
      </w:rPr>
    </w:pPr>
    <w:r>
      <w:rPr>
        <w:rFonts w:ascii="宋体" w:hAnsi="宋体" w:cs="Times New Roman"/>
        <w:kern w:val="2"/>
        <w:sz w:val="18"/>
        <w:szCs w:val="18"/>
        <w:lang w:bidi="ar"/>
      </w:rPr>
      <w:ptab w:relativeTo="margin" w:alignment="center" w:leader="none"/>
    </w:r>
    <w:r>
      <w:rPr>
        <w:rFonts w:ascii="宋体" w:hAnsi="宋体" w:cs="Times New Roman"/>
        <w:kern w:val="2"/>
        <w:sz w:val="18"/>
        <w:szCs w:val="18"/>
        <w:lang w:bidi="ar"/>
      </w:rPr>
      <w:ptab w:relativeTo="margin" w:alignment="right" w:leader="none"/>
    </w:r>
    <w:r>
      <w:rPr>
        <w:kern w:val="2"/>
        <w:szCs w:val="24"/>
      </w:rPr>
      <w:t>时速云</w:t>
    </w:r>
    <w:r>
      <w:rPr>
        <w:rFonts w:hint="eastAsia"/>
        <w:kern w:val="2"/>
        <w:szCs w:val="24"/>
        <w:lang w:val="en-US" w:eastAsia="zh-CN"/>
      </w:rPr>
      <w:t>服务网格TDSF</w:t>
    </w:r>
    <w:r>
      <w:rPr>
        <w:kern w:val="2"/>
        <w:szCs w:val="24"/>
      </w:rPr>
      <w:t>用户手册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spacing w:before="0" w:after="0"/>
      <w:jc w:val="right"/>
      <w:rPr>
        <w:kern w:val="2"/>
        <w:szCs w:val="24"/>
      </w:rPr>
    </w:pPr>
    <w:r>
      <w:rPr>
        <w:rFonts w:ascii="宋体" w:hAnsi="宋体" w:cs="Times New Roman"/>
        <w:sz w:val="18"/>
        <w:szCs w:val="18"/>
        <w:lang w:bidi="ar"/>
      </w:rPr>
      <w:ptab w:relativeTo="margin" w:alignment="center" w:leader="none"/>
    </w:r>
    <w:r>
      <w:rPr>
        <w:rFonts w:ascii="宋体" w:hAnsi="宋体" w:cs="Times New Roman"/>
        <w:sz w:val="18"/>
        <w:szCs w:val="18"/>
        <w:lang w:bidi="ar"/>
      </w:rPr>
      <w:ptab w:relativeTo="margin" w:alignment="right" w:leader="none"/>
    </w:r>
    <w:r>
      <w:rPr>
        <w:kern w:val="2"/>
        <w:szCs w:val="24"/>
      </w:rPr>
      <w:t>时速云</w:t>
    </w:r>
    <w:r>
      <w:rPr>
        <w:rFonts w:hint="eastAsia"/>
        <w:kern w:val="2"/>
        <w:szCs w:val="24"/>
        <w:lang w:val="en-US" w:eastAsia="zh-CN"/>
      </w:rPr>
      <w:t>服务网格TDSF</w:t>
    </w:r>
    <w:r>
      <w:rPr>
        <w:kern w:val="2"/>
        <w:szCs w:val="24"/>
      </w:rPr>
      <w:t>用户手册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spacing w:before="0" w:after="0"/>
      <w:jc w:val="right"/>
    </w:pPr>
    <w:r>
      <w:rPr>
        <w:kern w:val="2"/>
        <w:szCs w:val="24"/>
      </w:rPr>
      <w:t>时速云</w:t>
    </w:r>
    <w:r>
      <w:rPr>
        <w:rFonts w:hint="eastAsia"/>
        <w:kern w:val="2"/>
        <w:szCs w:val="24"/>
        <w:lang w:val="en-US" w:eastAsia="zh-CN"/>
      </w:rPr>
      <w:t>服务网格TDSF</w:t>
    </w:r>
    <w:r>
      <w:rPr>
        <w:kern w:val="2"/>
        <w:szCs w:val="24"/>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9F463D"/>
    <w:multiLevelType w:val="singleLevel"/>
    <w:tmpl w:val="819F463D"/>
    <w:lvl w:ilvl="0" w:tentative="0">
      <w:start w:val="1"/>
      <w:numFmt w:val="decimal"/>
      <w:lvlText w:val="%1."/>
      <w:lvlJc w:val="left"/>
      <w:pPr>
        <w:tabs>
          <w:tab w:val="left" w:pos="397"/>
        </w:tabs>
        <w:ind w:left="397" w:hanging="397"/>
      </w:pPr>
      <w:rPr>
        <w:rFonts w:hint="default"/>
      </w:rPr>
    </w:lvl>
  </w:abstractNum>
  <w:abstractNum w:abstractNumId="1">
    <w:nsid w:val="848724CA"/>
    <w:multiLevelType w:val="multilevel"/>
    <w:tmpl w:val="848724CA"/>
    <w:lvl w:ilvl="0" w:tentative="0">
      <w:start w:val="1"/>
      <w:numFmt w:val="lowerLetter"/>
      <w:pStyle w:val="40"/>
      <w:lvlText w:val="%1)"/>
      <w:lvlJc w:val="left"/>
      <w:pPr>
        <w:tabs>
          <w:tab w:val="left" w:pos="839"/>
        </w:tabs>
        <w:ind w:left="839" w:hanging="419"/>
      </w:pPr>
      <w:rPr>
        <w:rFonts w:hint="default"/>
      </w:rPr>
    </w:lvl>
    <w:lvl w:ilvl="1" w:tentative="0">
      <w:start w:val="1"/>
      <w:numFmt w:val="bullet"/>
      <w:lvlText w:val=""/>
      <w:lvlJc w:val="left"/>
      <w:pPr>
        <w:tabs>
          <w:tab w:val="left" w:pos="1134"/>
        </w:tabs>
        <w:ind w:left="1134" w:hanging="294"/>
      </w:pPr>
      <w:rPr>
        <w:rFonts w:hint="default" w:ascii="Wingdings" w:hAnsi="Wingdings"/>
      </w:rPr>
    </w:lvl>
    <w:lvl w:ilvl="2" w:tentative="0">
      <w:start w:val="1"/>
      <w:numFmt w:val="bullet"/>
      <w:lvlText w:val=""/>
      <w:lvlJc w:val="left"/>
      <w:pPr>
        <w:tabs>
          <w:tab w:val="left" w:pos="1260"/>
        </w:tabs>
        <w:ind w:left="1680" w:hanging="420"/>
      </w:pPr>
      <w:rPr>
        <w:rFonts w:hint="default" w:ascii="Wingdings" w:hAnsi="Wingdings"/>
      </w:rPr>
    </w:lvl>
    <w:lvl w:ilvl="3" w:tentative="0">
      <w:start w:val="1"/>
      <w:numFmt w:val="bullet"/>
      <w:lvlText w:val=""/>
      <w:lvlJc w:val="left"/>
      <w:pPr>
        <w:tabs>
          <w:tab w:val="left" w:pos="1680"/>
        </w:tabs>
        <w:ind w:left="2100" w:hanging="420"/>
      </w:pPr>
      <w:rPr>
        <w:rFonts w:hint="default" w:ascii="Wingdings" w:hAnsi="Wingdings"/>
      </w:rPr>
    </w:lvl>
    <w:lvl w:ilvl="4" w:tentative="0">
      <w:start w:val="1"/>
      <w:numFmt w:val="bullet"/>
      <w:lvlText w:val=""/>
      <w:lvlJc w:val="left"/>
      <w:pPr>
        <w:tabs>
          <w:tab w:val="left" w:pos="2100"/>
        </w:tabs>
        <w:ind w:left="2520" w:hanging="420"/>
      </w:pPr>
      <w:rPr>
        <w:rFonts w:hint="default" w:ascii="Wingdings" w:hAnsi="Wingdings"/>
      </w:rPr>
    </w:lvl>
    <w:lvl w:ilvl="5" w:tentative="0">
      <w:start w:val="1"/>
      <w:numFmt w:val="bullet"/>
      <w:lvlText w:val=""/>
      <w:lvlJc w:val="left"/>
      <w:pPr>
        <w:tabs>
          <w:tab w:val="left" w:pos="2520"/>
        </w:tabs>
        <w:ind w:left="2940" w:hanging="420"/>
      </w:pPr>
      <w:rPr>
        <w:rFonts w:hint="default" w:ascii="Wingdings" w:hAnsi="Wingdings"/>
      </w:rPr>
    </w:lvl>
    <w:lvl w:ilvl="6" w:tentative="0">
      <w:start w:val="1"/>
      <w:numFmt w:val="bullet"/>
      <w:lvlText w:val=""/>
      <w:lvlJc w:val="left"/>
      <w:pPr>
        <w:tabs>
          <w:tab w:val="left" w:pos="2940"/>
        </w:tabs>
        <w:ind w:left="3360" w:hanging="420"/>
      </w:pPr>
      <w:rPr>
        <w:rFonts w:hint="default" w:ascii="Wingdings" w:hAnsi="Wingdings"/>
      </w:rPr>
    </w:lvl>
    <w:lvl w:ilvl="7" w:tentative="0">
      <w:start w:val="1"/>
      <w:numFmt w:val="bullet"/>
      <w:lvlText w:val=""/>
      <w:lvlJc w:val="left"/>
      <w:pPr>
        <w:tabs>
          <w:tab w:val="left" w:pos="3360"/>
        </w:tabs>
        <w:ind w:left="3780" w:hanging="420"/>
      </w:pPr>
      <w:rPr>
        <w:rFonts w:hint="default" w:ascii="Wingdings" w:hAnsi="Wingdings"/>
      </w:rPr>
    </w:lvl>
    <w:lvl w:ilvl="8" w:tentative="0">
      <w:start w:val="1"/>
      <w:numFmt w:val="bullet"/>
      <w:lvlText w:val=""/>
      <w:lvlJc w:val="left"/>
      <w:pPr>
        <w:tabs>
          <w:tab w:val="left" w:pos="3780"/>
        </w:tabs>
        <w:ind w:left="4200" w:hanging="420"/>
      </w:pPr>
      <w:rPr>
        <w:rFonts w:hint="default" w:ascii="Wingdings" w:hAnsi="Wingdings"/>
      </w:rPr>
    </w:lvl>
  </w:abstractNum>
  <w:abstractNum w:abstractNumId="2">
    <w:nsid w:val="84EDF826"/>
    <w:multiLevelType w:val="multilevel"/>
    <w:tmpl w:val="84EDF826"/>
    <w:lvl w:ilvl="0" w:tentative="0">
      <w:start w:val="1"/>
      <w:numFmt w:val="lowerLetter"/>
      <w:lvlText w:val="%1."/>
      <w:lvlJc w:val="left"/>
      <w:pPr>
        <w:tabs>
          <w:tab w:val="left" w:pos="839"/>
        </w:tabs>
        <w:ind w:left="839" w:hanging="419"/>
      </w:pPr>
      <w:rPr>
        <w:rFonts w:hint="default"/>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3">
    <w:nsid w:val="84FC9E5D"/>
    <w:multiLevelType w:val="singleLevel"/>
    <w:tmpl w:val="84FC9E5D"/>
    <w:lvl w:ilvl="0" w:tentative="0">
      <w:start w:val="1"/>
      <w:numFmt w:val="decimal"/>
      <w:lvlText w:val="(%1)"/>
      <w:lvlJc w:val="left"/>
      <w:pPr>
        <w:tabs>
          <w:tab w:val="left" w:pos="397"/>
        </w:tabs>
        <w:ind w:left="397" w:leftChars="0" w:hanging="397" w:firstLineChars="0"/>
      </w:pPr>
      <w:rPr>
        <w:rFonts w:hint="default"/>
      </w:rPr>
    </w:lvl>
  </w:abstractNum>
  <w:abstractNum w:abstractNumId="4">
    <w:nsid w:val="8BBBEDA3"/>
    <w:multiLevelType w:val="singleLevel"/>
    <w:tmpl w:val="8BBBEDA3"/>
    <w:lvl w:ilvl="0" w:tentative="0">
      <w:start w:val="1"/>
      <w:numFmt w:val="bullet"/>
      <w:lvlText w:val=""/>
      <w:lvlJc w:val="left"/>
      <w:pPr>
        <w:tabs>
          <w:tab w:val="left" w:pos="420"/>
        </w:tabs>
        <w:ind w:left="420" w:hanging="420"/>
      </w:pPr>
      <w:rPr>
        <w:rFonts w:hint="default" w:ascii="Wingdings" w:hAnsi="Wingdings"/>
      </w:rPr>
    </w:lvl>
  </w:abstractNum>
  <w:abstractNum w:abstractNumId="5">
    <w:nsid w:val="8BDEE0AB"/>
    <w:multiLevelType w:val="multilevel"/>
    <w:tmpl w:val="8BDEE0AB"/>
    <w:lvl w:ilvl="0" w:tentative="0">
      <w:start w:val="1"/>
      <w:numFmt w:val="decimal"/>
      <w:pStyle w:val="36"/>
      <w:lvlText w:val="(%1)"/>
      <w:lvlJc w:val="left"/>
      <w:pPr>
        <w:tabs>
          <w:tab w:val="left" w:pos="420"/>
        </w:tabs>
        <w:ind w:left="420" w:hanging="420"/>
      </w:pPr>
      <w:rPr>
        <w:rFonts w:hint="default" w:ascii="Arial" w:hAnsi="Arial" w:cs="Arial"/>
      </w:rPr>
    </w:lvl>
    <w:lvl w:ilvl="1" w:tentative="0">
      <w:start w:val="1"/>
      <w:numFmt w:val="bullet"/>
      <w:lvlText w:val=""/>
      <w:lvlJc w:val="left"/>
      <w:pPr>
        <w:tabs>
          <w:tab w:val="left" w:pos="420"/>
        </w:tabs>
        <w:ind w:left="420" w:firstLine="0"/>
      </w:pPr>
      <w:rPr>
        <w:rFonts w:hint="default" w:ascii="Wingdings" w:hAnsi="Wingdings"/>
      </w:rPr>
    </w:lvl>
    <w:lvl w:ilvl="2" w:tentative="0">
      <w:start w:val="1"/>
      <w:numFmt w:val="lowerRoman"/>
      <w:lvlText w:val="%3."/>
      <w:lvlJc w:val="right"/>
      <w:pPr>
        <w:ind w:left="2394" w:hanging="420"/>
      </w:pPr>
      <w:rPr>
        <w:rFonts w:hint="eastAsia"/>
      </w:rPr>
    </w:lvl>
    <w:lvl w:ilvl="3" w:tentative="0">
      <w:start w:val="1"/>
      <w:numFmt w:val="decimal"/>
      <w:lvlText w:val="%4."/>
      <w:lvlJc w:val="left"/>
      <w:pPr>
        <w:ind w:left="2814" w:hanging="420"/>
      </w:pPr>
      <w:rPr>
        <w:rFonts w:hint="eastAsia"/>
      </w:rPr>
    </w:lvl>
    <w:lvl w:ilvl="4" w:tentative="0">
      <w:start w:val="1"/>
      <w:numFmt w:val="lowerLetter"/>
      <w:lvlText w:val="%5)"/>
      <w:lvlJc w:val="left"/>
      <w:pPr>
        <w:ind w:left="3234" w:hanging="420"/>
      </w:pPr>
      <w:rPr>
        <w:rFonts w:hint="eastAsia"/>
      </w:rPr>
    </w:lvl>
    <w:lvl w:ilvl="5" w:tentative="0">
      <w:start w:val="1"/>
      <w:numFmt w:val="lowerRoman"/>
      <w:lvlText w:val="%6."/>
      <w:lvlJc w:val="right"/>
      <w:pPr>
        <w:ind w:left="3654" w:hanging="420"/>
      </w:pPr>
      <w:rPr>
        <w:rFonts w:hint="eastAsia"/>
      </w:rPr>
    </w:lvl>
    <w:lvl w:ilvl="6" w:tentative="0">
      <w:start w:val="1"/>
      <w:numFmt w:val="decimal"/>
      <w:lvlText w:val="%7."/>
      <w:lvlJc w:val="left"/>
      <w:pPr>
        <w:ind w:left="4074" w:hanging="420"/>
      </w:pPr>
      <w:rPr>
        <w:rFonts w:hint="eastAsia"/>
      </w:rPr>
    </w:lvl>
    <w:lvl w:ilvl="7" w:tentative="0">
      <w:start w:val="1"/>
      <w:numFmt w:val="lowerLetter"/>
      <w:lvlText w:val="%8)"/>
      <w:lvlJc w:val="left"/>
      <w:pPr>
        <w:ind w:left="4494" w:hanging="420"/>
      </w:pPr>
      <w:rPr>
        <w:rFonts w:hint="eastAsia"/>
      </w:rPr>
    </w:lvl>
    <w:lvl w:ilvl="8" w:tentative="0">
      <w:start w:val="1"/>
      <w:numFmt w:val="lowerRoman"/>
      <w:lvlText w:val="%9."/>
      <w:lvlJc w:val="right"/>
      <w:pPr>
        <w:ind w:left="4914" w:hanging="420"/>
      </w:pPr>
      <w:rPr>
        <w:rFonts w:hint="eastAsia"/>
      </w:rPr>
    </w:lvl>
  </w:abstractNum>
  <w:abstractNum w:abstractNumId="6">
    <w:nsid w:val="8C2DE769"/>
    <w:multiLevelType w:val="singleLevel"/>
    <w:tmpl w:val="8C2DE769"/>
    <w:lvl w:ilvl="0" w:tentative="0">
      <w:start w:val="1"/>
      <w:numFmt w:val="bullet"/>
      <w:lvlText w:val=""/>
      <w:lvlJc w:val="left"/>
      <w:pPr>
        <w:tabs>
          <w:tab w:val="left" w:pos="1259"/>
        </w:tabs>
        <w:ind w:left="1260" w:hanging="420"/>
      </w:pPr>
      <w:rPr>
        <w:rFonts w:hint="default" w:ascii="Wingdings" w:hAnsi="Wingdings"/>
      </w:rPr>
    </w:lvl>
  </w:abstractNum>
  <w:abstractNum w:abstractNumId="7">
    <w:nsid w:val="8E84CD38"/>
    <w:multiLevelType w:val="multilevel"/>
    <w:tmpl w:val="8E84CD38"/>
    <w:lvl w:ilvl="0" w:tentative="0">
      <w:start w:val="4"/>
      <w:numFmt w:val="decimal"/>
      <w:lvlText w:val="%1."/>
      <w:lvlJc w:val="left"/>
      <w:pPr>
        <w:ind w:left="432" w:hanging="432"/>
      </w:pPr>
      <w:rPr>
        <w:rFonts w:hint="default" w:ascii="宋体" w:hAnsi="宋体" w:eastAsia="宋体" w:cs="宋体"/>
      </w:rPr>
    </w:lvl>
    <w:lvl w:ilvl="1" w:tentative="0">
      <w:start w:val="2"/>
      <w:numFmt w:val="decimal"/>
      <w:lvlText w:val="%1.%2."/>
      <w:lvlJc w:val="left"/>
      <w:pPr>
        <w:tabs>
          <w:tab w:val="left" w:pos="1134"/>
        </w:tabs>
        <w:ind w:left="575" w:hanging="575"/>
      </w:pPr>
      <w:rPr>
        <w:rFonts w:hint="default" w:ascii="宋体" w:hAnsi="宋体" w:eastAsia="宋体" w:cs="宋体"/>
      </w:rPr>
    </w:lvl>
    <w:lvl w:ilvl="2" w:tentative="0">
      <w:start w:val="6"/>
      <w:numFmt w:val="decimal"/>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ascii="Arial" w:hAnsi="Arial"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93E8A27E"/>
    <w:multiLevelType w:val="multilevel"/>
    <w:tmpl w:val="93E8A27E"/>
    <w:lvl w:ilvl="0" w:tentative="0">
      <w:start w:val="1"/>
      <w:numFmt w:val="lowerLetter"/>
      <w:lvlText w:val="%1."/>
      <w:lvlJc w:val="left"/>
      <w:pPr>
        <w:tabs>
          <w:tab w:val="left" w:pos="839"/>
        </w:tabs>
        <w:ind w:left="839" w:hanging="419"/>
      </w:pPr>
      <w:rPr>
        <w:rFonts w:hint="default"/>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9">
    <w:nsid w:val="95C962C4"/>
    <w:multiLevelType w:val="multilevel"/>
    <w:tmpl w:val="95C962C4"/>
    <w:lvl w:ilvl="0" w:tentative="0">
      <w:start w:val="5"/>
      <w:numFmt w:val="decimal"/>
      <w:lvlText w:val="%1."/>
      <w:lvlJc w:val="left"/>
      <w:pPr>
        <w:ind w:left="432" w:hanging="432"/>
      </w:pPr>
      <w:rPr>
        <w:rFonts w:hint="default" w:ascii="Arial" w:hAnsi="Arial" w:eastAsia="宋体" w:cs="宋体"/>
      </w:rPr>
    </w:lvl>
    <w:lvl w:ilvl="1" w:tentative="0">
      <w:start w:val="2"/>
      <w:numFmt w:val="decimal"/>
      <w:lvlText w:val="%1.%2."/>
      <w:lvlJc w:val="left"/>
      <w:pPr>
        <w:tabs>
          <w:tab w:val="left" w:pos="1134"/>
        </w:tabs>
        <w:ind w:left="575" w:hanging="575"/>
      </w:pPr>
      <w:rPr>
        <w:rFonts w:hint="default" w:ascii="宋体" w:hAnsi="宋体" w:eastAsia="宋体" w:cs="宋体"/>
      </w:rPr>
    </w:lvl>
    <w:lvl w:ilvl="2" w:tentative="0">
      <w:start w:val="2"/>
      <w:numFmt w:val="decimal"/>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ascii="Arial" w:hAnsi="Arial"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0">
    <w:nsid w:val="976B8569"/>
    <w:multiLevelType w:val="singleLevel"/>
    <w:tmpl w:val="976B8569"/>
    <w:lvl w:ilvl="0" w:tentative="0">
      <w:start w:val="1"/>
      <w:numFmt w:val="bullet"/>
      <w:lvlText w:val=""/>
      <w:lvlJc w:val="left"/>
      <w:pPr>
        <w:tabs>
          <w:tab w:val="left" w:pos="420"/>
        </w:tabs>
        <w:ind w:left="420" w:hanging="420"/>
      </w:pPr>
      <w:rPr>
        <w:rFonts w:hint="default" w:ascii="Wingdings" w:hAnsi="Wingdings"/>
      </w:rPr>
    </w:lvl>
  </w:abstractNum>
  <w:abstractNum w:abstractNumId="11">
    <w:nsid w:val="9904A7AC"/>
    <w:multiLevelType w:val="multilevel"/>
    <w:tmpl w:val="9904A7AC"/>
    <w:lvl w:ilvl="0" w:tentative="0">
      <w:start w:val="1"/>
      <w:numFmt w:val="lowerLetter"/>
      <w:lvlText w:val="%1."/>
      <w:lvlJc w:val="left"/>
      <w:pPr>
        <w:tabs>
          <w:tab w:val="left" w:pos="839"/>
        </w:tabs>
        <w:ind w:left="839" w:hanging="419"/>
      </w:pPr>
      <w:rPr>
        <w:rFonts w:hint="default" w:ascii="Arial" w:hAnsi="Arial" w:cs="Arial"/>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12">
    <w:nsid w:val="9F0D7B33"/>
    <w:multiLevelType w:val="singleLevel"/>
    <w:tmpl w:val="9F0D7B33"/>
    <w:lvl w:ilvl="0" w:tentative="0">
      <w:start w:val="1"/>
      <w:numFmt w:val="lowerLetter"/>
      <w:lvlText w:val="%1."/>
      <w:lvlJc w:val="left"/>
      <w:pPr>
        <w:tabs>
          <w:tab w:val="left" w:pos="839"/>
        </w:tabs>
        <w:ind w:left="839" w:leftChars="0" w:hanging="419" w:firstLineChars="0"/>
      </w:pPr>
      <w:rPr>
        <w:rFonts w:hint="default"/>
      </w:rPr>
    </w:lvl>
  </w:abstractNum>
  <w:abstractNum w:abstractNumId="13">
    <w:nsid w:val="AD24A5A5"/>
    <w:multiLevelType w:val="multilevel"/>
    <w:tmpl w:val="AD24A5A5"/>
    <w:lvl w:ilvl="0" w:tentative="0">
      <w:start w:val="1"/>
      <w:numFmt w:val="decimal"/>
      <w:lvlText w:val="(%1)"/>
      <w:lvlJc w:val="left"/>
      <w:pPr>
        <w:tabs>
          <w:tab w:val="left" w:pos="420"/>
        </w:tabs>
        <w:ind w:left="420" w:hanging="420"/>
      </w:pPr>
      <w:rPr>
        <w:rFonts w:hint="default" w:ascii="Arial" w:hAnsi="Arial" w:cs="Arial"/>
      </w:rPr>
    </w:lvl>
    <w:lvl w:ilvl="1" w:tentative="0">
      <w:start w:val="1"/>
      <w:numFmt w:val="bullet"/>
      <w:lvlText w:val=""/>
      <w:lvlJc w:val="left"/>
      <w:pPr>
        <w:ind w:left="420" w:firstLine="0"/>
      </w:pPr>
      <w:rPr>
        <w:rFonts w:hint="default" w:ascii="Wingdings" w:hAnsi="Wingdings"/>
      </w:rPr>
    </w:lvl>
    <w:lvl w:ilvl="2" w:tentative="0">
      <w:start w:val="1"/>
      <w:numFmt w:val="lowerRoman"/>
      <w:lvlText w:val="%3."/>
      <w:lvlJc w:val="right"/>
      <w:pPr>
        <w:ind w:left="2394" w:hanging="420"/>
      </w:pPr>
      <w:rPr>
        <w:rFonts w:hint="eastAsia"/>
      </w:rPr>
    </w:lvl>
    <w:lvl w:ilvl="3" w:tentative="0">
      <w:start w:val="1"/>
      <w:numFmt w:val="decimal"/>
      <w:lvlText w:val="%4."/>
      <w:lvlJc w:val="left"/>
      <w:pPr>
        <w:ind w:left="2814" w:hanging="420"/>
      </w:pPr>
      <w:rPr>
        <w:rFonts w:hint="eastAsia"/>
      </w:rPr>
    </w:lvl>
    <w:lvl w:ilvl="4" w:tentative="0">
      <w:start w:val="1"/>
      <w:numFmt w:val="lowerLetter"/>
      <w:lvlText w:val="%5)"/>
      <w:lvlJc w:val="left"/>
      <w:pPr>
        <w:ind w:left="3234" w:hanging="420"/>
      </w:pPr>
      <w:rPr>
        <w:rFonts w:hint="eastAsia"/>
      </w:rPr>
    </w:lvl>
    <w:lvl w:ilvl="5" w:tentative="0">
      <w:start w:val="1"/>
      <w:numFmt w:val="lowerRoman"/>
      <w:lvlText w:val="%6."/>
      <w:lvlJc w:val="right"/>
      <w:pPr>
        <w:ind w:left="3654" w:hanging="420"/>
      </w:pPr>
      <w:rPr>
        <w:rFonts w:hint="eastAsia"/>
      </w:rPr>
    </w:lvl>
    <w:lvl w:ilvl="6" w:tentative="0">
      <w:start w:val="1"/>
      <w:numFmt w:val="decimal"/>
      <w:lvlText w:val="%7."/>
      <w:lvlJc w:val="left"/>
      <w:pPr>
        <w:ind w:left="4074" w:hanging="420"/>
      </w:pPr>
      <w:rPr>
        <w:rFonts w:hint="eastAsia"/>
      </w:rPr>
    </w:lvl>
    <w:lvl w:ilvl="7" w:tentative="0">
      <w:start w:val="1"/>
      <w:numFmt w:val="lowerLetter"/>
      <w:lvlText w:val="%8)"/>
      <w:lvlJc w:val="left"/>
      <w:pPr>
        <w:ind w:left="4494" w:hanging="420"/>
      </w:pPr>
      <w:rPr>
        <w:rFonts w:hint="eastAsia"/>
      </w:rPr>
    </w:lvl>
    <w:lvl w:ilvl="8" w:tentative="0">
      <w:start w:val="1"/>
      <w:numFmt w:val="lowerRoman"/>
      <w:lvlText w:val="%9."/>
      <w:lvlJc w:val="right"/>
      <w:pPr>
        <w:ind w:left="4914" w:hanging="420"/>
      </w:pPr>
      <w:rPr>
        <w:rFonts w:hint="eastAsia"/>
      </w:rPr>
    </w:lvl>
  </w:abstractNum>
  <w:abstractNum w:abstractNumId="14">
    <w:nsid w:val="AF960F1D"/>
    <w:multiLevelType w:val="singleLevel"/>
    <w:tmpl w:val="AF960F1D"/>
    <w:lvl w:ilvl="0" w:tentative="0">
      <w:start w:val="1"/>
      <w:numFmt w:val="bullet"/>
      <w:lvlText w:val=""/>
      <w:lvlJc w:val="left"/>
      <w:pPr>
        <w:tabs>
          <w:tab w:val="left" w:pos="420"/>
        </w:tabs>
        <w:ind w:left="420" w:hanging="420"/>
      </w:pPr>
      <w:rPr>
        <w:rFonts w:hint="default" w:ascii="Wingdings" w:hAnsi="Wingdings"/>
      </w:rPr>
    </w:lvl>
  </w:abstractNum>
  <w:abstractNum w:abstractNumId="15">
    <w:nsid w:val="B049990C"/>
    <w:multiLevelType w:val="singleLevel"/>
    <w:tmpl w:val="B049990C"/>
    <w:lvl w:ilvl="0" w:tentative="0">
      <w:start w:val="1"/>
      <w:numFmt w:val="bullet"/>
      <w:lvlText w:val=""/>
      <w:lvlJc w:val="left"/>
      <w:pPr>
        <w:tabs>
          <w:tab w:val="left" w:pos="1260"/>
        </w:tabs>
        <w:ind w:left="1680" w:hanging="420"/>
      </w:pPr>
      <w:rPr>
        <w:rFonts w:hint="default" w:ascii="Wingdings" w:hAnsi="Wingdings"/>
      </w:rPr>
    </w:lvl>
  </w:abstractNum>
  <w:abstractNum w:abstractNumId="16">
    <w:nsid w:val="B304E80E"/>
    <w:multiLevelType w:val="singleLevel"/>
    <w:tmpl w:val="B304E80E"/>
    <w:lvl w:ilvl="0" w:tentative="0">
      <w:start w:val="1"/>
      <w:numFmt w:val="bullet"/>
      <w:lvlText w:val=""/>
      <w:lvlJc w:val="left"/>
      <w:pPr>
        <w:tabs>
          <w:tab w:val="left" w:pos="839"/>
        </w:tabs>
        <w:ind w:left="839" w:hanging="419"/>
      </w:pPr>
      <w:rPr>
        <w:rFonts w:hint="default" w:ascii="Wingdings" w:hAnsi="Wingdings"/>
      </w:rPr>
    </w:lvl>
  </w:abstractNum>
  <w:abstractNum w:abstractNumId="17">
    <w:nsid w:val="B43F0E8C"/>
    <w:multiLevelType w:val="multilevel"/>
    <w:tmpl w:val="B43F0E8C"/>
    <w:lvl w:ilvl="0" w:tentative="0">
      <w:start w:val="1"/>
      <w:numFmt w:val="lowerLetter"/>
      <w:lvlText w:val="%1."/>
      <w:lvlJc w:val="left"/>
      <w:pPr>
        <w:tabs>
          <w:tab w:val="left" w:pos="839"/>
        </w:tabs>
        <w:ind w:left="839" w:hanging="419"/>
      </w:pPr>
      <w:rPr>
        <w:rFonts w:hint="default" w:ascii="Arial" w:hAnsi="Arial" w:cs="Arial"/>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18">
    <w:nsid w:val="B5B4C72C"/>
    <w:multiLevelType w:val="multilevel"/>
    <w:tmpl w:val="B5B4C72C"/>
    <w:lvl w:ilvl="0" w:tentative="0">
      <w:start w:val="5"/>
      <w:numFmt w:val="decimal"/>
      <w:lvlText w:val="%1."/>
      <w:lvlJc w:val="left"/>
      <w:pPr>
        <w:ind w:left="432" w:hanging="432"/>
      </w:pPr>
      <w:rPr>
        <w:rFonts w:hint="default" w:ascii="宋体" w:hAnsi="宋体" w:eastAsia="宋体" w:cs="宋体"/>
      </w:rPr>
    </w:lvl>
    <w:lvl w:ilvl="1" w:tentative="0">
      <w:start w:val="9"/>
      <w:numFmt w:val="decimal"/>
      <w:lvlText w:val="%1.%2."/>
      <w:lvlJc w:val="left"/>
      <w:pPr>
        <w:tabs>
          <w:tab w:val="left" w:pos="1134"/>
        </w:tabs>
        <w:ind w:left="575" w:hanging="575"/>
      </w:pPr>
      <w:rPr>
        <w:rFonts w:hint="default" w:ascii="宋体" w:hAnsi="宋体" w:eastAsia="宋体" w:cs="宋体"/>
      </w:rPr>
    </w:lvl>
    <w:lvl w:ilvl="2" w:tentative="0">
      <w:start w:val="1"/>
      <w:numFmt w:val="decimal"/>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ascii="Arial" w:hAnsi="Arial"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9">
    <w:nsid w:val="B66C49A0"/>
    <w:multiLevelType w:val="multilevel"/>
    <w:tmpl w:val="B66C49A0"/>
    <w:lvl w:ilvl="0" w:tentative="0">
      <w:start w:val="3"/>
      <w:numFmt w:val="decimal"/>
      <w:pStyle w:val="4"/>
      <w:lvlText w:val="%1."/>
      <w:lvlJc w:val="left"/>
      <w:pPr>
        <w:ind w:left="432" w:hanging="432"/>
      </w:pPr>
      <w:rPr>
        <w:rFonts w:hint="default" w:ascii="宋体" w:hAnsi="宋体" w:eastAsia="宋体" w:cs="宋体"/>
      </w:rPr>
    </w:lvl>
    <w:lvl w:ilvl="1" w:tentative="0">
      <w:start w:val="2"/>
      <w:numFmt w:val="decimal"/>
      <w:pStyle w:val="5"/>
      <w:lvlText w:val="%1.%2."/>
      <w:lvlJc w:val="left"/>
      <w:pPr>
        <w:tabs>
          <w:tab w:val="left" w:pos="1134"/>
        </w:tabs>
        <w:ind w:left="575" w:hanging="575"/>
      </w:pPr>
      <w:rPr>
        <w:rFonts w:hint="default" w:ascii="宋体" w:hAnsi="宋体" w:eastAsia="宋体" w:cs="宋体"/>
      </w:rPr>
    </w:lvl>
    <w:lvl w:ilvl="2" w:tentative="0">
      <w:start w:val="1"/>
      <w:numFmt w:val="decimal"/>
      <w:pStyle w:val="6"/>
      <w:lvlText w:val="%1.%2.%3."/>
      <w:lvlJc w:val="left"/>
      <w:pPr>
        <w:ind w:left="720" w:hanging="720"/>
      </w:pPr>
      <w:rPr>
        <w:rFonts w:hint="default" w:ascii="Arial" w:hAnsi="Arial" w:eastAsia="宋体" w:cs="宋体"/>
      </w:rPr>
    </w:lvl>
    <w:lvl w:ilvl="3" w:tentative="0">
      <w:start w:val="1"/>
      <w:numFmt w:val="decimal"/>
      <w:pStyle w:val="7"/>
      <w:lvlText w:val="%1.%2.%3.%4."/>
      <w:lvlJc w:val="left"/>
      <w:pPr>
        <w:ind w:left="864" w:hanging="864"/>
      </w:pPr>
      <w:rPr>
        <w:rFonts w:hint="default" w:ascii="Arial" w:hAnsi="Arial" w:eastAsia="宋体" w:cs="宋体"/>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20">
    <w:nsid w:val="B72D270E"/>
    <w:multiLevelType w:val="singleLevel"/>
    <w:tmpl w:val="B72D270E"/>
    <w:lvl w:ilvl="0" w:tentative="0">
      <w:start w:val="1"/>
      <w:numFmt w:val="bullet"/>
      <w:pStyle w:val="62"/>
      <w:lvlText w:val="−"/>
      <w:lvlJc w:val="left"/>
      <w:pPr>
        <w:tabs>
          <w:tab w:val="left" w:pos="567"/>
        </w:tabs>
        <w:ind w:left="567" w:firstLine="0"/>
      </w:pPr>
      <w:rPr>
        <w:rFonts w:hint="default" w:ascii="Arial" w:hAnsi="Arial" w:cs="Arial"/>
      </w:rPr>
    </w:lvl>
  </w:abstractNum>
  <w:abstractNum w:abstractNumId="21">
    <w:nsid w:val="B8C16AA1"/>
    <w:multiLevelType w:val="multilevel"/>
    <w:tmpl w:val="B8C16AA1"/>
    <w:lvl w:ilvl="0" w:tentative="0">
      <w:start w:val="1"/>
      <w:numFmt w:val="decimal"/>
      <w:lvlText w:val="(%1)"/>
      <w:lvlJc w:val="left"/>
      <w:pPr>
        <w:tabs>
          <w:tab w:val="left" w:pos="420"/>
        </w:tabs>
        <w:ind w:left="420" w:hanging="420"/>
      </w:pPr>
      <w:rPr>
        <w:rFonts w:hint="default" w:ascii="Arial" w:hAnsi="Arial" w:cs="Arial"/>
      </w:rPr>
    </w:lvl>
    <w:lvl w:ilvl="1" w:tentative="0">
      <w:start w:val="1"/>
      <w:numFmt w:val="bullet"/>
      <w:lvlText w:val=""/>
      <w:lvlJc w:val="left"/>
      <w:pPr>
        <w:ind w:left="420" w:firstLine="0"/>
      </w:pPr>
      <w:rPr>
        <w:rFonts w:hint="default" w:ascii="Wingdings" w:hAnsi="Wingdings"/>
      </w:rPr>
    </w:lvl>
    <w:lvl w:ilvl="2" w:tentative="0">
      <w:start w:val="1"/>
      <w:numFmt w:val="lowerRoman"/>
      <w:lvlText w:val="%3."/>
      <w:lvlJc w:val="right"/>
      <w:pPr>
        <w:ind w:left="2394" w:hanging="420"/>
      </w:pPr>
      <w:rPr>
        <w:rFonts w:hint="eastAsia"/>
      </w:rPr>
    </w:lvl>
    <w:lvl w:ilvl="3" w:tentative="0">
      <w:start w:val="1"/>
      <w:numFmt w:val="decimal"/>
      <w:lvlText w:val="%4."/>
      <w:lvlJc w:val="left"/>
      <w:pPr>
        <w:ind w:left="2814" w:hanging="420"/>
      </w:pPr>
      <w:rPr>
        <w:rFonts w:hint="eastAsia"/>
      </w:rPr>
    </w:lvl>
    <w:lvl w:ilvl="4" w:tentative="0">
      <w:start w:val="1"/>
      <w:numFmt w:val="lowerLetter"/>
      <w:lvlText w:val="%5)"/>
      <w:lvlJc w:val="left"/>
      <w:pPr>
        <w:ind w:left="3234" w:hanging="420"/>
      </w:pPr>
      <w:rPr>
        <w:rFonts w:hint="eastAsia"/>
      </w:rPr>
    </w:lvl>
    <w:lvl w:ilvl="5" w:tentative="0">
      <w:start w:val="1"/>
      <w:numFmt w:val="lowerRoman"/>
      <w:lvlText w:val="%6."/>
      <w:lvlJc w:val="right"/>
      <w:pPr>
        <w:ind w:left="3654" w:hanging="420"/>
      </w:pPr>
      <w:rPr>
        <w:rFonts w:hint="eastAsia"/>
      </w:rPr>
    </w:lvl>
    <w:lvl w:ilvl="6" w:tentative="0">
      <w:start w:val="1"/>
      <w:numFmt w:val="decimal"/>
      <w:lvlText w:val="%7."/>
      <w:lvlJc w:val="left"/>
      <w:pPr>
        <w:ind w:left="4074" w:hanging="420"/>
      </w:pPr>
      <w:rPr>
        <w:rFonts w:hint="eastAsia"/>
      </w:rPr>
    </w:lvl>
    <w:lvl w:ilvl="7" w:tentative="0">
      <w:start w:val="1"/>
      <w:numFmt w:val="lowerLetter"/>
      <w:lvlText w:val="%8)"/>
      <w:lvlJc w:val="left"/>
      <w:pPr>
        <w:ind w:left="4494" w:hanging="420"/>
      </w:pPr>
      <w:rPr>
        <w:rFonts w:hint="eastAsia"/>
      </w:rPr>
    </w:lvl>
    <w:lvl w:ilvl="8" w:tentative="0">
      <w:start w:val="1"/>
      <w:numFmt w:val="lowerRoman"/>
      <w:lvlText w:val="%9."/>
      <w:lvlJc w:val="right"/>
      <w:pPr>
        <w:ind w:left="4914" w:hanging="420"/>
      </w:pPr>
      <w:rPr>
        <w:rFonts w:hint="eastAsia"/>
      </w:rPr>
    </w:lvl>
  </w:abstractNum>
  <w:abstractNum w:abstractNumId="22">
    <w:nsid w:val="BA847F9A"/>
    <w:multiLevelType w:val="multilevel"/>
    <w:tmpl w:val="BA847F9A"/>
    <w:lvl w:ilvl="0" w:tentative="0">
      <w:start w:val="1"/>
      <w:numFmt w:val="lowerLetter"/>
      <w:pStyle w:val="38"/>
      <w:lvlText w:val="%1."/>
      <w:lvlJc w:val="left"/>
      <w:pPr>
        <w:tabs>
          <w:tab w:val="left" w:pos="839"/>
        </w:tabs>
        <w:ind w:left="839" w:hanging="419"/>
      </w:pPr>
      <w:rPr>
        <w:rFonts w:hint="default"/>
      </w:rPr>
    </w:lvl>
    <w:lvl w:ilvl="1" w:tentative="0">
      <w:start w:val="1"/>
      <w:numFmt w:val="lowerLetter"/>
      <w:lvlText w:val="%2)"/>
      <w:lvlJc w:val="left"/>
      <w:pPr>
        <w:tabs>
          <w:tab w:val="left" w:pos="1259"/>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23">
    <w:nsid w:val="BD072A40"/>
    <w:multiLevelType w:val="singleLevel"/>
    <w:tmpl w:val="BD072A40"/>
    <w:lvl w:ilvl="0" w:tentative="0">
      <w:start w:val="1"/>
      <w:numFmt w:val="bullet"/>
      <w:lvlText w:val=""/>
      <w:lvlJc w:val="left"/>
      <w:pPr>
        <w:tabs>
          <w:tab w:val="left" w:pos="840"/>
        </w:tabs>
        <w:ind w:left="840" w:hanging="420"/>
      </w:pPr>
      <w:rPr>
        <w:rFonts w:hint="default" w:ascii="Wingdings" w:hAnsi="Wingdings"/>
      </w:rPr>
    </w:lvl>
  </w:abstractNum>
  <w:abstractNum w:abstractNumId="24">
    <w:nsid w:val="BE234002"/>
    <w:multiLevelType w:val="singleLevel"/>
    <w:tmpl w:val="BE234002"/>
    <w:lvl w:ilvl="0" w:tentative="0">
      <w:start w:val="1"/>
      <w:numFmt w:val="bullet"/>
      <w:lvlText w:val=""/>
      <w:lvlJc w:val="left"/>
      <w:pPr>
        <w:tabs>
          <w:tab w:val="left" w:pos="839"/>
        </w:tabs>
        <w:ind w:left="839" w:hanging="419"/>
      </w:pPr>
      <w:rPr>
        <w:rFonts w:hint="default" w:ascii="Wingdings" w:hAnsi="Wingdings"/>
      </w:rPr>
    </w:lvl>
  </w:abstractNum>
  <w:abstractNum w:abstractNumId="25">
    <w:nsid w:val="C35B2242"/>
    <w:multiLevelType w:val="singleLevel"/>
    <w:tmpl w:val="C35B2242"/>
    <w:lvl w:ilvl="0" w:tentative="0">
      <w:start w:val="1"/>
      <w:numFmt w:val="decimal"/>
      <w:lvlText w:val="(%1)"/>
      <w:lvlJc w:val="left"/>
      <w:pPr>
        <w:tabs>
          <w:tab w:val="left" w:pos="420"/>
        </w:tabs>
        <w:ind w:left="420" w:leftChars="0" w:hanging="420" w:firstLineChars="0"/>
      </w:pPr>
      <w:rPr>
        <w:rFonts w:hint="default"/>
      </w:rPr>
    </w:lvl>
  </w:abstractNum>
  <w:abstractNum w:abstractNumId="26">
    <w:nsid w:val="C9BFC2E8"/>
    <w:multiLevelType w:val="singleLevel"/>
    <w:tmpl w:val="C9BFC2E8"/>
    <w:lvl w:ilvl="0" w:tentative="0">
      <w:start w:val="1"/>
      <w:numFmt w:val="bullet"/>
      <w:lvlText w:val=""/>
      <w:lvlJc w:val="left"/>
      <w:pPr>
        <w:tabs>
          <w:tab w:val="left" w:pos="839"/>
        </w:tabs>
        <w:ind w:left="840" w:hanging="420"/>
      </w:pPr>
      <w:rPr>
        <w:rFonts w:hint="default" w:ascii="Wingdings" w:hAnsi="Wingdings"/>
      </w:rPr>
    </w:lvl>
  </w:abstractNum>
  <w:abstractNum w:abstractNumId="27">
    <w:nsid w:val="CD65E233"/>
    <w:multiLevelType w:val="multilevel"/>
    <w:tmpl w:val="CD65E233"/>
    <w:lvl w:ilvl="0" w:tentative="0">
      <w:start w:val="1"/>
      <w:numFmt w:val="decimal"/>
      <w:lvlText w:val="%1"/>
      <w:lvlJc w:val="left"/>
      <w:pPr>
        <w:tabs>
          <w:tab w:val="left" w:pos="1134"/>
        </w:tabs>
        <w:ind w:left="420" w:hanging="420"/>
      </w:pPr>
      <w:rPr>
        <w:rFonts w:hint="default" w:ascii="Times New Roman" w:hAnsi="Times New Roman" w:cs="Times New Roman"/>
        <w:b/>
        <w:color w:val="auto"/>
        <w:sz w:val="144"/>
        <w:szCs w:val="144"/>
      </w:rPr>
    </w:lvl>
    <w:lvl w:ilvl="1" w:tentative="0">
      <w:start w:val="1"/>
      <w:numFmt w:val="decimal"/>
      <w:lvlText w:val="%1.%2"/>
      <w:lvlJc w:val="left"/>
      <w:pPr>
        <w:tabs>
          <w:tab w:val="left" w:pos="1554"/>
        </w:tabs>
        <w:ind w:left="1134" w:hanging="1134"/>
      </w:pPr>
      <w:rPr>
        <w:rFonts w:hint="eastAsia"/>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tabs>
          <w:tab w:val="left" w:pos="1134"/>
        </w:tabs>
        <w:ind w:left="1134" w:hanging="1134"/>
      </w:pPr>
      <w:rPr>
        <w:rFonts w:hint="default" w:ascii="Arial" w:hAnsi="Arial" w:eastAsia="宋体" w:cs="Arial"/>
        <w:b w:val="0"/>
        <w:color w:val="auto"/>
        <w:sz w:val="32"/>
        <w:szCs w:val="24"/>
      </w:rPr>
    </w:lvl>
    <w:lvl w:ilvl="3" w:tentative="0">
      <w:start w:val="1"/>
      <w:numFmt w:val="decimal"/>
      <w:lvlText w:val="%1.%2.%3.%4"/>
      <w:lvlJc w:val="left"/>
      <w:pPr>
        <w:ind w:left="864" w:hanging="864"/>
      </w:pPr>
      <w:rPr>
        <w:rFonts w:hint="default" w:ascii="Arial" w:hAnsi="Arial" w:cs="Arial"/>
        <w:b w:val="0"/>
        <w:color w:val="auto"/>
        <w:sz w:val="28"/>
        <w:szCs w:val="28"/>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8">
    <w:nsid w:val="D79639B6"/>
    <w:multiLevelType w:val="multilevel"/>
    <w:tmpl w:val="D79639B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9">
    <w:nsid w:val="DA4AFCC3"/>
    <w:multiLevelType w:val="multilevel"/>
    <w:tmpl w:val="DA4AFCC3"/>
    <w:lvl w:ilvl="0" w:tentative="0">
      <w:start w:val="5"/>
      <w:numFmt w:val="decimal"/>
      <w:lvlText w:val="%1."/>
      <w:lvlJc w:val="left"/>
      <w:pPr>
        <w:ind w:left="432" w:hanging="432"/>
      </w:pPr>
      <w:rPr>
        <w:rFonts w:hint="default" w:ascii="宋体" w:hAnsi="宋体" w:eastAsia="宋体" w:cs="宋体"/>
      </w:rPr>
    </w:lvl>
    <w:lvl w:ilvl="1" w:tentative="0">
      <w:start w:val="2"/>
      <w:numFmt w:val="decimal"/>
      <w:lvlText w:val="%1.%2."/>
      <w:lvlJc w:val="left"/>
      <w:pPr>
        <w:tabs>
          <w:tab w:val="left" w:pos="1134"/>
        </w:tabs>
        <w:ind w:left="575" w:hanging="575"/>
      </w:pPr>
      <w:rPr>
        <w:rFonts w:hint="default" w:ascii="宋体" w:hAnsi="宋体" w:eastAsia="宋体" w:cs="宋体"/>
      </w:rPr>
    </w:lvl>
    <w:lvl w:ilvl="2" w:tentative="0">
      <w:start w:val="1"/>
      <w:numFmt w:val="decimal"/>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ascii="Arial" w:hAnsi="Arial"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0">
    <w:nsid w:val="DAFE5708"/>
    <w:multiLevelType w:val="multilevel"/>
    <w:tmpl w:val="DAFE5708"/>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1">
    <w:nsid w:val="DFB038FD"/>
    <w:multiLevelType w:val="multilevel"/>
    <w:tmpl w:val="DFB038FD"/>
    <w:lvl w:ilvl="0" w:tentative="0">
      <w:start w:val="1"/>
      <w:numFmt w:val="lowerLetter"/>
      <w:lvlText w:val="%1."/>
      <w:lvlJc w:val="left"/>
      <w:pPr>
        <w:tabs>
          <w:tab w:val="left" w:pos="839"/>
        </w:tabs>
        <w:ind w:left="839" w:hanging="419"/>
      </w:pPr>
      <w:rPr>
        <w:rFonts w:hint="default" w:ascii="Arial" w:hAnsi="Arial" w:cs="Arial"/>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32">
    <w:nsid w:val="E00D2551"/>
    <w:multiLevelType w:val="multilevel"/>
    <w:tmpl w:val="E00D2551"/>
    <w:lvl w:ilvl="0" w:tentative="0">
      <w:start w:val="1"/>
      <w:numFmt w:val="decimal"/>
      <w:lvlText w:val="(%1)"/>
      <w:lvlJc w:val="left"/>
      <w:pPr>
        <w:tabs>
          <w:tab w:val="left" w:pos="420"/>
        </w:tabs>
        <w:ind w:left="420" w:hanging="420"/>
      </w:pPr>
      <w:rPr>
        <w:rFonts w:hint="default" w:ascii="Arial" w:hAnsi="Arial" w:cs="Arial"/>
      </w:rPr>
    </w:lvl>
    <w:lvl w:ilvl="1" w:tentative="0">
      <w:start w:val="1"/>
      <w:numFmt w:val="bullet"/>
      <w:lvlText w:val=""/>
      <w:lvlJc w:val="left"/>
      <w:pPr>
        <w:ind w:left="420" w:firstLine="0"/>
      </w:pPr>
      <w:rPr>
        <w:rFonts w:hint="default" w:ascii="Wingdings" w:hAnsi="Wingdings"/>
      </w:rPr>
    </w:lvl>
    <w:lvl w:ilvl="2" w:tentative="0">
      <w:start w:val="1"/>
      <w:numFmt w:val="lowerRoman"/>
      <w:lvlText w:val="%3."/>
      <w:lvlJc w:val="right"/>
      <w:pPr>
        <w:ind w:left="2394" w:hanging="420"/>
      </w:pPr>
      <w:rPr>
        <w:rFonts w:hint="eastAsia"/>
      </w:rPr>
    </w:lvl>
    <w:lvl w:ilvl="3" w:tentative="0">
      <w:start w:val="1"/>
      <w:numFmt w:val="decimal"/>
      <w:lvlText w:val="%4."/>
      <w:lvlJc w:val="left"/>
      <w:pPr>
        <w:ind w:left="2814" w:hanging="420"/>
      </w:pPr>
      <w:rPr>
        <w:rFonts w:hint="eastAsia"/>
      </w:rPr>
    </w:lvl>
    <w:lvl w:ilvl="4" w:tentative="0">
      <w:start w:val="1"/>
      <w:numFmt w:val="lowerLetter"/>
      <w:lvlText w:val="%5)"/>
      <w:lvlJc w:val="left"/>
      <w:pPr>
        <w:ind w:left="3234" w:hanging="420"/>
      </w:pPr>
      <w:rPr>
        <w:rFonts w:hint="eastAsia"/>
      </w:rPr>
    </w:lvl>
    <w:lvl w:ilvl="5" w:tentative="0">
      <w:start w:val="1"/>
      <w:numFmt w:val="lowerRoman"/>
      <w:lvlText w:val="%6."/>
      <w:lvlJc w:val="right"/>
      <w:pPr>
        <w:ind w:left="3654" w:hanging="420"/>
      </w:pPr>
      <w:rPr>
        <w:rFonts w:hint="eastAsia"/>
      </w:rPr>
    </w:lvl>
    <w:lvl w:ilvl="6" w:tentative="0">
      <w:start w:val="1"/>
      <w:numFmt w:val="decimal"/>
      <w:lvlText w:val="%7."/>
      <w:lvlJc w:val="left"/>
      <w:pPr>
        <w:ind w:left="4074" w:hanging="420"/>
      </w:pPr>
      <w:rPr>
        <w:rFonts w:hint="eastAsia"/>
      </w:rPr>
    </w:lvl>
    <w:lvl w:ilvl="7" w:tentative="0">
      <w:start w:val="1"/>
      <w:numFmt w:val="lowerLetter"/>
      <w:lvlText w:val="%8)"/>
      <w:lvlJc w:val="left"/>
      <w:pPr>
        <w:ind w:left="4494" w:hanging="420"/>
      </w:pPr>
      <w:rPr>
        <w:rFonts w:hint="eastAsia"/>
      </w:rPr>
    </w:lvl>
    <w:lvl w:ilvl="8" w:tentative="0">
      <w:start w:val="1"/>
      <w:numFmt w:val="lowerRoman"/>
      <w:lvlText w:val="%9."/>
      <w:lvlJc w:val="right"/>
      <w:pPr>
        <w:ind w:left="4914" w:hanging="420"/>
      </w:pPr>
      <w:rPr>
        <w:rFonts w:hint="eastAsia"/>
      </w:rPr>
    </w:lvl>
  </w:abstractNum>
  <w:abstractNum w:abstractNumId="33">
    <w:nsid w:val="E0A5EB0C"/>
    <w:multiLevelType w:val="singleLevel"/>
    <w:tmpl w:val="E0A5EB0C"/>
    <w:lvl w:ilvl="0" w:tentative="0">
      <w:start w:val="1"/>
      <w:numFmt w:val="decimal"/>
      <w:lvlText w:val="%1."/>
      <w:lvlJc w:val="left"/>
      <w:pPr>
        <w:tabs>
          <w:tab w:val="left" w:pos="839"/>
        </w:tabs>
        <w:ind w:left="839" w:leftChars="0" w:hanging="419" w:firstLineChars="0"/>
      </w:pPr>
      <w:rPr>
        <w:rFonts w:hint="default"/>
      </w:rPr>
    </w:lvl>
  </w:abstractNum>
  <w:abstractNum w:abstractNumId="34">
    <w:nsid w:val="E0C31443"/>
    <w:multiLevelType w:val="multilevel"/>
    <w:tmpl w:val="E0C31443"/>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840"/>
        </w:tabs>
        <w:ind w:left="1680" w:leftChars="0" w:hanging="420" w:firstLineChars="0"/>
      </w:pPr>
      <w:rPr>
        <w:rFonts w:hint="default" w:ascii="Wingdings" w:hAnsi="Wingdings"/>
      </w:rPr>
    </w:lvl>
    <w:lvl w:ilvl="2" w:tentative="0">
      <w:start w:val="1"/>
      <w:numFmt w:val="bullet"/>
      <w:lvlText w:val=""/>
      <w:lvlJc w:val="left"/>
      <w:pPr>
        <w:tabs>
          <w:tab w:val="left" w:pos="1260"/>
        </w:tabs>
        <w:ind w:left="2100" w:leftChars="0" w:hanging="420" w:firstLineChars="0"/>
      </w:pPr>
      <w:rPr>
        <w:rFonts w:hint="default" w:ascii="Wingdings" w:hAnsi="Wingdings"/>
      </w:rPr>
    </w:lvl>
    <w:lvl w:ilvl="3" w:tentative="0">
      <w:start w:val="1"/>
      <w:numFmt w:val="bullet"/>
      <w:lvlText w:val=""/>
      <w:lvlJc w:val="left"/>
      <w:pPr>
        <w:tabs>
          <w:tab w:val="left" w:pos="1680"/>
        </w:tabs>
        <w:ind w:left="2520" w:leftChars="0" w:hanging="420" w:firstLineChars="0"/>
      </w:pPr>
      <w:rPr>
        <w:rFonts w:hint="default" w:ascii="Wingdings" w:hAnsi="Wingdings"/>
      </w:rPr>
    </w:lvl>
    <w:lvl w:ilvl="4" w:tentative="0">
      <w:start w:val="1"/>
      <w:numFmt w:val="bullet"/>
      <w:lvlText w:val=""/>
      <w:lvlJc w:val="left"/>
      <w:pPr>
        <w:tabs>
          <w:tab w:val="left" w:pos="2100"/>
        </w:tabs>
        <w:ind w:left="2940" w:leftChars="0" w:hanging="420" w:firstLineChars="0"/>
      </w:pPr>
      <w:rPr>
        <w:rFonts w:hint="default" w:ascii="Wingdings" w:hAnsi="Wingdings"/>
      </w:rPr>
    </w:lvl>
    <w:lvl w:ilvl="5" w:tentative="0">
      <w:start w:val="1"/>
      <w:numFmt w:val="bullet"/>
      <w:lvlText w:val=""/>
      <w:lvlJc w:val="left"/>
      <w:pPr>
        <w:tabs>
          <w:tab w:val="left" w:pos="2520"/>
        </w:tabs>
        <w:ind w:left="3360" w:leftChars="0" w:hanging="420" w:firstLineChars="0"/>
      </w:pPr>
      <w:rPr>
        <w:rFonts w:hint="default" w:ascii="Wingdings" w:hAnsi="Wingdings"/>
      </w:rPr>
    </w:lvl>
    <w:lvl w:ilvl="6" w:tentative="0">
      <w:start w:val="1"/>
      <w:numFmt w:val="bullet"/>
      <w:lvlText w:val=""/>
      <w:lvlJc w:val="left"/>
      <w:pPr>
        <w:tabs>
          <w:tab w:val="left" w:pos="2940"/>
        </w:tabs>
        <w:ind w:left="3780" w:leftChars="0" w:hanging="420" w:firstLineChars="0"/>
      </w:pPr>
      <w:rPr>
        <w:rFonts w:hint="default" w:ascii="Wingdings" w:hAnsi="Wingdings"/>
      </w:rPr>
    </w:lvl>
    <w:lvl w:ilvl="7" w:tentative="0">
      <w:start w:val="1"/>
      <w:numFmt w:val="bullet"/>
      <w:lvlText w:val=""/>
      <w:lvlJc w:val="left"/>
      <w:pPr>
        <w:tabs>
          <w:tab w:val="left" w:pos="3360"/>
        </w:tabs>
        <w:ind w:left="4200" w:leftChars="0" w:hanging="420" w:firstLineChars="0"/>
      </w:pPr>
      <w:rPr>
        <w:rFonts w:hint="default" w:ascii="Wingdings" w:hAnsi="Wingdings"/>
      </w:rPr>
    </w:lvl>
    <w:lvl w:ilvl="8" w:tentative="0">
      <w:start w:val="1"/>
      <w:numFmt w:val="bullet"/>
      <w:lvlText w:val=""/>
      <w:lvlJc w:val="left"/>
      <w:pPr>
        <w:tabs>
          <w:tab w:val="left" w:pos="3780"/>
        </w:tabs>
        <w:ind w:left="4620" w:leftChars="0" w:hanging="420" w:firstLineChars="0"/>
      </w:pPr>
      <w:rPr>
        <w:rFonts w:hint="default" w:ascii="Wingdings" w:hAnsi="Wingdings"/>
      </w:rPr>
    </w:lvl>
  </w:abstractNum>
  <w:abstractNum w:abstractNumId="35">
    <w:nsid w:val="E21C243C"/>
    <w:multiLevelType w:val="multilevel"/>
    <w:tmpl w:val="E21C243C"/>
    <w:lvl w:ilvl="0" w:tentative="0">
      <w:start w:val="1"/>
      <w:numFmt w:val="decimal"/>
      <w:lvlText w:val="(%1)"/>
      <w:lvlJc w:val="left"/>
      <w:pPr>
        <w:tabs>
          <w:tab w:val="left" w:pos="420"/>
        </w:tabs>
        <w:ind w:left="420" w:hanging="420"/>
      </w:pPr>
      <w:rPr>
        <w:rFonts w:hint="default" w:ascii="Arial" w:hAnsi="Arial" w:cs="Arial"/>
      </w:rPr>
    </w:lvl>
    <w:lvl w:ilvl="1" w:tentative="0">
      <w:start w:val="1"/>
      <w:numFmt w:val="bullet"/>
      <w:lvlText w:val=""/>
      <w:lvlJc w:val="left"/>
      <w:pPr>
        <w:ind w:left="420" w:firstLine="0"/>
      </w:pPr>
      <w:rPr>
        <w:rFonts w:hint="default" w:ascii="Wingdings" w:hAnsi="Wingdings"/>
      </w:rPr>
    </w:lvl>
    <w:lvl w:ilvl="2" w:tentative="0">
      <w:start w:val="1"/>
      <w:numFmt w:val="lowerRoman"/>
      <w:lvlText w:val="%3."/>
      <w:lvlJc w:val="right"/>
      <w:pPr>
        <w:ind w:left="2394" w:hanging="420"/>
      </w:pPr>
      <w:rPr>
        <w:rFonts w:hint="eastAsia"/>
      </w:rPr>
    </w:lvl>
    <w:lvl w:ilvl="3" w:tentative="0">
      <w:start w:val="1"/>
      <w:numFmt w:val="decimal"/>
      <w:lvlText w:val="%4."/>
      <w:lvlJc w:val="left"/>
      <w:pPr>
        <w:ind w:left="2814" w:hanging="420"/>
      </w:pPr>
      <w:rPr>
        <w:rFonts w:hint="eastAsia"/>
      </w:rPr>
    </w:lvl>
    <w:lvl w:ilvl="4" w:tentative="0">
      <w:start w:val="1"/>
      <w:numFmt w:val="lowerLetter"/>
      <w:lvlText w:val="%5)"/>
      <w:lvlJc w:val="left"/>
      <w:pPr>
        <w:ind w:left="3234" w:hanging="420"/>
      </w:pPr>
      <w:rPr>
        <w:rFonts w:hint="eastAsia"/>
      </w:rPr>
    </w:lvl>
    <w:lvl w:ilvl="5" w:tentative="0">
      <w:start w:val="1"/>
      <w:numFmt w:val="lowerRoman"/>
      <w:lvlText w:val="%6."/>
      <w:lvlJc w:val="right"/>
      <w:pPr>
        <w:ind w:left="3654" w:hanging="420"/>
      </w:pPr>
      <w:rPr>
        <w:rFonts w:hint="eastAsia"/>
      </w:rPr>
    </w:lvl>
    <w:lvl w:ilvl="6" w:tentative="0">
      <w:start w:val="1"/>
      <w:numFmt w:val="decimal"/>
      <w:lvlText w:val="%7."/>
      <w:lvlJc w:val="left"/>
      <w:pPr>
        <w:ind w:left="4074" w:hanging="420"/>
      </w:pPr>
      <w:rPr>
        <w:rFonts w:hint="eastAsia"/>
      </w:rPr>
    </w:lvl>
    <w:lvl w:ilvl="7" w:tentative="0">
      <w:start w:val="1"/>
      <w:numFmt w:val="lowerLetter"/>
      <w:lvlText w:val="%8)"/>
      <w:lvlJc w:val="left"/>
      <w:pPr>
        <w:ind w:left="4494" w:hanging="420"/>
      </w:pPr>
      <w:rPr>
        <w:rFonts w:hint="eastAsia"/>
      </w:rPr>
    </w:lvl>
    <w:lvl w:ilvl="8" w:tentative="0">
      <w:start w:val="1"/>
      <w:numFmt w:val="lowerRoman"/>
      <w:lvlText w:val="%9."/>
      <w:lvlJc w:val="right"/>
      <w:pPr>
        <w:ind w:left="4914" w:hanging="420"/>
      </w:pPr>
      <w:rPr>
        <w:rFonts w:hint="eastAsia"/>
      </w:rPr>
    </w:lvl>
  </w:abstractNum>
  <w:abstractNum w:abstractNumId="36">
    <w:nsid w:val="E8D66392"/>
    <w:multiLevelType w:val="singleLevel"/>
    <w:tmpl w:val="E8D66392"/>
    <w:lvl w:ilvl="0" w:tentative="0">
      <w:start w:val="1"/>
      <w:numFmt w:val="bullet"/>
      <w:lvlText w:val=""/>
      <w:lvlJc w:val="left"/>
      <w:pPr>
        <w:tabs>
          <w:tab w:val="left" w:pos="840"/>
        </w:tabs>
        <w:ind w:left="840" w:hanging="420"/>
      </w:pPr>
      <w:rPr>
        <w:rFonts w:hint="default" w:ascii="Wingdings" w:hAnsi="Wingdings"/>
      </w:rPr>
    </w:lvl>
  </w:abstractNum>
  <w:abstractNum w:abstractNumId="37">
    <w:nsid w:val="EF79E3FA"/>
    <w:multiLevelType w:val="multilevel"/>
    <w:tmpl w:val="EF79E3FA"/>
    <w:lvl w:ilvl="0" w:tentative="0">
      <w:start w:val="1"/>
      <w:numFmt w:val="lowerLetter"/>
      <w:lvlText w:val="%1."/>
      <w:lvlJc w:val="left"/>
      <w:pPr>
        <w:tabs>
          <w:tab w:val="left" w:pos="839"/>
        </w:tabs>
        <w:ind w:left="839" w:hanging="419"/>
      </w:pPr>
      <w:rPr>
        <w:rFonts w:hint="default"/>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38">
    <w:nsid w:val="F280760D"/>
    <w:multiLevelType w:val="multilevel"/>
    <w:tmpl w:val="F280760D"/>
    <w:lvl w:ilvl="0" w:tentative="0">
      <w:start w:val="1"/>
      <w:numFmt w:val="decimal"/>
      <w:lvlText w:val="(%1)"/>
      <w:lvlJc w:val="left"/>
      <w:pPr>
        <w:tabs>
          <w:tab w:val="left" w:pos="420"/>
        </w:tabs>
        <w:ind w:left="420" w:hanging="420"/>
      </w:pPr>
      <w:rPr>
        <w:rFonts w:hint="default" w:ascii="Arial" w:hAnsi="Arial" w:cs="Arial"/>
      </w:rPr>
    </w:lvl>
    <w:lvl w:ilvl="1" w:tentative="0">
      <w:start w:val="1"/>
      <w:numFmt w:val="bullet"/>
      <w:lvlText w:val=""/>
      <w:lvlJc w:val="left"/>
      <w:pPr>
        <w:ind w:left="420" w:firstLine="0"/>
      </w:pPr>
      <w:rPr>
        <w:rFonts w:hint="default" w:ascii="Wingdings" w:hAnsi="Wingdings"/>
      </w:rPr>
    </w:lvl>
    <w:lvl w:ilvl="2" w:tentative="0">
      <w:start w:val="1"/>
      <w:numFmt w:val="lowerRoman"/>
      <w:lvlText w:val="%3."/>
      <w:lvlJc w:val="right"/>
      <w:pPr>
        <w:ind w:left="2394" w:hanging="420"/>
      </w:pPr>
      <w:rPr>
        <w:rFonts w:hint="eastAsia"/>
      </w:rPr>
    </w:lvl>
    <w:lvl w:ilvl="3" w:tentative="0">
      <w:start w:val="1"/>
      <w:numFmt w:val="decimal"/>
      <w:lvlText w:val="%4."/>
      <w:lvlJc w:val="left"/>
      <w:pPr>
        <w:ind w:left="2814" w:hanging="420"/>
      </w:pPr>
      <w:rPr>
        <w:rFonts w:hint="eastAsia"/>
      </w:rPr>
    </w:lvl>
    <w:lvl w:ilvl="4" w:tentative="0">
      <w:start w:val="1"/>
      <w:numFmt w:val="lowerLetter"/>
      <w:lvlText w:val="%5)"/>
      <w:lvlJc w:val="left"/>
      <w:pPr>
        <w:ind w:left="3234" w:hanging="420"/>
      </w:pPr>
      <w:rPr>
        <w:rFonts w:hint="eastAsia"/>
      </w:rPr>
    </w:lvl>
    <w:lvl w:ilvl="5" w:tentative="0">
      <w:start w:val="1"/>
      <w:numFmt w:val="lowerRoman"/>
      <w:lvlText w:val="%6."/>
      <w:lvlJc w:val="right"/>
      <w:pPr>
        <w:ind w:left="3654" w:hanging="420"/>
      </w:pPr>
      <w:rPr>
        <w:rFonts w:hint="eastAsia"/>
      </w:rPr>
    </w:lvl>
    <w:lvl w:ilvl="6" w:tentative="0">
      <w:start w:val="1"/>
      <w:numFmt w:val="decimal"/>
      <w:lvlText w:val="%7."/>
      <w:lvlJc w:val="left"/>
      <w:pPr>
        <w:ind w:left="4074" w:hanging="420"/>
      </w:pPr>
      <w:rPr>
        <w:rFonts w:hint="eastAsia"/>
      </w:rPr>
    </w:lvl>
    <w:lvl w:ilvl="7" w:tentative="0">
      <w:start w:val="1"/>
      <w:numFmt w:val="lowerLetter"/>
      <w:lvlText w:val="%8)"/>
      <w:lvlJc w:val="left"/>
      <w:pPr>
        <w:ind w:left="4494" w:hanging="420"/>
      </w:pPr>
      <w:rPr>
        <w:rFonts w:hint="eastAsia"/>
      </w:rPr>
    </w:lvl>
    <w:lvl w:ilvl="8" w:tentative="0">
      <w:start w:val="1"/>
      <w:numFmt w:val="lowerRoman"/>
      <w:lvlText w:val="%9."/>
      <w:lvlJc w:val="right"/>
      <w:pPr>
        <w:ind w:left="4914" w:hanging="420"/>
      </w:pPr>
      <w:rPr>
        <w:rFonts w:hint="eastAsia"/>
      </w:rPr>
    </w:lvl>
  </w:abstractNum>
  <w:abstractNum w:abstractNumId="39">
    <w:nsid w:val="F735BC99"/>
    <w:multiLevelType w:val="singleLevel"/>
    <w:tmpl w:val="F735BC99"/>
    <w:lvl w:ilvl="0" w:tentative="0">
      <w:start w:val="1"/>
      <w:numFmt w:val="bullet"/>
      <w:lvlText w:val=""/>
      <w:lvlJc w:val="left"/>
      <w:pPr>
        <w:tabs>
          <w:tab w:val="left" w:pos="420"/>
        </w:tabs>
        <w:ind w:left="420" w:hanging="420"/>
      </w:pPr>
      <w:rPr>
        <w:rFonts w:hint="default" w:ascii="Wingdings" w:hAnsi="Wingdings"/>
      </w:rPr>
    </w:lvl>
  </w:abstractNum>
  <w:abstractNum w:abstractNumId="40">
    <w:nsid w:val="F74B35FD"/>
    <w:multiLevelType w:val="multilevel"/>
    <w:tmpl w:val="F74B35FD"/>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840"/>
        </w:tabs>
        <w:ind w:left="1680" w:leftChars="0" w:hanging="420" w:firstLineChars="0"/>
      </w:pPr>
      <w:rPr>
        <w:rFonts w:hint="default" w:ascii="Wingdings" w:hAnsi="Wingdings"/>
      </w:rPr>
    </w:lvl>
    <w:lvl w:ilvl="2" w:tentative="0">
      <w:start w:val="1"/>
      <w:numFmt w:val="bullet"/>
      <w:lvlText w:val=""/>
      <w:lvlJc w:val="left"/>
      <w:pPr>
        <w:tabs>
          <w:tab w:val="left" w:pos="1260"/>
        </w:tabs>
        <w:ind w:left="2100" w:leftChars="0" w:hanging="420" w:firstLineChars="0"/>
      </w:pPr>
      <w:rPr>
        <w:rFonts w:hint="default" w:ascii="Wingdings" w:hAnsi="Wingdings"/>
      </w:rPr>
    </w:lvl>
    <w:lvl w:ilvl="3" w:tentative="0">
      <w:start w:val="1"/>
      <w:numFmt w:val="bullet"/>
      <w:lvlText w:val=""/>
      <w:lvlJc w:val="left"/>
      <w:pPr>
        <w:tabs>
          <w:tab w:val="left" w:pos="1680"/>
        </w:tabs>
        <w:ind w:left="2520" w:leftChars="0" w:hanging="420" w:firstLineChars="0"/>
      </w:pPr>
      <w:rPr>
        <w:rFonts w:hint="default" w:ascii="Wingdings" w:hAnsi="Wingdings"/>
      </w:rPr>
    </w:lvl>
    <w:lvl w:ilvl="4" w:tentative="0">
      <w:start w:val="1"/>
      <w:numFmt w:val="bullet"/>
      <w:lvlText w:val=""/>
      <w:lvlJc w:val="left"/>
      <w:pPr>
        <w:tabs>
          <w:tab w:val="left" w:pos="2100"/>
        </w:tabs>
        <w:ind w:left="2940" w:leftChars="0" w:hanging="420" w:firstLineChars="0"/>
      </w:pPr>
      <w:rPr>
        <w:rFonts w:hint="default" w:ascii="Wingdings" w:hAnsi="Wingdings"/>
      </w:rPr>
    </w:lvl>
    <w:lvl w:ilvl="5" w:tentative="0">
      <w:start w:val="1"/>
      <w:numFmt w:val="bullet"/>
      <w:lvlText w:val=""/>
      <w:lvlJc w:val="left"/>
      <w:pPr>
        <w:tabs>
          <w:tab w:val="left" w:pos="2520"/>
        </w:tabs>
        <w:ind w:left="3360" w:leftChars="0" w:hanging="420" w:firstLineChars="0"/>
      </w:pPr>
      <w:rPr>
        <w:rFonts w:hint="default" w:ascii="Wingdings" w:hAnsi="Wingdings"/>
      </w:rPr>
    </w:lvl>
    <w:lvl w:ilvl="6" w:tentative="0">
      <w:start w:val="1"/>
      <w:numFmt w:val="bullet"/>
      <w:lvlText w:val=""/>
      <w:lvlJc w:val="left"/>
      <w:pPr>
        <w:tabs>
          <w:tab w:val="left" w:pos="2940"/>
        </w:tabs>
        <w:ind w:left="3780" w:leftChars="0" w:hanging="420" w:firstLineChars="0"/>
      </w:pPr>
      <w:rPr>
        <w:rFonts w:hint="default" w:ascii="Wingdings" w:hAnsi="Wingdings"/>
      </w:rPr>
    </w:lvl>
    <w:lvl w:ilvl="7" w:tentative="0">
      <w:start w:val="1"/>
      <w:numFmt w:val="bullet"/>
      <w:lvlText w:val=""/>
      <w:lvlJc w:val="left"/>
      <w:pPr>
        <w:tabs>
          <w:tab w:val="left" w:pos="3360"/>
        </w:tabs>
        <w:ind w:left="4200" w:leftChars="0" w:hanging="420" w:firstLineChars="0"/>
      </w:pPr>
      <w:rPr>
        <w:rFonts w:hint="default" w:ascii="Wingdings" w:hAnsi="Wingdings"/>
      </w:rPr>
    </w:lvl>
    <w:lvl w:ilvl="8" w:tentative="0">
      <w:start w:val="1"/>
      <w:numFmt w:val="bullet"/>
      <w:lvlText w:val=""/>
      <w:lvlJc w:val="left"/>
      <w:pPr>
        <w:tabs>
          <w:tab w:val="left" w:pos="3780"/>
        </w:tabs>
        <w:ind w:left="4620" w:leftChars="0" w:hanging="420" w:firstLineChars="0"/>
      </w:pPr>
      <w:rPr>
        <w:rFonts w:hint="default" w:ascii="Wingdings" w:hAnsi="Wingdings"/>
      </w:rPr>
    </w:lvl>
  </w:abstractNum>
  <w:abstractNum w:abstractNumId="41">
    <w:nsid w:val="F8DD0C97"/>
    <w:multiLevelType w:val="multilevel"/>
    <w:tmpl w:val="F8DD0C97"/>
    <w:lvl w:ilvl="0" w:tentative="0">
      <w:start w:val="1"/>
      <w:numFmt w:val="lowerLetter"/>
      <w:lvlText w:val="%1."/>
      <w:lvlJc w:val="left"/>
      <w:pPr>
        <w:tabs>
          <w:tab w:val="left" w:pos="839"/>
        </w:tabs>
        <w:ind w:left="839" w:hanging="419"/>
      </w:pPr>
      <w:rPr>
        <w:rFonts w:hint="default"/>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42">
    <w:nsid w:val="F9E2D90C"/>
    <w:multiLevelType w:val="singleLevel"/>
    <w:tmpl w:val="F9E2D90C"/>
    <w:lvl w:ilvl="0" w:tentative="0">
      <w:start w:val="1"/>
      <w:numFmt w:val="bullet"/>
      <w:lvlText w:val=""/>
      <w:lvlJc w:val="left"/>
      <w:pPr>
        <w:tabs>
          <w:tab w:val="left" w:pos="420"/>
        </w:tabs>
        <w:ind w:left="420" w:hanging="420"/>
      </w:pPr>
      <w:rPr>
        <w:rFonts w:hint="default" w:ascii="Wingdings" w:hAnsi="Wingdings"/>
      </w:rPr>
    </w:lvl>
  </w:abstractNum>
  <w:abstractNum w:abstractNumId="43">
    <w:nsid w:val="FAEFB7C1"/>
    <w:multiLevelType w:val="multilevel"/>
    <w:tmpl w:val="FAEFB7C1"/>
    <w:lvl w:ilvl="0" w:tentative="0">
      <w:start w:val="1"/>
      <w:numFmt w:val="decimal"/>
      <w:lvlText w:val="(%1)"/>
      <w:lvlJc w:val="left"/>
      <w:pPr>
        <w:tabs>
          <w:tab w:val="left" w:pos="420"/>
        </w:tabs>
        <w:ind w:left="420" w:hanging="420"/>
      </w:pPr>
      <w:rPr>
        <w:rFonts w:hint="default" w:ascii="Arial" w:hAnsi="Arial" w:cs="Arial"/>
      </w:rPr>
    </w:lvl>
    <w:lvl w:ilvl="1" w:tentative="0">
      <w:start w:val="1"/>
      <w:numFmt w:val="bullet"/>
      <w:lvlText w:val=""/>
      <w:lvlJc w:val="left"/>
      <w:pPr>
        <w:ind w:left="420" w:firstLine="0"/>
      </w:pPr>
      <w:rPr>
        <w:rFonts w:hint="default" w:ascii="Wingdings" w:hAnsi="Wingdings"/>
      </w:rPr>
    </w:lvl>
    <w:lvl w:ilvl="2" w:tentative="0">
      <w:start w:val="1"/>
      <w:numFmt w:val="lowerRoman"/>
      <w:lvlText w:val="%3."/>
      <w:lvlJc w:val="right"/>
      <w:pPr>
        <w:ind w:left="2394" w:hanging="420"/>
      </w:pPr>
      <w:rPr>
        <w:rFonts w:hint="eastAsia"/>
      </w:rPr>
    </w:lvl>
    <w:lvl w:ilvl="3" w:tentative="0">
      <w:start w:val="1"/>
      <w:numFmt w:val="decimal"/>
      <w:lvlText w:val="%4."/>
      <w:lvlJc w:val="left"/>
      <w:pPr>
        <w:ind w:left="2814" w:hanging="420"/>
      </w:pPr>
      <w:rPr>
        <w:rFonts w:hint="eastAsia"/>
      </w:rPr>
    </w:lvl>
    <w:lvl w:ilvl="4" w:tentative="0">
      <w:start w:val="1"/>
      <w:numFmt w:val="lowerLetter"/>
      <w:lvlText w:val="%5)"/>
      <w:lvlJc w:val="left"/>
      <w:pPr>
        <w:ind w:left="3234" w:hanging="420"/>
      </w:pPr>
      <w:rPr>
        <w:rFonts w:hint="eastAsia"/>
      </w:rPr>
    </w:lvl>
    <w:lvl w:ilvl="5" w:tentative="0">
      <w:start w:val="1"/>
      <w:numFmt w:val="lowerRoman"/>
      <w:lvlText w:val="%6."/>
      <w:lvlJc w:val="right"/>
      <w:pPr>
        <w:ind w:left="3654" w:hanging="420"/>
      </w:pPr>
      <w:rPr>
        <w:rFonts w:hint="eastAsia"/>
      </w:rPr>
    </w:lvl>
    <w:lvl w:ilvl="6" w:tentative="0">
      <w:start w:val="1"/>
      <w:numFmt w:val="decimal"/>
      <w:lvlText w:val="%7."/>
      <w:lvlJc w:val="left"/>
      <w:pPr>
        <w:ind w:left="4074" w:hanging="420"/>
      </w:pPr>
      <w:rPr>
        <w:rFonts w:hint="eastAsia"/>
      </w:rPr>
    </w:lvl>
    <w:lvl w:ilvl="7" w:tentative="0">
      <w:start w:val="1"/>
      <w:numFmt w:val="lowerLetter"/>
      <w:lvlText w:val="%8)"/>
      <w:lvlJc w:val="left"/>
      <w:pPr>
        <w:ind w:left="4494" w:hanging="420"/>
      </w:pPr>
      <w:rPr>
        <w:rFonts w:hint="eastAsia"/>
      </w:rPr>
    </w:lvl>
    <w:lvl w:ilvl="8" w:tentative="0">
      <w:start w:val="1"/>
      <w:numFmt w:val="lowerRoman"/>
      <w:lvlText w:val="%9."/>
      <w:lvlJc w:val="right"/>
      <w:pPr>
        <w:ind w:left="4914" w:hanging="420"/>
      </w:pPr>
      <w:rPr>
        <w:rFonts w:hint="eastAsia"/>
      </w:rPr>
    </w:lvl>
  </w:abstractNum>
  <w:abstractNum w:abstractNumId="44">
    <w:nsid w:val="FBB075EE"/>
    <w:multiLevelType w:val="multilevel"/>
    <w:tmpl w:val="FBB075EE"/>
    <w:lvl w:ilvl="0" w:tentative="0">
      <w:start w:val="1"/>
      <w:numFmt w:val="decimal"/>
      <w:lvlText w:val="(%1)"/>
      <w:lvlJc w:val="left"/>
      <w:pPr>
        <w:tabs>
          <w:tab w:val="left" w:pos="420"/>
        </w:tabs>
        <w:ind w:left="420" w:hanging="420"/>
      </w:pPr>
      <w:rPr>
        <w:rFonts w:hint="default" w:ascii="Arial" w:hAnsi="Arial" w:cs="Arial"/>
      </w:rPr>
    </w:lvl>
    <w:lvl w:ilvl="1" w:tentative="0">
      <w:start w:val="1"/>
      <w:numFmt w:val="bullet"/>
      <w:lvlText w:val=""/>
      <w:lvlJc w:val="left"/>
      <w:pPr>
        <w:tabs>
          <w:tab w:val="left" w:pos="839"/>
        </w:tabs>
        <w:ind w:left="420" w:firstLine="0"/>
      </w:pPr>
      <w:rPr>
        <w:rFonts w:hint="default" w:ascii="Wingdings" w:hAnsi="Wingdings"/>
      </w:rPr>
    </w:lvl>
    <w:lvl w:ilvl="2" w:tentative="0">
      <w:start w:val="1"/>
      <w:numFmt w:val="lowerRoman"/>
      <w:lvlText w:val="%3."/>
      <w:lvlJc w:val="right"/>
      <w:pPr>
        <w:ind w:left="2394" w:hanging="420"/>
      </w:pPr>
      <w:rPr>
        <w:rFonts w:hint="eastAsia"/>
      </w:rPr>
    </w:lvl>
    <w:lvl w:ilvl="3" w:tentative="0">
      <w:start w:val="1"/>
      <w:numFmt w:val="decimal"/>
      <w:lvlText w:val="%4."/>
      <w:lvlJc w:val="left"/>
      <w:pPr>
        <w:ind w:left="2814" w:hanging="420"/>
      </w:pPr>
      <w:rPr>
        <w:rFonts w:hint="eastAsia"/>
      </w:rPr>
    </w:lvl>
    <w:lvl w:ilvl="4" w:tentative="0">
      <w:start w:val="1"/>
      <w:numFmt w:val="lowerLetter"/>
      <w:lvlText w:val="%5)"/>
      <w:lvlJc w:val="left"/>
      <w:pPr>
        <w:ind w:left="3234" w:hanging="420"/>
      </w:pPr>
      <w:rPr>
        <w:rFonts w:hint="eastAsia"/>
      </w:rPr>
    </w:lvl>
    <w:lvl w:ilvl="5" w:tentative="0">
      <w:start w:val="1"/>
      <w:numFmt w:val="lowerRoman"/>
      <w:lvlText w:val="%6."/>
      <w:lvlJc w:val="right"/>
      <w:pPr>
        <w:ind w:left="3654" w:hanging="420"/>
      </w:pPr>
      <w:rPr>
        <w:rFonts w:hint="eastAsia"/>
      </w:rPr>
    </w:lvl>
    <w:lvl w:ilvl="6" w:tentative="0">
      <w:start w:val="1"/>
      <w:numFmt w:val="decimal"/>
      <w:lvlText w:val="%7."/>
      <w:lvlJc w:val="left"/>
      <w:pPr>
        <w:ind w:left="4074" w:hanging="420"/>
      </w:pPr>
      <w:rPr>
        <w:rFonts w:hint="eastAsia"/>
      </w:rPr>
    </w:lvl>
    <w:lvl w:ilvl="7" w:tentative="0">
      <w:start w:val="1"/>
      <w:numFmt w:val="lowerLetter"/>
      <w:lvlText w:val="%8)"/>
      <w:lvlJc w:val="left"/>
      <w:pPr>
        <w:ind w:left="4494" w:hanging="420"/>
      </w:pPr>
      <w:rPr>
        <w:rFonts w:hint="eastAsia"/>
      </w:rPr>
    </w:lvl>
    <w:lvl w:ilvl="8" w:tentative="0">
      <w:start w:val="1"/>
      <w:numFmt w:val="lowerRoman"/>
      <w:lvlText w:val="%9."/>
      <w:lvlJc w:val="right"/>
      <w:pPr>
        <w:ind w:left="4914" w:hanging="420"/>
      </w:pPr>
      <w:rPr>
        <w:rFonts w:hint="eastAsia"/>
      </w:rPr>
    </w:lvl>
  </w:abstractNum>
  <w:abstractNum w:abstractNumId="45">
    <w:nsid w:val="034CC782"/>
    <w:multiLevelType w:val="multilevel"/>
    <w:tmpl w:val="034CC782"/>
    <w:lvl w:ilvl="0" w:tentative="0">
      <w:start w:val="1"/>
      <w:numFmt w:val="lowerLetter"/>
      <w:lvlText w:val="%1."/>
      <w:lvlJc w:val="left"/>
      <w:pPr>
        <w:tabs>
          <w:tab w:val="left" w:pos="839"/>
        </w:tabs>
        <w:ind w:left="839" w:leftChars="0" w:hanging="419" w:firstLineChars="0"/>
      </w:pPr>
      <w:rPr>
        <w:rFonts w:hint="default"/>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46">
    <w:nsid w:val="0436B619"/>
    <w:multiLevelType w:val="multilevel"/>
    <w:tmpl w:val="0436B619"/>
    <w:lvl w:ilvl="0" w:tentative="0">
      <w:start w:val="5"/>
      <w:numFmt w:val="decimal"/>
      <w:lvlText w:val="%1"/>
      <w:lvlJc w:val="left"/>
      <w:pPr>
        <w:tabs>
          <w:tab w:val="left" w:pos="1134"/>
        </w:tabs>
        <w:ind w:left="420" w:hanging="420"/>
      </w:pPr>
      <w:rPr>
        <w:rFonts w:hint="default" w:ascii="宋体" w:hAnsi="宋体" w:eastAsia="宋体" w:cs="宋体"/>
        <w:b/>
        <w:color w:val="auto"/>
        <w:sz w:val="144"/>
        <w:szCs w:val="144"/>
      </w:rPr>
    </w:lvl>
    <w:lvl w:ilvl="1" w:tentative="0">
      <w:start w:val="11"/>
      <w:numFmt w:val="decimal"/>
      <w:lvlText w:val="%1.%2"/>
      <w:lvlJc w:val="left"/>
      <w:pPr>
        <w:tabs>
          <w:tab w:val="left" w:pos="1554"/>
        </w:tabs>
        <w:ind w:left="1134" w:hanging="1134"/>
      </w:pPr>
      <w:rPr>
        <w:rFonts w:hint="default" w:ascii="宋体" w:hAnsi="宋体" w:eastAsia="宋体" w:cs="宋体"/>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tabs>
          <w:tab w:val="left" w:pos="1134"/>
        </w:tabs>
        <w:ind w:left="1134" w:hanging="1134"/>
      </w:pPr>
      <w:rPr>
        <w:rFonts w:hint="default" w:ascii="Arial" w:hAnsi="Arial" w:eastAsia="宋体" w:cs="宋体"/>
        <w:b w:val="0"/>
        <w:color w:val="auto"/>
        <w:sz w:val="32"/>
        <w:szCs w:val="24"/>
      </w:rPr>
    </w:lvl>
    <w:lvl w:ilvl="3" w:tentative="0">
      <w:start w:val="1"/>
      <w:numFmt w:val="decimal"/>
      <w:lvlText w:val="%1.%2.%3.%4"/>
      <w:lvlJc w:val="left"/>
      <w:pPr>
        <w:ind w:left="864" w:hanging="864"/>
      </w:pPr>
      <w:rPr>
        <w:rFonts w:hint="default" w:ascii="Arial" w:hAnsi="Arial" w:cs="Arial"/>
        <w:b w:val="0"/>
        <w:color w:val="auto"/>
        <w:sz w:val="28"/>
        <w:szCs w:val="28"/>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7">
    <w:nsid w:val="171657A1"/>
    <w:multiLevelType w:val="multilevel"/>
    <w:tmpl w:val="171657A1"/>
    <w:lvl w:ilvl="0" w:tentative="0">
      <w:start w:val="1"/>
      <w:numFmt w:val="decimal"/>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rPr>
    </w:lvl>
    <w:lvl w:ilvl="1" w:tentative="0">
      <w:start w:val="1"/>
      <w:numFmt w:val="decimal"/>
      <w:suff w:val="nothing"/>
      <w:lvlText w:val="%1.%2 "/>
      <w:lvlJc w:val="left"/>
      <w:pPr>
        <w:ind w:left="4394" w:firstLine="0"/>
      </w:pPr>
      <w:rPr>
        <w:rFonts w:hint="eastAsia"/>
        <w:b w:val="0"/>
        <w:bCs w:val="0"/>
        <w:i w:val="0"/>
        <w:iCs w:val="0"/>
        <w:caps w:val="0"/>
        <w:smallCaps w:val="0"/>
        <w:strike w:val="0"/>
        <w:dstrike w:val="0"/>
        <w:vanish w:val="0"/>
        <w:spacing w:val="0"/>
        <w:kern w:val="0"/>
        <w:position w:val="0"/>
        <w:u w:val="none"/>
        <w:vertAlign w:val="baseline"/>
      </w:rPr>
    </w:lvl>
    <w:lvl w:ilvl="2" w:tentative="0">
      <w:start w:val="1"/>
      <w:numFmt w:val="decimal"/>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kern w:val="0"/>
        <w:sz w:val="32"/>
        <w:szCs w:val="32"/>
        <w:vertAlign w:val="baseline"/>
      </w:rPr>
    </w:lvl>
    <w:lvl w:ilvl="3" w:tentative="0">
      <w:start w:val="1"/>
      <w:numFmt w:val="decimal"/>
      <w:lvlRestart w:val="1"/>
      <w:suff w:val="nothing"/>
      <w:lvlText w:val="%1.%2.%3.%4 "/>
      <w:lvlJc w:val="left"/>
      <w:pPr>
        <w:ind w:left="2835" w:firstLine="0"/>
      </w:pPr>
      <w:rPr>
        <w:rFonts w:hint="default" w:ascii="Book Antiqua" w:hAnsi="Book Antiqua" w:eastAsia="黑体" w:cs="Book Antiqua"/>
        <w:bCs/>
        <w:i w:val="0"/>
        <w:iCs w:val="0"/>
        <w:caps w:val="0"/>
        <w:strike w:val="0"/>
        <w:dstrike w:val="0"/>
        <w:vanish w:val="0"/>
        <w:sz w:val="28"/>
        <w:szCs w:val="28"/>
        <w:vertAlign w:val="baseline"/>
      </w:rPr>
    </w:lvl>
    <w:lvl w:ilvl="4" w:tentative="0">
      <w:start w:val="1"/>
      <w:numFmt w:val="decimal"/>
      <w:lvlRestart w:val="1"/>
      <w:suff w:val="nothing"/>
      <w:lvlText w:val="%1.%2.%3.%4.%5 "/>
      <w:lvlJc w:val="left"/>
      <w:pPr>
        <w:ind w:left="0" w:firstLine="0"/>
      </w:pPr>
      <w:rPr>
        <w:rFonts w:hint="default" w:ascii="Book Antiqua" w:hAnsi="Book Antiqua" w:eastAsia="黑体" w:cs="Book Antiqua"/>
        <w:bCs/>
        <w:i w:val="0"/>
        <w:iCs w:val="0"/>
        <w:caps w:val="0"/>
        <w:strike w:val="0"/>
        <w:dstrike w:val="0"/>
        <w:vanish w:val="0"/>
        <w:sz w:val="24"/>
        <w:szCs w:val="24"/>
        <w:vertAlign w:val="baseline"/>
      </w:rPr>
    </w:lvl>
    <w:lvl w:ilvl="5" w:tentative="0">
      <w:start w:val="1"/>
      <w:numFmt w:val="none"/>
      <w:pStyle w:val="66"/>
      <w:suff w:val="nothing"/>
      <w:lvlText w:val=""/>
      <w:lvlJc w:val="left"/>
      <w:pPr>
        <w:ind w:left="0" w:firstLine="0"/>
      </w:pPr>
      <w:rPr>
        <w:rFonts w:hint="default" w:ascii="Arial" w:hAnsi="Arial" w:cs="Arial"/>
        <w:b/>
        <w:bCs/>
        <w:i w:val="0"/>
        <w:iCs w:val="0"/>
        <w:caps w:val="0"/>
        <w:strike w:val="0"/>
        <w:dstrike w:val="0"/>
        <w:vanish w:val="0"/>
        <w:sz w:val="20"/>
        <w:szCs w:val="20"/>
        <w:vertAlign w:val="baseline"/>
      </w:rPr>
    </w:lvl>
    <w:lvl w:ilvl="6" w:tentative="0">
      <w:start w:val="1"/>
      <w:numFmt w:val="decimal"/>
      <w:pStyle w:val="67"/>
      <w:lvlText w:val="步骤 %7"/>
      <w:lvlJc w:val="right"/>
      <w:pPr>
        <w:tabs>
          <w:tab w:val="left" w:pos="2852"/>
        </w:tabs>
        <w:ind w:left="2852" w:hanging="159"/>
      </w:pPr>
      <w:rPr>
        <w:rFonts w:hint="default" w:ascii="Book Antiqua" w:hAnsi="Book Antiqua" w:eastAsia="黑体"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rPr>
    </w:lvl>
    <w:lvl w:ilvl="8" w:tentative="0">
      <w:start w:val="1"/>
      <w:numFmt w:val="decimal"/>
      <w:lvlRestart w:val="1"/>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48">
    <w:nsid w:val="173AF18C"/>
    <w:multiLevelType w:val="singleLevel"/>
    <w:tmpl w:val="173AF18C"/>
    <w:lvl w:ilvl="0" w:tentative="0">
      <w:start w:val="1"/>
      <w:numFmt w:val="bullet"/>
      <w:lvlText w:val=""/>
      <w:lvlJc w:val="left"/>
      <w:pPr>
        <w:tabs>
          <w:tab w:val="left" w:pos="1680"/>
        </w:tabs>
        <w:ind w:left="1680" w:hanging="420"/>
      </w:pPr>
      <w:rPr>
        <w:rFonts w:hint="default" w:ascii="Wingdings" w:hAnsi="Wingdings"/>
      </w:rPr>
    </w:lvl>
  </w:abstractNum>
  <w:abstractNum w:abstractNumId="49">
    <w:nsid w:val="1F885F37"/>
    <w:multiLevelType w:val="multilevel"/>
    <w:tmpl w:val="1F885F37"/>
    <w:lvl w:ilvl="0" w:tentative="0">
      <w:start w:val="1"/>
      <w:numFmt w:val="bullet"/>
      <w:lvlText w:val=""/>
      <w:lvlJc w:val="left"/>
      <w:pPr>
        <w:tabs>
          <w:tab w:val="left" w:pos="420"/>
        </w:tabs>
        <w:ind w:left="420" w:hanging="420"/>
      </w:pPr>
      <w:rPr>
        <w:rFonts w:hint="default" w:ascii="Wingdings" w:hAnsi="Wingdings"/>
      </w:rPr>
    </w:lvl>
    <w:lvl w:ilvl="1" w:tentative="0">
      <w:start w:val="1"/>
      <w:numFmt w:val="lowerLetter"/>
      <w:lvlText w:val="%2)"/>
      <w:lvlJc w:val="left"/>
      <w:pPr>
        <w:ind w:left="840" w:hanging="420"/>
      </w:pPr>
      <w:rPr>
        <w:rFonts w:hint="default"/>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22194F8A"/>
    <w:multiLevelType w:val="multilevel"/>
    <w:tmpl w:val="22194F8A"/>
    <w:lvl w:ilvl="0" w:tentative="0">
      <w:start w:val="1"/>
      <w:numFmt w:val="bullet"/>
      <w:lvlText w:val="−"/>
      <w:lvlJc w:val="left"/>
      <w:pPr>
        <w:tabs>
          <w:tab w:val="left" w:pos="1264"/>
        </w:tabs>
        <w:ind w:left="1264" w:hanging="420"/>
      </w:pPr>
      <w:rPr>
        <w:rFonts w:hint="default" w:ascii="Arial" w:hAnsi="Arial"/>
      </w:rPr>
    </w:lvl>
    <w:lvl w:ilvl="1" w:tentative="0">
      <w:start w:val="1"/>
      <w:numFmt w:val="bullet"/>
      <w:lvlText w:val=""/>
      <w:lvlJc w:val="left"/>
      <w:pPr>
        <w:ind w:left="844" w:hanging="420"/>
      </w:pPr>
      <w:rPr>
        <w:rFonts w:hint="default" w:ascii="Wingdings" w:hAnsi="Wingdings"/>
      </w:rPr>
    </w:lvl>
    <w:lvl w:ilvl="2" w:tentative="0">
      <w:start w:val="1"/>
      <w:numFmt w:val="bullet"/>
      <w:lvlText w:val="−"/>
      <w:lvlJc w:val="left"/>
      <w:pPr>
        <w:ind w:left="1264" w:hanging="420"/>
      </w:pPr>
      <w:rPr>
        <w:rFonts w:hint="default" w:ascii="Arial" w:hAnsi="Arial" w:cs="Arial"/>
      </w:rPr>
    </w:lvl>
    <w:lvl w:ilvl="3" w:tentative="0">
      <w:start w:val="1"/>
      <w:numFmt w:val="bullet"/>
      <w:lvlText w:val=""/>
      <w:lvlJc w:val="left"/>
      <w:pPr>
        <w:ind w:left="1684" w:hanging="420"/>
      </w:pPr>
      <w:rPr>
        <w:rFonts w:hint="default" w:ascii="Wingdings" w:hAnsi="Wingdings"/>
      </w:rPr>
    </w:lvl>
    <w:lvl w:ilvl="4" w:tentative="0">
      <w:start w:val="1"/>
      <w:numFmt w:val="bullet"/>
      <w:lvlText w:val=""/>
      <w:lvlJc w:val="left"/>
      <w:pPr>
        <w:ind w:left="2104" w:hanging="420"/>
      </w:pPr>
      <w:rPr>
        <w:rFonts w:hint="default" w:ascii="Wingdings" w:hAnsi="Wingdings"/>
      </w:rPr>
    </w:lvl>
    <w:lvl w:ilvl="5" w:tentative="0">
      <w:start w:val="1"/>
      <w:numFmt w:val="bullet"/>
      <w:lvlText w:val=""/>
      <w:lvlJc w:val="left"/>
      <w:pPr>
        <w:ind w:left="2524" w:hanging="420"/>
      </w:pPr>
      <w:rPr>
        <w:rFonts w:hint="default" w:ascii="Wingdings" w:hAnsi="Wingdings"/>
      </w:rPr>
    </w:lvl>
    <w:lvl w:ilvl="6" w:tentative="0">
      <w:start w:val="1"/>
      <w:numFmt w:val="bullet"/>
      <w:lvlText w:val=""/>
      <w:lvlJc w:val="left"/>
      <w:pPr>
        <w:ind w:left="2944" w:hanging="420"/>
      </w:pPr>
      <w:rPr>
        <w:rFonts w:hint="default" w:ascii="Wingdings" w:hAnsi="Wingdings"/>
      </w:rPr>
    </w:lvl>
    <w:lvl w:ilvl="7" w:tentative="0">
      <w:start w:val="1"/>
      <w:numFmt w:val="bullet"/>
      <w:lvlText w:val=""/>
      <w:lvlJc w:val="left"/>
      <w:pPr>
        <w:ind w:left="3364" w:hanging="420"/>
      </w:pPr>
      <w:rPr>
        <w:rFonts w:hint="default" w:ascii="Wingdings" w:hAnsi="Wingdings"/>
      </w:rPr>
    </w:lvl>
    <w:lvl w:ilvl="8" w:tentative="0">
      <w:start w:val="1"/>
      <w:numFmt w:val="bullet"/>
      <w:lvlText w:val=""/>
      <w:lvlJc w:val="left"/>
      <w:pPr>
        <w:ind w:left="3784" w:hanging="420"/>
      </w:pPr>
      <w:rPr>
        <w:rFonts w:hint="default" w:ascii="Wingdings" w:hAnsi="Wingdings"/>
      </w:rPr>
    </w:lvl>
  </w:abstractNum>
  <w:abstractNum w:abstractNumId="51">
    <w:nsid w:val="2492A405"/>
    <w:multiLevelType w:val="multilevel"/>
    <w:tmpl w:val="2492A405"/>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2">
    <w:nsid w:val="27E97A49"/>
    <w:multiLevelType w:val="multilevel"/>
    <w:tmpl w:val="27E97A49"/>
    <w:lvl w:ilvl="0" w:tentative="0">
      <w:start w:val="3"/>
      <w:numFmt w:val="decimal"/>
      <w:lvlText w:val="%1."/>
      <w:lvlJc w:val="left"/>
      <w:pPr>
        <w:ind w:left="432" w:hanging="432"/>
      </w:pPr>
      <w:rPr>
        <w:rFonts w:hint="default" w:ascii="宋体" w:hAnsi="宋体" w:eastAsia="宋体" w:cs="宋体"/>
      </w:rPr>
    </w:lvl>
    <w:lvl w:ilvl="1" w:tentative="0">
      <w:start w:val="3"/>
      <w:numFmt w:val="decimal"/>
      <w:lvlText w:val="%1.%2."/>
      <w:lvlJc w:val="left"/>
      <w:pPr>
        <w:tabs>
          <w:tab w:val="left" w:pos="1134"/>
        </w:tabs>
        <w:ind w:left="575" w:hanging="575"/>
      </w:pPr>
      <w:rPr>
        <w:rFonts w:hint="default" w:ascii="宋体" w:hAnsi="宋体" w:eastAsia="宋体" w:cs="宋体"/>
      </w:rPr>
    </w:lvl>
    <w:lvl w:ilvl="2" w:tentative="0">
      <w:start w:val="1"/>
      <w:numFmt w:val="decimal"/>
      <w:lvlText w:val="%1.%2.%3."/>
      <w:lvlJc w:val="left"/>
      <w:pPr>
        <w:ind w:left="720" w:hanging="720"/>
      </w:pPr>
      <w:rPr>
        <w:rFonts w:hint="default" w:ascii="Arial" w:hAnsi="Arial" w:eastAsia="宋体" w:cs="宋体"/>
      </w:rPr>
    </w:lvl>
    <w:lvl w:ilvl="3" w:tentative="0">
      <w:start w:val="1"/>
      <w:numFmt w:val="decimal"/>
      <w:lvlText w:val="%1.%2.%3.%4."/>
      <w:lvlJc w:val="left"/>
      <w:pPr>
        <w:ind w:left="864" w:hanging="864"/>
      </w:pPr>
      <w:rPr>
        <w:rFonts w:hint="default" w:ascii="Arial" w:hAnsi="Arial"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3">
    <w:nsid w:val="29979754"/>
    <w:multiLevelType w:val="singleLevel"/>
    <w:tmpl w:val="29979754"/>
    <w:lvl w:ilvl="0" w:tentative="0">
      <w:start w:val="1"/>
      <w:numFmt w:val="bullet"/>
      <w:lvlText w:val=""/>
      <w:lvlJc w:val="left"/>
      <w:pPr>
        <w:tabs>
          <w:tab w:val="left" w:pos="840"/>
        </w:tabs>
        <w:ind w:left="840" w:hanging="420"/>
      </w:pPr>
      <w:rPr>
        <w:rFonts w:hint="default" w:ascii="Wingdings" w:hAnsi="Wingdings"/>
      </w:rPr>
    </w:lvl>
  </w:abstractNum>
  <w:abstractNum w:abstractNumId="54">
    <w:nsid w:val="2A18A12A"/>
    <w:multiLevelType w:val="singleLevel"/>
    <w:tmpl w:val="2A18A12A"/>
    <w:lvl w:ilvl="0" w:tentative="0">
      <w:start w:val="1"/>
      <w:numFmt w:val="decimal"/>
      <w:suff w:val="space"/>
      <w:lvlText w:val="%1."/>
      <w:lvlJc w:val="left"/>
    </w:lvl>
  </w:abstractNum>
  <w:abstractNum w:abstractNumId="55">
    <w:nsid w:val="2AEDC292"/>
    <w:multiLevelType w:val="singleLevel"/>
    <w:tmpl w:val="2AEDC292"/>
    <w:lvl w:ilvl="0" w:tentative="0">
      <w:start w:val="1"/>
      <w:numFmt w:val="decimal"/>
      <w:lvlText w:val="%1)"/>
      <w:lvlJc w:val="left"/>
      <w:pPr>
        <w:tabs>
          <w:tab w:val="left" w:pos="397"/>
        </w:tabs>
        <w:ind w:left="454" w:leftChars="0" w:hanging="454" w:firstLineChars="0"/>
      </w:pPr>
      <w:rPr>
        <w:rFonts w:hint="default"/>
      </w:rPr>
    </w:lvl>
  </w:abstractNum>
  <w:abstractNum w:abstractNumId="56">
    <w:nsid w:val="2E2BE285"/>
    <w:multiLevelType w:val="multilevel"/>
    <w:tmpl w:val="2E2BE285"/>
    <w:lvl w:ilvl="0" w:tentative="0">
      <w:start w:val="1"/>
      <w:numFmt w:val="lowerLetter"/>
      <w:lvlText w:val="%1."/>
      <w:lvlJc w:val="left"/>
      <w:pPr>
        <w:tabs>
          <w:tab w:val="left" w:pos="839"/>
        </w:tabs>
        <w:ind w:left="839" w:hanging="419"/>
      </w:pPr>
      <w:rPr>
        <w:rFonts w:hint="default" w:ascii="Arial" w:hAnsi="Arial" w:cs="Arial"/>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57">
    <w:nsid w:val="2F548ADD"/>
    <w:multiLevelType w:val="singleLevel"/>
    <w:tmpl w:val="2F548ADD"/>
    <w:lvl w:ilvl="0" w:tentative="0">
      <w:start w:val="1"/>
      <w:numFmt w:val="bullet"/>
      <w:lvlText w:val=""/>
      <w:lvlJc w:val="left"/>
      <w:pPr>
        <w:tabs>
          <w:tab w:val="left" w:pos="839"/>
        </w:tabs>
        <w:ind w:left="840" w:hanging="420"/>
      </w:pPr>
      <w:rPr>
        <w:rFonts w:hint="default" w:ascii="Wingdings" w:hAnsi="Wingdings"/>
      </w:rPr>
    </w:lvl>
  </w:abstractNum>
  <w:abstractNum w:abstractNumId="58">
    <w:nsid w:val="30518235"/>
    <w:multiLevelType w:val="singleLevel"/>
    <w:tmpl w:val="30518235"/>
    <w:lvl w:ilvl="0" w:tentative="0">
      <w:start w:val="1"/>
      <w:numFmt w:val="bullet"/>
      <w:lvlText w:val=""/>
      <w:lvlJc w:val="left"/>
      <w:pPr>
        <w:tabs>
          <w:tab w:val="left" w:pos="420"/>
        </w:tabs>
        <w:ind w:left="420" w:hanging="420"/>
      </w:pPr>
      <w:rPr>
        <w:rFonts w:hint="default" w:ascii="Wingdings" w:hAnsi="Wingdings"/>
      </w:rPr>
    </w:lvl>
  </w:abstractNum>
  <w:abstractNum w:abstractNumId="59">
    <w:nsid w:val="3057410D"/>
    <w:multiLevelType w:val="singleLevel"/>
    <w:tmpl w:val="3057410D"/>
    <w:lvl w:ilvl="0" w:tentative="0">
      <w:start w:val="1"/>
      <w:numFmt w:val="lowerLetter"/>
      <w:lvlText w:val="%1."/>
      <w:lvlJc w:val="left"/>
      <w:pPr>
        <w:tabs>
          <w:tab w:val="left" w:pos="839"/>
        </w:tabs>
        <w:ind w:left="839" w:leftChars="0" w:hanging="419" w:firstLineChars="0"/>
      </w:pPr>
      <w:rPr>
        <w:rFonts w:hint="default"/>
      </w:rPr>
    </w:lvl>
  </w:abstractNum>
  <w:abstractNum w:abstractNumId="60">
    <w:nsid w:val="310A5E30"/>
    <w:multiLevelType w:val="singleLevel"/>
    <w:tmpl w:val="310A5E30"/>
    <w:lvl w:ilvl="0" w:tentative="0">
      <w:start w:val="1"/>
      <w:numFmt w:val="bullet"/>
      <w:lvlText w:val=""/>
      <w:lvlJc w:val="left"/>
      <w:pPr>
        <w:tabs>
          <w:tab w:val="left" w:pos="420"/>
        </w:tabs>
        <w:ind w:left="420" w:hanging="420"/>
      </w:pPr>
      <w:rPr>
        <w:rFonts w:hint="default" w:ascii="Wingdings" w:hAnsi="Wingdings"/>
      </w:rPr>
    </w:lvl>
  </w:abstractNum>
  <w:abstractNum w:abstractNumId="61">
    <w:nsid w:val="346EA32E"/>
    <w:multiLevelType w:val="multilevel"/>
    <w:tmpl w:val="346EA32E"/>
    <w:lvl w:ilvl="0" w:tentative="0">
      <w:start w:val="1"/>
      <w:numFmt w:val="decimal"/>
      <w:lvlText w:val="%1."/>
      <w:lvlJc w:val="left"/>
      <w:pPr>
        <w:tabs>
          <w:tab w:val="left" w:pos="397"/>
        </w:tabs>
        <w:ind w:left="397" w:leftChars="0" w:hanging="397" w:firstLineChars="0"/>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2">
    <w:nsid w:val="354BE3D2"/>
    <w:multiLevelType w:val="multilevel"/>
    <w:tmpl w:val="354BE3D2"/>
    <w:lvl w:ilvl="0" w:tentative="0">
      <w:start w:val="1"/>
      <w:numFmt w:val="lowerLetter"/>
      <w:lvlText w:val="%1."/>
      <w:lvlJc w:val="left"/>
      <w:pPr>
        <w:tabs>
          <w:tab w:val="left" w:pos="839"/>
        </w:tabs>
        <w:ind w:left="839" w:hanging="419"/>
      </w:pPr>
      <w:rPr>
        <w:rFonts w:hint="default" w:ascii="Arial" w:hAnsi="Arial" w:cs="Arial"/>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63">
    <w:nsid w:val="36662A07"/>
    <w:multiLevelType w:val="multilevel"/>
    <w:tmpl w:val="36662A0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4">
    <w:nsid w:val="36FA44F0"/>
    <w:multiLevelType w:val="multilevel"/>
    <w:tmpl w:val="36FA44F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5">
    <w:nsid w:val="398507B4"/>
    <w:multiLevelType w:val="singleLevel"/>
    <w:tmpl w:val="398507B4"/>
    <w:lvl w:ilvl="0" w:tentative="0">
      <w:start w:val="1"/>
      <w:numFmt w:val="bullet"/>
      <w:lvlText w:val=""/>
      <w:lvlJc w:val="left"/>
      <w:pPr>
        <w:tabs>
          <w:tab w:val="left" w:pos="420"/>
        </w:tabs>
        <w:ind w:left="420" w:hanging="420"/>
      </w:pPr>
      <w:rPr>
        <w:rFonts w:hint="default" w:ascii="Wingdings" w:hAnsi="Wingdings"/>
      </w:rPr>
    </w:lvl>
  </w:abstractNum>
  <w:abstractNum w:abstractNumId="66">
    <w:nsid w:val="3C6AE7A3"/>
    <w:multiLevelType w:val="singleLevel"/>
    <w:tmpl w:val="3C6AE7A3"/>
    <w:lvl w:ilvl="0" w:tentative="0">
      <w:start w:val="1"/>
      <w:numFmt w:val="bullet"/>
      <w:lvlText w:val=""/>
      <w:lvlJc w:val="left"/>
      <w:pPr>
        <w:tabs>
          <w:tab w:val="left" w:pos="1260"/>
        </w:tabs>
        <w:ind w:left="1260" w:hanging="420"/>
      </w:pPr>
      <w:rPr>
        <w:rFonts w:hint="default" w:ascii="Wingdings" w:hAnsi="Wingdings"/>
      </w:rPr>
    </w:lvl>
  </w:abstractNum>
  <w:abstractNum w:abstractNumId="67">
    <w:nsid w:val="3D550637"/>
    <w:multiLevelType w:val="singleLevel"/>
    <w:tmpl w:val="3D550637"/>
    <w:lvl w:ilvl="0" w:tentative="0">
      <w:start w:val="1"/>
      <w:numFmt w:val="decimal"/>
      <w:lvlText w:val="%1."/>
      <w:lvlJc w:val="left"/>
      <w:pPr>
        <w:tabs>
          <w:tab w:val="left" w:pos="454"/>
        </w:tabs>
        <w:ind w:left="454" w:leftChars="0" w:hanging="454" w:firstLineChars="0"/>
      </w:pPr>
      <w:rPr>
        <w:rFonts w:hint="default"/>
      </w:rPr>
    </w:lvl>
  </w:abstractNum>
  <w:abstractNum w:abstractNumId="68">
    <w:nsid w:val="401D2BE4"/>
    <w:multiLevelType w:val="multilevel"/>
    <w:tmpl w:val="401D2BE4"/>
    <w:lvl w:ilvl="0" w:tentative="0">
      <w:start w:val="1"/>
      <w:numFmt w:val="lowerLetter"/>
      <w:lvlText w:val="%1."/>
      <w:lvlJc w:val="left"/>
      <w:pPr>
        <w:tabs>
          <w:tab w:val="left" w:pos="839"/>
        </w:tabs>
        <w:ind w:left="839" w:leftChars="0" w:hanging="419" w:firstLineChars="0"/>
      </w:pPr>
      <w:rPr>
        <w:rFonts w:hint="default"/>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69">
    <w:nsid w:val="40A85CE4"/>
    <w:multiLevelType w:val="singleLevel"/>
    <w:tmpl w:val="40A85CE4"/>
    <w:lvl w:ilvl="0" w:tentative="0">
      <w:start w:val="1"/>
      <w:numFmt w:val="bullet"/>
      <w:lvlText w:val=""/>
      <w:lvlJc w:val="left"/>
      <w:pPr>
        <w:tabs>
          <w:tab w:val="left" w:pos="420"/>
        </w:tabs>
        <w:ind w:left="420" w:hanging="420"/>
      </w:pPr>
      <w:rPr>
        <w:rFonts w:hint="default" w:ascii="Wingdings" w:hAnsi="Wingdings"/>
      </w:rPr>
    </w:lvl>
  </w:abstractNum>
  <w:abstractNum w:abstractNumId="70">
    <w:nsid w:val="43C4DC69"/>
    <w:multiLevelType w:val="singleLevel"/>
    <w:tmpl w:val="43C4DC69"/>
    <w:lvl w:ilvl="0" w:tentative="0">
      <w:start w:val="1"/>
      <w:numFmt w:val="lowerLetter"/>
      <w:lvlText w:val="%1."/>
      <w:lvlJc w:val="left"/>
      <w:pPr>
        <w:tabs>
          <w:tab w:val="left" w:pos="839"/>
        </w:tabs>
        <w:ind w:left="839" w:leftChars="0" w:hanging="419" w:firstLineChars="0"/>
      </w:pPr>
      <w:rPr>
        <w:rFonts w:hint="default"/>
      </w:rPr>
    </w:lvl>
  </w:abstractNum>
  <w:abstractNum w:abstractNumId="71">
    <w:nsid w:val="444433AB"/>
    <w:multiLevelType w:val="singleLevel"/>
    <w:tmpl w:val="444433AB"/>
    <w:lvl w:ilvl="0" w:tentative="0">
      <w:start w:val="6"/>
      <w:numFmt w:val="decimal"/>
      <w:suff w:val="space"/>
      <w:lvlText w:val="（%1）"/>
      <w:lvlJc w:val="left"/>
    </w:lvl>
  </w:abstractNum>
  <w:abstractNum w:abstractNumId="72">
    <w:nsid w:val="48186B06"/>
    <w:multiLevelType w:val="singleLevel"/>
    <w:tmpl w:val="48186B06"/>
    <w:lvl w:ilvl="0" w:tentative="0">
      <w:start w:val="1"/>
      <w:numFmt w:val="decimal"/>
      <w:lvlText w:val="(%1)"/>
      <w:lvlJc w:val="left"/>
      <w:pPr>
        <w:tabs>
          <w:tab w:val="left" w:pos="420"/>
        </w:tabs>
        <w:ind w:left="420" w:leftChars="0" w:hanging="420" w:firstLineChars="0"/>
      </w:pPr>
      <w:rPr>
        <w:rFonts w:hint="default"/>
      </w:rPr>
    </w:lvl>
  </w:abstractNum>
  <w:abstractNum w:abstractNumId="73">
    <w:nsid w:val="55C9316A"/>
    <w:multiLevelType w:val="singleLevel"/>
    <w:tmpl w:val="55C9316A"/>
    <w:lvl w:ilvl="0" w:tentative="0">
      <w:start w:val="1"/>
      <w:numFmt w:val="bullet"/>
      <w:lvlText w:val=""/>
      <w:lvlJc w:val="left"/>
      <w:pPr>
        <w:tabs>
          <w:tab w:val="left" w:pos="1259"/>
        </w:tabs>
        <w:ind w:left="1259" w:leftChars="0" w:hanging="420" w:firstLineChars="0"/>
      </w:pPr>
      <w:rPr>
        <w:rFonts w:hint="default" w:ascii="Wingdings" w:hAnsi="Wingdings"/>
      </w:rPr>
    </w:lvl>
  </w:abstractNum>
  <w:abstractNum w:abstractNumId="74">
    <w:nsid w:val="57F6C39E"/>
    <w:multiLevelType w:val="singleLevel"/>
    <w:tmpl w:val="57F6C39E"/>
    <w:lvl w:ilvl="0" w:tentative="0">
      <w:start w:val="1"/>
      <w:numFmt w:val="bullet"/>
      <w:lvlText w:val=""/>
      <w:lvlJc w:val="left"/>
      <w:pPr>
        <w:tabs>
          <w:tab w:val="left" w:pos="420"/>
        </w:tabs>
        <w:ind w:left="420" w:hanging="420"/>
      </w:pPr>
      <w:rPr>
        <w:rFonts w:hint="default" w:ascii="Wingdings" w:hAnsi="Wingdings"/>
      </w:rPr>
    </w:lvl>
  </w:abstractNum>
  <w:abstractNum w:abstractNumId="75">
    <w:nsid w:val="587181DF"/>
    <w:multiLevelType w:val="singleLevel"/>
    <w:tmpl w:val="587181DF"/>
    <w:lvl w:ilvl="0" w:tentative="0">
      <w:start w:val="1"/>
      <w:numFmt w:val="bullet"/>
      <w:lvlText w:val=""/>
      <w:lvlJc w:val="left"/>
      <w:pPr>
        <w:tabs>
          <w:tab w:val="left" w:pos="840"/>
        </w:tabs>
        <w:ind w:left="840" w:hanging="420"/>
      </w:pPr>
      <w:rPr>
        <w:rFonts w:hint="default" w:ascii="Wingdings" w:hAnsi="Wingdings"/>
      </w:rPr>
    </w:lvl>
  </w:abstractNum>
  <w:abstractNum w:abstractNumId="76">
    <w:nsid w:val="5D16513C"/>
    <w:multiLevelType w:val="singleLevel"/>
    <w:tmpl w:val="5D16513C"/>
    <w:lvl w:ilvl="0" w:tentative="0">
      <w:start w:val="1"/>
      <w:numFmt w:val="bullet"/>
      <w:lvlText w:val=""/>
      <w:lvlJc w:val="left"/>
      <w:pPr>
        <w:tabs>
          <w:tab w:val="left" w:pos="839"/>
        </w:tabs>
        <w:ind w:left="839" w:hanging="419"/>
      </w:pPr>
      <w:rPr>
        <w:rFonts w:hint="default" w:ascii="Wingdings" w:hAnsi="Wingdings"/>
      </w:rPr>
    </w:lvl>
  </w:abstractNum>
  <w:abstractNum w:abstractNumId="77">
    <w:nsid w:val="60EB6850"/>
    <w:multiLevelType w:val="multilevel"/>
    <w:tmpl w:val="60EB6850"/>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61B736BB"/>
    <w:multiLevelType w:val="singleLevel"/>
    <w:tmpl w:val="61B736BB"/>
    <w:lvl w:ilvl="0" w:tentative="0">
      <w:start w:val="1"/>
      <w:numFmt w:val="lowerLetter"/>
      <w:lvlText w:val="%1."/>
      <w:lvlJc w:val="left"/>
      <w:pPr>
        <w:tabs>
          <w:tab w:val="left" w:pos="839"/>
        </w:tabs>
        <w:ind w:left="839" w:leftChars="0" w:hanging="419" w:firstLineChars="0"/>
      </w:pPr>
      <w:rPr>
        <w:rFonts w:hint="default"/>
      </w:rPr>
    </w:lvl>
  </w:abstractNum>
  <w:abstractNum w:abstractNumId="79">
    <w:nsid w:val="629DB615"/>
    <w:multiLevelType w:val="singleLevel"/>
    <w:tmpl w:val="629DB615"/>
    <w:lvl w:ilvl="0" w:tentative="0">
      <w:start w:val="1"/>
      <w:numFmt w:val="bullet"/>
      <w:lvlText w:val=""/>
      <w:lvlJc w:val="left"/>
      <w:pPr>
        <w:tabs>
          <w:tab w:val="left" w:pos="840"/>
        </w:tabs>
        <w:ind w:left="840" w:hanging="420"/>
      </w:pPr>
      <w:rPr>
        <w:rFonts w:hint="default" w:ascii="Wingdings" w:hAnsi="Wingdings"/>
      </w:rPr>
    </w:lvl>
  </w:abstractNum>
  <w:abstractNum w:abstractNumId="80">
    <w:nsid w:val="674721F2"/>
    <w:multiLevelType w:val="multilevel"/>
    <w:tmpl w:val="674721F2"/>
    <w:lvl w:ilvl="0" w:tentative="0">
      <w:start w:val="1"/>
      <w:numFmt w:val="lowerLetter"/>
      <w:lvlText w:val="%1."/>
      <w:lvlJc w:val="left"/>
      <w:pPr>
        <w:tabs>
          <w:tab w:val="left" w:pos="839"/>
        </w:tabs>
        <w:ind w:left="839" w:hanging="419"/>
      </w:pPr>
      <w:rPr>
        <w:rFonts w:hint="default" w:ascii="Arial" w:hAnsi="Arial" w:cs="Arial"/>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81">
    <w:nsid w:val="6A9365CE"/>
    <w:multiLevelType w:val="multilevel"/>
    <w:tmpl w:val="6A9365CE"/>
    <w:lvl w:ilvl="0" w:tentative="0">
      <w:start w:val="1"/>
      <w:numFmt w:val="bullet"/>
      <w:lvlText w:val=""/>
      <w:lvlJc w:val="left"/>
      <w:pPr>
        <w:tabs>
          <w:tab w:val="left" w:pos="428"/>
        </w:tabs>
        <w:ind w:left="430" w:hanging="420"/>
      </w:pPr>
      <w:rPr>
        <w:rFonts w:hint="default" w:ascii="Wingdings" w:hAnsi="Wingdings"/>
      </w:rPr>
    </w:lvl>
    <w:lvl w:ilvl="1" w:tentative="0">
      <w:start w:val="1"/>
      <w:numFmt w:val="bullet"/>
      <w:lvlText w:val=""/>
      <w:lvlJc w:val="left"/>
      <w:pPr>
        <w:tabs>
          <w:tab w:val="left" w:pos="851"/>
        </w:tabs>
        <w:ind w:left="850" w:hanging="420"/>
      </w:pPr>
      <w:rPr>
        <w:rFonts w:hint="default" w:ascii="Wingdings" w:hAnsi="Wingdings"/>
      </w:rPr>
    </w:lvl>
    <w:lvl w:ilvl="2" w:tentative="0">
      <w:start w:val="1"/>
      <w:numFmt w:val="bullet"/>
      <w:lvlText w:val=""/>
      <w:lvlJc w:val="left"/>
      <w:pPr>
        <w:ind w:left="1270" w:hanging="420"/>
      </w:pPr>
      <w:rPr>
        <w:rFonts w:hint="default" w:ascii="Wingdings" w:hAnsi="Wingdings"/>
      </w:rPr>
    </w:lvl>
    <w:lvl w:ilvl="3" w:tentative="0">
      <w:start w:val="1"/>
      <w:numFmt w:val="bullet"/>
      <w:lvlText w:val=""/>
      <w:lvlJc w:val="left"/>
      <w:pPr>
        <w:ind w:left="1690" w:hanging="420"/>
      </w:pPr>
      <w:rPr>
        <w:rFonts w:hint="default" w:ascii="Wingdings" w:hAnsi="Wingdings"/>
      </w:rPr>
    </w:lvl>
    <w:lvl w:ilvl="4" w:tentative="0">
      <w:start w:val="1"/>
      <w:numFmt w:val="bullet"/>
      <w:lvlText w:val=""/>
      <w:lvlJc w:val="left"/>
      <w:pPr>
        <w:ind w:left="2110" w:hanging="420"/>
      </w:pPr>
      <w:rPr>
        <w:rFonts w:hint="default" w:ascii="Wingdings" w:hAnsi="Wingdings"/>
      </w:rPr>
    </w:lvl>
    <w:lvl w:ilvl="5" w:tentative="0">
      <w:start w:val="1"/>
      <w:numFmt w:val="bullet"/>
      <w:lvlText w:val=""/>
      <w:lvlJc w:val="left"/>
      <w:pPr>
        <w:ind w:left="2530" w:hanging="420"/>
      </w:pPr>
      <w:rPr>
        <w:rFonts w:hint="default" w:ascii="Wingdings" w:hAnsi="Wingdings"/>
      </w:rPr>
    </w:lvl>
    <w:lvl w:ilvl="6" w:tentative="0">
      <w:start w:val="1"/>
      <w:numFmt w:val="bullet"/>
      <w:lvlText w:val=""/>
      <w:lvlJc w:val="left"/>
      <w:pPr>
        <w:ind w:left="2950" w:hanging="420"/>
      </w:pPr>
      <w:rPr>
        <w:rFonts w:hint="default" w:ascii="Wingdings" w:hAnsi="Wingdings"/>
      </w:rPr>
    </w:lvl>
    <w:lvl w:ilvl="7" w:tentative="0">
      <w:start w:val="1"/>
      <w:numFmt w:val="bullet"/>
      <w:lvlText w:val=""/>
      <w:lvlJc w:val="left"/>
      <w:pPr>
        <w:ind w:left="3370" w:hanging="420"/>
      </w:pPr>
      <w:rPr>
        <w:rFonts w:hint="default" w:ascii="Wingdings" w:hAnsi="Wingdings"/>
      </w:rPr>
    </w:lvl>
    <w:lvl w:ilvl="8" w:tentative="0">
      <w:start w:val="1"/>
      <w:numFmt w:val="bullet"/>
      <w:lvlText w:val=""/>
      <w:lvlJc w:val="left"/>
      <w:pPr>
        <w:ind w:left="3790" w:hanging="420"/>
      </w:pPr>
      <w:rPr>
        <w:rFonts w:hint="default" w:ascii="Wingdings" w:hAnsi="Wingdings"/>
      </w:rPr>
    </w:lvl>
  </w:abstractNum>
  <w:abstractNum w:abstractNumId="82">
    <w:nsid w:val="6D082616"/>
    <w:multiLevelType w:val="multilevel"/>
    <w:tmpl w:val="6D082616"/>
    <w:lvl w:ilvl="0" w:tentative="0">
      <w:start w:val="1"/>
      <w:numFmt w:val="bullet"/>
      <w:lvlText w:val="−"/>
      <w:lvlJc w:val="left"/>
      <w:pPr>
        <w:tabs>
          <w:tab w:val="left" w:pos="1264"/>
        </w:tabs>
        <w:ind w:left="1264" w:hanging="420"/>
      </w:pPr>
      <w:rPr>
        <w:rFonts w:hint="default" w:ascii="Arial" w:hAnsi="Arial"/>
      </w:rPr>
    </w:lvl>
    <w:lvl w:ilvl="1" w:tentative="0">
      <w:start w:val="1"/>
      <w:numFmt w:val="bullet"/>
      <w:lvlText w:val=""/>
      <w:lvlJc w:val="left"/>
      <w:pPr>
        <w:ind w:left="844" w:hanging="420"/>
      </w:pPr>
      <w:rPr>
        <w:rFonts w:hint="default" w:ascii="Wingdings" w:hAnsi="Wingdings"/>
      </w:rPr>
    </w:lvl>
    <w:lvl w:ilvl="2" w:tentative="0">
      <w:start w:val="1"/>
      <w:numFmt w:val="bullet"/>
      <w:lvlText w:val="−"/>
      <w:lvlJc w:val="left"/>
      <w:pPr>
        <w:ind w:left="1264" w:hanging="420"/>
      </w:pPr>
      <w:rPr>
        <w:rFonts w:hint="default" w:ascii="Arial" w:hAnsi="Arial" w:cs="Arial"/>
      </w:rPr>
    </w:lvl>
    <w:lvl w:ilvl="3" w:tentative="0">
      <w:start w:val="1"/>
      <w:numFmt w:val="bullet"/>
      <w:lvlText w:val=""/>
      <w:lvlJc w:val="left"/>
      <w:pPr>
        <w:ind w:left="1684" w:hanging="420"/>
      </w:pPr>
      <w:rPr>
        <w:rFonts w:hint="default" w:ascii="Wingdings" w:hAnsi="Wingdings"/>
      </w:rPr>
    </w:lvl>
    <w:lvl w:ilvl="4" w:tentative="0">
      <w:start w:val="1"/>
      <w:numFmt w:val="bullet"/>
      <w:lvlText w:val=""/>
      <w:lvlJc w:val="left"/>
      <w:pPr>
        <w:ind w:left="2104" w:hanging="420"/>
      </w:pPr>
      <w:rPr>
        <w:rFonts w:hint="default" w:ascii="Wingdings" w:hAnsi="Wingdings"/>
      </w:rPr>
    </w:lvl>
    <w:lvl w:ilvl="5" w:tentative="0">
      <w:start w:val="1"/>
      <w:numFmt w:val="bullet"/>
      <w:lvlText w:val=""/>
      <w:lvlJc w:val="left"/>
      <w:pPr>
        <w:ind w:left="2524" w:hanging="420"/>
      </w:pPr>
      <w:rPr>
        <w:rFonts w:hint="default" w:ascii="Wingdings" w:hAnsi="Wingdings"/>
      </w:rPr>
    </w:lvl>
    <w:lvl w:ilvl="6" w:tentative="0">
      <w:start w:val="1"/>
      <w:numFmt w:val="bullet"/>
      <w:lvlText w:val=""/>
      <w:lvlJc w:val="left"/>
      <w:pPr>
        <w:ind w:left="2944" w:hanging="420"/>
      </w:pPr>
      <w:rPr>
        <w:rFonts w:hint="default" w:ascii="Wingdings" w:hAnsi="Wingdings"/>
      </w:rPr>
    </w:lvl>
    <w:lvl w:ilvl="7" w:tentative="0">
      <w:start w:val="1"/>
      <w:numFmt w:val="bullet"/>
      <w:lvlText w:val=""/>
      <w:lvlJc w:val="left"/>
      <w:pPr>
        <w:ind w:left="3364" w:hanging="420"/>
      </w:pPr>
      <w:rPr>
        <w:rFonts w:hint="default" w:ascii="Wingdings" w:hAnsi="Wingdings"/>
      </w:rPr>
    </w:lvl>
    <w:lvl w:ilvl="8" w:tentative="0">
      <w:start w:val="1"/>
      <w:numFmt w:val="bullet"/>
      <w:lvlText w:val=""/>
      <w:lvlJc w:val="left"/>
      <w:pPr>
        <w:ind w:left="3784" w:hanging="420"/>
      </w:pPr>
      <w:rPr>
        <w:rFonts w:hint="default" w:ascii="Wingdings" w:hAnsi="Wingdings"/>
      </w:rPr>
    </w:lvl>
  </w:abstractNum>
  <w:abstractNum w:abstractNumId="83">
    <w:nsid w:val="744F0BE5"/>
    <w:multiLevelType w:val="singleLevel"/>
    <w:tmpl w:val="744F0BE5"/>
    <w:lvl w:ilvl="0" w:tentative="0">
      <w:start w:val="1"/>
      <w:numFmt w:val="bullet"/>
      <w:lvlText w:val=""/>
      <w:lvlJc w:val="left"/>
      <w:pPr>
        <w:tabs>
          <w:tab w:val="left" w:pos="839"/>
        </w:tabs>
        <w:ind w:left="840" w:hanging="420"/>
      </w:pPr>
      <w:rPr>
        <w:rFonts w:hint="default" w:ascii="Wingdings" w:hAnsi="Wingdings"/>
      </w:rPr>
    </w:lvl>
  </w:abstractNum>
  <w:abstractNum w:abstractNumId="84">
    <w:nsid w:val="78B02C6B"/>
    <w:multiLevelType w:val="multilevel"/>
    <w:tmpl w:val="78B02C6B"/>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5">
    <w:nsid w:val="7A7AB1A8"/>
    <w:multiLevelType w:val="multilevel"/>
    <w:tmpl w:val="7A7AB1A8"/>
    <w:lvl w:ilvl="0" w:tentative="0">
      <w:start w:val="1"/>
      <w:numFmt w:val="lowerLetter"/>
      <w:lvlText w:val="%1."/>
      <w:lvlJc w:val="left"/>
      <w:pPr>
        <w:tabs>
          <w:tab w:val="left" w:pos="839"/>
        </w:tabs>
        <w:ind w:left="839" w:hanging="419"/>
      </w:pPr>
      <w:rPr>
        <w:rFonts w:hint="default"/>
      </w:rPr>
    </w:lvl>
    <w:lvl w:ilvl="1" w:tentative="0">
      <w:start w:val="1"/>
      <w:numFmt w:val="lowerLetter"/>
      <w:lvlText w:val="%2)"/>
      <w:lvlJc w:val="left"/>
      <w:pPr>
        <w:tabs>
          <w:tab w:val="left" w:pos="840"/>
        </w:tabs>
        <w:ind w:left="1260" w:leftChars="0" w:hanging="420" w:firstLineChars="0"/>
      </w:pPr>
      <w:rPr>
        <w:rFonts w:hint="default"/>
      </w:rPr>
    </w:lvl>
    <w:lvl w:ilvl="2" w:tentative="0">
      <w:start w:val="1"/>
      <w:numFmt w:val="lowerRoman"/>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Roman"/>
      <w:lvlText w:val="%6."/>
      <w:lvlJc w:val="left"/>
      <w:pPr>
        <w:tabs>
          <w:tab w:val="left" w:pos="2520"/>
        </w:tabs>
        <w:ind w:left="2940" w:leftChars="0" w:hanging="420" w:firstLineChars="0"/>
      </w:pPr>
      <w:rPr>
        <w:rFonts w:hint="default"/>
      </w:rPr>
    </w:lvl>
    <w:lvl w:ilvl="6" w:tentative="0">
      <w:start w:val="1"/>
      <w:numFmt w:val="decimal"/>
      <w:lvlText w:val="%7."/>
      <w:lvlJc w:val="left"/>
      <w:pPr>
        <w:tabs>
          <w:tab w:val="left" w:pos="2940"/>
        </w:tabs>
        <w:ind w:left="3360" w:leftChars="0" w:hanging="420" w:firstLineChars="0"/>
      </w:pPr>
      <w:rPr>
        <w:rFonts w:hint="default"/>
      </w:rPr>
    </w:lvl>
    <w:lvl w:ilvl="7" w:tentative="0">
      <w:start w:val="1"/>
      <w:numFmt w:val="lowerLetter"/>
      <w:lvlText w:val="%8)"/>
      <w:lvlJc w:val="left"/>
      <w:pPr>
        <w:tabs>
          <w:tab w:val="left" w:pos="3360"/>
        </w:tabs>
        <w:ind w:left="3780" w:leftChars="0" w:hanging="420" w:firstLineChars="0"/>
      </w:pPr>
      <w:rPr>
        <w:rFonts w:hint="default"/>
      </w:rPr>
    </w:lvl>
    <w:lvl w:ilvl="8" w:tentative="0">
      <w:start w:val="1"/>
      <w:numFmt w:val="lowerRoman"/>
      <w:lvlText w:val="%9."/>
      <w:lvlJc w:val="left"/>
      <w:pPr>
        <w:tabs>
          <w:tab w:val="left" w:pos="3780"/>
        </w:tabs>
        <w:ind w:left="4200" w:leftChars="0" w:hanging="420" w:firstLineChars="0"/>
      </w:pPr>
      <w:rPr>
        <w:rFonts w:hint="default"/>
      </w:rPr>
    </w:lvl>
  </w:abstractNum>
  <w:abstractNum w:abstractNumId="86">
    <w:nsid w:val="7D638F1E"/>
    <w:multiLevelType w:val="singleLevel"/>
    <w:tmpl w:val="7D638F1E"/>
    <w:lvl w:ilvl="0" w:tentative="0">
      <w:start w:val="1"/>
      <w:numFmt w:val="decimal"/>
      <w:lvlText w:val="(%1)"/>
      <w:lvlJc w:val="left"/>
      <w:pPr>
        <w:tabs>
          <w:tab w:val="left" w:pos="420"/>
        </w:tabs>
        <w:ind w:left="420" w:leftChars="0" w:hanging="420" w:firstLineChars="0"/>
      </w:pPr>
      <w:rPr>
        <w:rFonts w:hint="default"/>
      </w:rPr>
    </w:lvl>
  </w:abstractNum>
  <w:abstractNum w:abstractNumId="87">
    <w:nsid w:val="7EF17CA6"/>
    <w:multiLevelType w:val="multilevel"/>
    <w:tmpl w:val="7EF17CA6"/>
    <w:lvl w:ilvl="0" w:tentative="0">
      <w:start w:val="1"/>
      <w:numFmt w:val="bullet"/>
      <w:pStyle w:val="3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19"/>
  </w:num>
  <w:num w:numId="2">
    <w:abstractNumId w:val="5"/>
  </w:num>
  <w:num w:numId="3">
    <w:abstractNumId w:val="87"/>
  </w:num>
  <w:num w:numId="4">
    <w:abstractNumId w:val="22"/>
  </w:num>
  <w:num w:numId="5">
    <w:abstractNumId w:val="1"/>
  </w:num>
  <w:num w:numId="6">
    <w:abstractNumId w:val="20"/>
  </w:num>
  <w:num w:numId="7">
    <w:abstractNumId w:val="47"/>
  </w:num>
  <w:num w:numId="8">
    <w:abstractNumId w:val="27"/>
  </w:num>
  <w:num w:numId="9">
    <w:abstractNumId w:val="77"/>
  </w:num>
  <w:num w:numId="10">
    <w:abstractNumId w:val="57"/>
  </w:num>
  <w:num w:numId="11">
    <w:abstractNumId w:val="14"/>
  </w:num>
  <w:num w:numId="12">
    <w:abstractNumId w:val="51"/>
  </w:num>
  <w:num w:numId="13">
    <w:abstractNumId w:val="3"/>
  </w:num>
  <w:num w:numId="14">
    <w:abstractNumId w:val="54"/>
  </w:num>
  <w:num w:numId="15">
    <w:abstractNumId w:val="61"/>
  </w:num>
  <w:num w:numId="16">
    <w:abstractNumId w:val="33"/>
  </w:num>
  <w:num w:numId="17">
    <w:abstractNumId w:val="36"/>
  </w:num>
  <w:num w:numId="18">
    <w:abstractNumId w:val="84"/>
  </w:num>
  <w:num w:numId="19">
    <w:abstractNumId w:val="10"/>
  </w:num>
  <w:num w:numId="20">
    <w:abstractNumId w:val="67"/>
  </w:num>
  <w:num w:numId="21">
    <w:abstractNumId w:val="52"/>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35"/>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num>
  <w:num w:numId="30">
    <w:abstractNumId w:val="30"/>
  </w:num>
  <w:num w:numId="31">
    <w:abstractNumId w:val="83"/>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4"/>
  </w:num>
  <w:num w:numId="35">
    <w:abstractNumId w:val="48"/>
  </w:num>
  <w:num w:numId="36">
    <w:abstractNumId w:val="23"/>
  </w:num>
  <w:num w:numId="37">
    <w:abstractNumId w:val="60"/>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2"/>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num>
  <w:num w:numId="57">
    <w:abstractNumId w:val="44"/>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num>
  <w:num w:numId="62">
    <w:abstractNumId w:val="32"/>
  </w:num>
  <w:num w:numId="63">
    <w:abstractNumId w:val="72"/>
  </w:num>
  <w:num w:numId="64">
    <w:abstractNumId w:val="16"/>
  </w:num>
  <w:num w:numId="65">
    <w:abstractNumId w:val="9"/>
  </w:num>
  <w:num w:numId="66">
    <w:abstractNumId w:val="25"/>
  </w:num>
  <w:num w:numId="67">
    <w:abstractNumId w:val="86"/>
  </w:num>
  <w:num w:numId="68">
    <w:abstractNumId w:val="74"/>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num>
  <w:num w:numId="71">
    <w:abstractNumId w:val="68"/>
  </w:num>
  <w:num w:numId="72">
    <w:abstractNumId w:val="73"/>
  </w:num>
  <w:num w:numId="73">
    <w:abstractNumId w:val="76"/>
  </w:num>
  <w:num w:numId="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1"/>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num>
  <w:num w:numId="82">
    <w:abstractNumId w:val="81"/>
  </w:num>
  <w:num w:numId="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lvlOverride w:ilvl="0">
      <w:startOverride w:val="1"/>
    </w:lvlOverride>
  </w:num>
  <w:num w:numId="87">
    <w:abstractNumId w:val="28"/>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
  </w:num>
  <w:num w:numId="93">
    <w:abstractNumId w:val="66"/>
  </w:num>
  <w:num w:numId="94">
    <w:abstractNumId w:val="75"/>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3"/>
  </w:num>
  <w:num w:numId="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5"/>
  </w:num>
  <w:num w:numId="102">
    <w:abstractNumId w:val="40"/>
  </w:num>
  <w:num w:numId="103">
    <w:abstractNumId w:val="26"/>
  </w:num>
  <w:num w:numId="1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7"/>
  </w:num>
  <w:num w:numId="109">
    <w:abstractNumId w:val="8"/>
  </w:num>
  <w:num w:numId="110">
    <w:abstractNumId w:val="71"/>
  </w:num>
  <w:num w:numId="111">
    <w:abstractNumId w:val="53"/>
  </w:num>
  <w:num w:numId="1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1"/>
    <w:lvlOverride w:ilvl="0">
      <w:startOverride w:val="1"/>
    </w:lvlOverride>
  </w:num>
  <w:num w:numId="116">
    <w:abstractNumId w:val="24"/>
  </w:num>
  <w:num w:numId="1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2"/>
  </w:num>
  <w:num w:numId="1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2"/>
  </w:num>
  <w:num w:numId="122">
    <w:abstractNumId w:val="50"/>
  </w:num>
  <w:num w:numId="123">
    <w:abstractNumId w:val="4"/>
  </w:num>
  <w:num w:numId="1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1"/>
    <w:lvlOverride w:ilvl="0">
      <w:startOverride w:val="1"/>
    </w:lvlOverride>
  </w:num>
  <w:num w:numId="1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9"/>
  </w:num>
  <w:num w:numId="1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1"/>
    <w:lvlOverride w:ilvl="0">
      <w:startOverride w:val="1"/>
    </w:lvlOverride>
  </w:num>
  <w:num w:numId="131">
    <w:abstractNumId w:val="15"/>
  </w:num>
  <w:num w:numId="1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5"/>
  </w:num>
  <w:num w:numId="136">
    <w:abstractNumId w:val="6"/>
  </w:num>
  <w:num w:numId="1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0"/>
  </w:num>
  <w:num w:numId="139">
    <w:abstractNumId w:val="12"/>
  </w:num>
  <w:num w:numId="140">
    <w:abstractNumId w:val="18"/>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8"/>
  </w:num>
  <w:num w:numId="144">
    <w:abstractNumId w:val="0"/>
  </w:num>
  <w:num w:numId="145">
    <w:abstractNumId w:val="65"/>
  </w:num>
  <w:num w:numId="1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6"/>
  </w:num>
  <w:num w:numId="148">
    <w:abstractNumId w:val="64"/>
  </w:num>
  <w:num w:numId="149">
    <w:abstractNumId w:val="5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产品李伟">
    <w15:presenceInfo w15:providerId="WPS Office" w15:userId="3293301287"/>
  </w15:person>
  <w15:person w15:author="刘艳">
    <w15:presenceInfo w15:providerId="None" w15:userId="刘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0"/>
  <w:displayHorizontalDrawingGridEvery w:val="1"/>
  <w:displayVerticalDrawingGridEvery w:val="1"/>
  <w:noPunctuationKerning w:val="1"/>
  <w:characterSpacingControl w:val="doNotCompress"/>
  <w:footnotePr>
    <w:footnote w:id="0"/>
    <w:footnote w:id="1"/>
  </w:footnotePr>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VhMmJhZWE3MzJhZDZmOTgwY2NiMmE1ZGY1NTQyNmQifQ=="/>
  </w:docVars>
  <w:rsids>
    <w:rsidRoot w:val="00FC64B4"/>
    <w:rsid w:val="00001A57"/>
    <w:rsid w:val="00002535"/>
    <w:rsid w:val="0001054D"/>
    <w:rsid w:val="00017DC2"/>
    <w:rsid w:val="0002112E"/>
    <w:rsid w:val="00030CC5"/>
    <w:rsid w:val="00030FBC"/>
    <w:rsid w:val="00032D70"/>
    <w:rsid w:val="00034910"/>
    <w:rsid w:val="00036181"/>
    <w:rsid w:val="000401F6"/>
    <w:rsid w:val="00042CD8"/>
    <w:rsid w:val="00047BEF"/>
    <w:rsid w:val="00052329"/>
    <w:rsid w:val="00053844"/>
    <w:rsid w:val="00057E10"/>
    <w:rsid w:val="0006093C"/>
    <w:rsid w:val="000628A8"/>
    <w:rsid w:val="00067E74"/>
    <w:rsid w:val="00072313"/>
    <w:rsid w:val="00082A7C"/>
    <w:rsid w:val="0008547F"/>
    <w:rsid w:val="000863C7"/>
    <w:rsid w:val="0009125C"/>
    <w:rsid w:val="000979C7"/>
    <w:rsid w:val="000A7A4D"/>
    <w:rsid w:val="000B0BCC"/>
    <w:rsid w:val="000B266B"/>
    <w:rsid w:val="000B5B11"/>
    <w:rsid w:val="000C3274"/>
    <w:rsid w:val="000C42F9"/>
    <w:rsid w:val="000C5BFD"/>
    <w:rsid w:val="000D1778"/>
    <w:rsid w:val="000D1AD4"/>
    <w:rsid w:val="000D2532"/>
    <w:rsid w:val="000D7BEF"/>
    <w:rsid w:val="000E05BA"/>
    <w:rsid w:val="000E1B38"/>
    <w:rsid w:val="000F00AA"/>
    <w:rsid w:val="000F10F1"/>
    <w:rsid w:val="000F46F6"/>
    <w:rsid w:val="00103883"/>
    <w:rsid w:val="00110D6B"/>
    <w:rsid w:val="00117E76"/>
    <w:rsid w:val="001225AE"/>
    <w:rsid w:val="0012424B"/>
    <w:rsid w:val="0013319A"/>
    <w:rsid w:val="001349E6"/>
    <w:rsid w:val="0013791A"/>
    <w:rsid w:val="0014462F"/>
    <w:rsid w:val="00150408"/>
    <w:rsid w:val="00150948"/>
    <w:rsid w:val="00151CF7"/>
    <w:rsid w:val="001624C3"/>
    <w:rsid w:val="00164AFF"/>
    <w:rsid w:val="00166ADF"/>
    <w:rsid w:val="00174414"/>
    <w:rsid w:val="00180C3D"/>
    <w:rsid w:val="00184FD4"/>
    <w:rsid w:val="0019036D"/>
    <w:rsid w:val="00191064"/>
    <w:rsid w:val="00192F3E"/>
    <w:rsid w:val="001A6C68"/>
    <w:rsid w:val="001A7568"/>
    <w:rsid w:val="001A76D6"/>
    <w:rsid w:val="001B3E9C"/>
    <w:rsid w:val="001B7E7C"/>
    <w:rsid w:val="001C2F65"/>
    <w:rsid w:val="001C6FF6"/>
    <w:rsid w:val="001C72FE"/>
    <w:rsid w:val="001D06E3"/>
    <w:rsid w:val="001E3A9F"/>
    <w:rsid w:val="001E553B"/>
    <w:rsid w:val="001E5AB5"/>
    <w:rsid w:val="001E6C1D"/>
    <w:rsid w:val="001F37F1"/>
    <w:rsid w:val="001F4515"/>
    <w:rsid w:val="001F482A"/>
    <w:rsid w:val="001F57F7"/>
    <w:rsid w:val="001F58CD"/>
    <w:rsid w:val="00203DB6"/>
    <w:rsid w:val="00204937"/>
    <w:rsid w:val="00205F56"/>
    <w:rsid w:val="002103F0"/>
    <w:rsid w:val="002142C7"/>
    <w:rsid w:val="0022011E"/>
    <w:rsid w:val="00222F23"/>
    <w:rsid w:val="002257D3"/>
    <w:rsid w:val="00226BA3"/>
    <w:rsid w:val="002352B3"/>
    <w:rsid w:val="002363F1"/>
    <w:rsid w:val="00241D15"/>
    <w:rsid w:val="00242568"/>
    <w:rsid w:val="0024625A"/>
    <w:rsid w:val="00254FED"/>
    <w:rsid w:val="00255408"/>
    <w:rsid w:val="0025621E"/>
    <w:rsid w:val="00262FF4"/>
    <w:rsid w:val="00263441"/>
    <w:rsid w:val="002732FF"/>
    <w:rsid w:val="00275F2E"/>
    <w:rsid w:val="0028202D"/>
    <w:rsid w:val="00287C12"/>
    <w:rsid w:val="00291164"/>
    <w:rsid w:val="00291404"/>
    <w:rsid w:val="00293B32"/>
    <w:rsid w:val="00293C7B"/>
    <w:rsid w:val="002A198C"/>
    <w:rsid w:val="002A25BB"/>
    <w:rsid w:val="002B0FAD"/>
    <w:rsid w:val="002B3989"/>
    <w:rsid w:val="002B3A10"/>
    <w:rsid w:val="002B52BA"/>
    <w:rsid w:val="002B5E6F"/>
    <w:rsid w:val="002C3751"/>
    <w:rsid w:val="002C43C7"/>
    <w:rsid w:val="002C4575"/>
    <w:rsid w:val="002C654F"/>
    <w:rsid w:val="002C6BF3"/>
    <w:rsid w:val="002D17D8"/>
    <w:rsid w:val="002E4292"/>
    <w:rsid w:val="002E5F27"/>
    <w:rsid w:val="002F405C"/>
    <w:rsid w:val="002F6806"/>
    <w:rsid w:val="003064B4"/>
    <w:rsid w:val="00312AA4"/>
    <w:rsid w:val="00314069"/>
    <w:rsid w:val="003152AB"/>
    <w:rsid w:val="0032429C"/>
    <w:rsid w:val="003263C3"/>
    <w:rsid w:val="0032661B"/>
    <w:rsid w:val="00327D91"/>
    <w:rsid w:val="00327DED"/>
    <w:rsid w:val="003326CB"/>
    <w:rsid w:val="00333057"/>
    <w:rsid w:val="00335588"/>
    <w:rsid w:val="00336FF3"/>
    <w:rsid w:val="00340118"/>
    <w:rsid w:val="00346574"/>
    <w:rsid w:val="00353BD3"/>
    <w:rsid w:val="00356207"/>
    <w:rsid w:val="0036433D"/>
    <w:rsid w:val="00365C7E"/>
    <w:rsid w:val="00366AAF"/>
    <w:rsid w:val="003723A0"/>
    <w:rsid w:val="00373CF7"/>
    <w:rsid w:val="00374F15"/>
    <w:rsid w:val="00380430"/>
    <w:rsid w:val="00386421"/>
    <w:rsid w:val="00386B27"/>
    <w:rsid w:val="00390079"/>
    <w:rsid w:val="00391D95"/>
    <w:rsid w:val="0039202A"/>
    <w:rsid w:val="003942BD"/>
    <w:rsid w:val="0039620F"/>
    <w:rsid w:val="00396389"/>
    <w:rsid w:val="003A5781"/>
    <w:rsid w:val="003A788B"/>
    <w:rsid w:val="003B034E"/>
    <w:rsid w:val="003B5AAC"/>
    <w:rsid w:val="003C3861"/>
    <w:rsid w:val="003C4DDB"/>
    <w:rsid w:val="003C72F9"/>
    <w:rsid w:val="003C73D4"/>
    <w:rsid w:val="003D05F8"/>
    <w:rsid w:val="003D5BA1"/>
    <w:rsid w:val="003E302A"/>
    <w:rsid w:val="003E42F2"/>
    <w:rsid w:val="003E7B0C"/>
    <w:rsid w:val="003F21AD"/>
    <w:rsid w:val="003F248C"/>
    <w:rsid w:val="004000D5"/>
    <w:rsid w:val="00403F00"/>
    <w:rsid w:val="00413A47"/>
    <w:rsid w:val="00421A69"/>
    <w:rsid w:val="00422AC8"/>
    <w:rsid w:val="00423028"/>
    <w:rsid w:val="00425E70"/>
    <w:rsid w:val="004320AF"/>
    <w:rsid w:val="004410C9"/>
    <w:rsid w:val="00446431"/>
    <w:rsid w:val="00447945"/>
    <w:rsid w:val="004527DB"/>
    <w:rsid w:val="0046757C"/>
    <w:rsid w:val="00472B28"/>
    <w:rsid w:val="00474139"/>
    <w:rsid w:val="0048320C"/>
    <w:rsid w:val="00487831"/>
    <w:rsid w:val="00492AC3"/>
    <w:rsid w:val="0049320D"/>
    <w:rsid w:val="004B46BF"/>
    <w:rsid w:val="004B6E97"/>
    <w:rsid w:val="004C08D7"/>
    <w:rsid w:val="004C221D"/>
    <w:rsid w:val="004C4B09"/>
    <w:rsid w:val="004C7BBE"/>
    <w:rsid w:val="004D4B18"/>
    <w:rsid w:val="004D5BC5"/>
    <w:rsid w:val="004D69B2"/>
    <w:rsid w:val="004E3DCD"/>
    <w:rsid w:val="004E6834"/>
    <w:rsid w:val="004E75A1"/>
    <w:rsid w:val="004F0FA1"/>
    <w:rsid w:val="004F0FF2"/>
    <w:rsid w:val="004F6ED0"/>
    <w:rsid w:val="004F71EA"/>
    <w:rsid w:val="00500828"/>
    <w:rsid w:val="00510E09"/>
    <w:rsid w:val="0051570C"/>
    <w:rsid w:val="00515832"/>
    <w:rsid w:val="005159CB"/>
    <w:rsid w:val="005250FA"/>
    <w:rsid w:val="00540EA6"/>
    <w:rsid w:val="005441F5"/>
    <w:rsid w:val="00555145"/>
    <w:rsid w:val="00557A1F"/>
    <w:rsid w:val="00563A83"/>
    <w:rsid w:val="005648E5"/>
    <w:rsid w:val="00566A6D"/>
    <w:rsid w:val="00571A8E"/>
    <w:rsid w:val="00571D99"/>
    <w:rsid w:val="00572BF7"/>
    <w:rsid w:val="005814AF"/>
    <w:rsid w:val="00582818"/>
    <w:rsid w:val="005B7000"/>
    <w:rsid w:val="005B7391"/>
    <w:rsid w:val="005C4510"/>
    <w:rsid w:val="005C60D9"/>
    <w:rsid w:val="005C7F1F"/>
    <w:rsid w:val="005D3D40"/>
    <w:rsid w:val="005D40A5"/>
    <w:rsid w:val="005D7C39"/>
    <w:rsid w:val="005E166A"/>
    <w:rsid w:val="005E5803"/>
    <w:rsid w:val="005E647D"/>
    <w:rsid w:val="005E7600"/>
    <w:rsid w:val="005E7F75"/>
    <w:rsid w:val="00611A9F"/>
    <w:rsid w:val="006204D4"/>
    <w:rsid w:val="00622F6D"/>
    <w:rsid w:val="00625D12"/>
    <w:rsid w:val="00631A80"/>
    <w:rsid w:val="006458DF"/>
    <w:rsid w:val="00647344"/>
    <w:rsid w:val="00653EAA"/>
    <w:rsid w:val="00682441"/>
    <w:rsid w:val="006B0280"/>
    <w:rsid w:val="006B151D"/>
    <w:rsid w:val="006B3E2F"/>
    <w:rsid w:val="006B5535"/>
    <w:rsid w:val="006C38BB"/>
    <w:rsid w:val="006D22B9"/>
    <w:rsid w:val="006E1308"/>
    <w:rsid w:val="006E2249"/>
    <w:rsid w:val="006E4D7C"/>
    <w:rsid w:val="006E674E"/>
    <w:rsid w:val="00702697"/>
    <w:rsid w:val="00706156"/>
    <w:rsid w:val="00707CB0"/>
    <w:rsid w:val="00712BFB"/>
    <w:rsid w:val="00716915"/>
    <w:rsid w:val="00726BF6"/>
    <w:rsid w:val="00737C26"/>
    <w:rsid w:val="007421F3"/>
    <w:rsid w:val="007428EC"/>
    <w:rsid w:val="00743700"/>
    <w:rsid w:val="00751B76"/>
    <w:rsid w:val="007524DF"/>
    <w:rsid w:val="00761A0A"/>
    <w:rsid w:val="00767C89"/>
    <w:rsid w:val="00767F89"/>
    <w:rsid w:val="007702D4"/>
    <w:rsid w:val="00783D18"/>
    <w:rsid w:val="00784C85"/>
    <w:rsid w:val="00785E48"/>
    <w:rsid w:val="007865B2"/>
    <w:rsid w:val="00786BB7"/>
    <w:rsid w:val="0078795E"/>
    <w:rsid w:val="007C2A99"/>
    <w:rsid w:val="007C4C1B"/>
    <w:rsid w:val="007C54F1"/>
    <w:rsid w:val="007D1FD6"/>
    <w:rsid w:val="007D7621"/>
    <w:rsid w:val="007E3A6A"/>
    <w:rsid w:val="007F1A73"/>
    <w:rsid w:val="007F46EB"/>
    <w:rsid w:val="00801E5B"/>
    <w:rsid w:val="008021F8"/>
    <w:rsid w:val="00814125"/>
    <w:rsid w:val="00823410"/>
    <w:rsid w:val="0082628F"/>
    <w:rsid w:val="00827C34"/>
    <w:rsid w:val="008469EE"/>
    <w:rsid w:val="00850FF7"/>
    <w:rsid w:val="0085764C"/>
    <w:rsid w:val="0086047B"/>
    <w:rsid w:val="00871DAF"/>
    <w:rsid w:val="00874783"/>
    <w:rsid w:val="0088019B"/>
    <w:rsid w:val="00882273"/>
    <w:rsid w:val="00882B90"/>
    <w:rsid w:val="00884CEE"/>
    <w:rsid w:val="00886B80"/>
    <w:rsid w:val="00890AF7"/>
    <w:rsid w:val="008912C5"/>
    <w:rsid w:val="00892201"/>
    <w:rsid w:val="00893048"/>
    <w:rsid w:val="00894286"/>
    <w:rsid w:val="00895225"/>
    <w:rsid w:val="008A0081"/>
    <w:rsid w:val="008A3AA2"/>
    <w:rsid w:val="008A650F"/>
    <w:rsid w:val="008A7247"/>
    <w:rsid w:val="008B4BA6"/>
    <w:rsid w:val="008B6DD3"/>
    <w:rsid w:val="008C02FE"/>
    <w:rsid w:val="008C1C14"/>
    <w:rsid w:val="008D1B7F"/>
    <w:rsid w:val="008D31E7"/>
    <w:rsid w:val="008E21EF"/>
    <w:rsid w:val="008E3C1C"/>
    <w:rsid w:val="008E594F"/>
    <w:rsid w:val="008F479C"/>
    <w:rsid w:val="00901110"/>
    <w:rsid w:val="0090439D"/>
    <w:rsid w:val="00907B21"/>
    <w:rsid w:val="00911EE2"/>
    <w:rsid w:val="0091438F"/>
    <w:rsid w:val="009148BA"/>
    <w:rsid w:val="009148FE"/>
    <w:rsid w:val="00922804"/>
    <w:rsid w:val="00931BE7"/>
    <w:rsid w:val="00932207"/>
    <w:rsid w:val="00941CA3"/>
    <w:rsid w:val="00944E47"/>
    <w:rsid w:val="00960FCD"/>
    <w:rsid w:val="00962802"/>
    <w:rsid w:val="0096594A"/>
    <w:rsid w:val="00966CA5"/>
    <w:rsid w:val="00966F22"/>
    <w:rsid w:val="00971635"/>
    <w:rsid w:val="009720BF"/>
    <w:rsid w:val="00972EEF"/>
    <w:rsid w:val="00973BD0"/>
    <w:rsid w:val="00974B3D"/>
    <w:rsid w:val="00983ABC"/>
    <w:rsid w:val="00983E4E"/>
    <w:rsid w:val="0098606D"/>
    <w:rsid w:val="00990089"/>
    <w:rsid w:val="009903C6"/>
    <w:rsid w:val="00993CFC"/>
    <w:rsid w:val="0099748B"/>
    <w:rsid w:val="009A0F15"/>
    <w:rsid w:val="009A1E9E"/>
    <w:rsid w:val="009B58BB"/>
    <w:rsid w:val="009C0BDB"/>
    <w:rsid w:val="009C2EAC"/>
    <w:rsid w:val="009C39A4"/>
    <w:rsid w:val="009D20A8"/>
    <w:rsid w:val="009E037A"/>
    <w:rsid w:val="009E5BEA"/>
    <w:rsid w:val="009F512C"/>
    <w:rsid w:val="009F70AA"/>
    <w:rsid w:val="00A005E9"/>
    <w:rsid w:val="00A01099"/>
    <w:rsid w:val="00A016BD"/>
    <w:rsid w:val="00A0586B"/>
    <w:rsid w:val="00A07DAD"/>
    <w:rsid w:val="00A15991"/>
    <w:rsid w:val="00A17E7C"/>
    <w:rsid w:val="00A26572"/>
    <w:rsid w:val="00A277F7"/>
    <w:rsid w:val="00A30B60"/>
    <w:rsid w:val="00A327A7"/>
    <w:rsid w:val="00A430B6"/>
    <w:rsid w:val="00A43D6A"/>
    <w:rsid w:val="00A60337"/>
    <w:rsid w:val="00A60D51"/>
    <w:rsid w:val="00A62875"/>
    <w:rsid w:val="00A63883"/>
    <w:rsid w:val="00A63A1F"/>
    <w:rsid w:val="00A659D0"/>
    <w:rsid w:val="00A674A1"/>
    <w:rsid w:val="00A726BD"/>
    <w:rsid w:val="00A747C7"/>
    <w:rsid w:val="00A80700"/>
    <w:rsid w:val="00A81105"/>
    <w:rsid w:val="00A862BC"/>
    <w:rsid w:val="00A86625"/>
    <w:rsid w:val="00A86DD3"/>
    <w:rsid w:val="00A94B6E"/>
    <w:rsid w:val="00A96C08"/>
    <w:rsid w:val="00AA492C"/>
    <w:rsid w:val="00AA4BB4"/>
    <w:rsid w:val="00AB1611"/>
    <w:rsid w:val="00AB1782"/>
    <w:rsid w:val="00AB45F6"/>
    <w:rsid w:val="00AB4858"/>
    <w:rsid w:val="00AB6F69"/>
    <w:rsid w:val="00AC7E3B"/>
    <w:rsid w:val="00AD1A78"/>
    <w:rsid w:val="00AD3292"/>
    <w:rsid w:val="00AD5302"/>
    <w:rsid w:val="00AD6473"/>
    <w:rsid w:val="00AD656F"/>
    <w:rsid w:val="00AE042B"/>
    <w:rsid w:val="00AE19F7"/>
    <w:rsid w:val="00AE2C0A"/>
    <w:rsid w:val="00AE3923"/>
    <w:rsid w:val="00AE73CA"/>
    <w:rsid w:val="00AF006B"/>
    <w:rsid w:val="00AF0740"/>
    <w:rsid w:val="00B0016A"/>
    <w:rsid w:val="00B00AEB"/>
    <w:rsid w:val="00B013EB"/>
    <w:rsid w:val="00B12235"/>
    <w:rsid w:val="00B15FE1"/>
    <w:rsid w:val="00B202A1"/>
    <w:rsid w:val="00B25456"/>
    <w:rsid w:val="00B26BED"/>
    <w:rsid w:val="00B357FD"/>
    <w:rsid w:val="00B366DC"/>
    <w:rsid w:val="00B3796F"/>
    <w:rsid w:val="00B44BE3"/>
    <w:rsid w:val="00B46C42"/>
    <w:rsid w:val="00B50462"/>
    <w:rsid w:val="00B55B3E"/>
    <w:rsid w:val="00B601FB"/>
    <w:rsid w:val="00B61201"/>
    <w:rsid w:val="00B72242"/>
    <w:rsid w:val="00B7442F"/>
    <w:rsid w:val="00B75151"/>
    <w:rsid w:val="00B923A6"/>
    <w:rsid w:val="00B94480"/>
    <w:rsid w:val="00B95FDC"/>
    <w:rsid w:val="00BA09AB"/>
    <w:rsid w:val="00BB1F79"/>
    <w:rsid w:val="00BC0C56"/>
    <w:rsid w:val="00BC4CDA"/>
    <w:rsid w:val="00BD4721"/>
    <w:rsid w:val="00BD7BE8"/>
    <w:rsid w:val="00BE2FCE"/>
    <w:rsid w:val="00BE41AB"/>
    <w:rsid w:val="00BE7C7E"/>
    <w:rsid w:val="00BE7D3D"/>
    <w:rsid w:val="00C000E6"/>
    <w:rsid w:val="00C01511"/>
    <w:rsid w:val="00C0651B"/>
    <w:rsid w:val="00C1131B"/>
    <w:rsid w:val="00C20CF3"/>
    <w:rsid w:val="00C413ED"/>
    <w:rsid w:val="00C42F94"/>
    <w:rsid w:val="00C4665C"/>
    <w:rsid w:val="00C50901"/>
    <w:rsid w:val="00C562CD"/>
    <w:rsid w:val="00C57369"/>
    <w:rsid w:val="00C579D2"/>
    <w:rsid w:val="00C57EE2"/>
    <w:rsid w:val="00C74073"/>
    <w:rsid w:val="00C7534B"/>
    <w:rsid w:val="00C759E9"/>
    <w:rsid w:val="00C773E2"/>
    <w:rsid w:val="00C8081B"/>
    <w:rsid w:val="00C85266"/>
    <w:rsid w:val="00C87D2F"/>
    <w:rsid w:val="00C932A9"/>
    <w:rsid w:val="00C93BAA"/>
    <w:rsid w:val="00C93CE3"/>
    <w:rsid w:val="00C93E0A"/>
    <w:rsid w:val="00CA1F99"/>
    <w:rsid w:val="00CA424E"/>
    <w:rsid w:val="00CA47CD"/>
    <w:rsid w:val="00CA7C0F"/>
    <w:rsid w:val="00CB106C"/>
    <w:rsid w:val="00CB2957"/>
    <w:rsid w:val="00CB7FE1"/>
    <w:rsid w:val="00CC4563"/>
    <w:rsid w:val="00CC45C4"/>
    <w:rsid w:val="00CC4681"/>
    <w:rsid w:val="00CC6483"/>
    <w:rsid w:val="00CC6F4D"/>
    <w:rsid w:val="00CD1FED"/>
    <w:rsid w:val="00CE10D6"/>
    <w:rsid w:val="00CE186D"/>
    <w:rsid w:val="00CE38E1"/>
    <w:rsid w:val="00CE398B"/>
    <w:rsid w:val="00CE4A59"/>
    <w:rsid w:val="00CF02D3"/>
    <w:rsid w:val="00D012C7"/>
    <w:rsid w:val="00D018FB"/>
    <w:rsid w:val="00D01B3C"/>
    <w:rsid w:val="00D10E8B"/>
    <w:rsid w:val="00D1108A"/>
    <w:rsid w:val="00D1206A"/>
    <w:rsid w:val="00D1208C"/>
    <w:rsid w:val="00D131A1"/>
    <w:rsid w:val="00D16052"/>
    <w:rsid w:val="00D17408"/>
    <w:rsid w:val="00D21D1F"/>
    <w:rsid w:val="00D222D2"/>
    <w:rsid w:val="00D301FD"/>
    <w:rsid w:val="00D35FF6"/>
    <w:rsid w:val="00D40BAE"/>
    <w:rsid w:val="00D42F46"/>
    <w:rsid w:val="00D437A1"/>
    <w:rsid w:val="00D444F7"/>
    <w:rsid w:val="00D51625"/>
    <w:rsid w:val="00D533F8"/>
    <w:rsid w:val="00D54CEC"/>
    <w:rsid w:val="00D554AC"/>
    <w:rsid w:val="00D55719"/>
    <w:rsid w:val="00D64B30"/>
    <w:rsid w:val="00D6532E"/>
    <w:rsid w:val="00D72AC3"/>
    <w:rsid w:val="00D756EF"/>
    <w:rsid w:val="00D816E5"/>
    <w:rsid w:val="00D863DA"/>
    <w:rsid w:val="00D87B26"/>
    <w:rsid w:val="00D91CFE"/>
    <w:rsid w:val="00D92DC8"/>
    <w:rsid w:val="00D97E4D"/>
    <w:rsid w:val="00DA5301"/>
    <w:rsid w:val="00DB40A0"/>
    <w:rsid w:val="00DB5337"/>
    <w:rsid w:val="00DB57EB"/>
    <w:rsid w:val="00DC0286"/>
    <w:rsid w:val="00DC083E"/>
    <w:rsid w:val="00DC6DD6"/>
    <w:rsid w:val="00DD2CD3"/>
    <w:rsid w:val="00DD4191"/>
    <w:rsid w:val="00DD50DE"/>
    <w:rsid w:val="00DE2023"/>
    <w:rsid w:val="00DE48CD"/>
    <w:rsid w:val="00DF0315"/>
    <w:rsid w:val="00DF61E6"/>
    <w:rsid w:val="00E019D8"/>
    <w:rsid w:val="00E02C8B"/>
    <w:rsid w:val="00E1488D"/>
    <w:rsid w:val="00E162EE"/>
    <w:rsid w:val="00E17629"/>
    <w:rsid w:val="00E3053A"/>
    <w:rsid w:val="00E31A12"/>
    <w:rsid w:val="00E32549"/>
    <w:rsid w:val="00E346A7"/>
    <w:rsid w:val="00E52F56"/>
    <w:rsid w:val="00E605DD"/>
    <w:rsid w:val="00E61244"/>
    <w:rsid w:val="00E61B85"/>
    <w:rsid w:val="00E6321A"/>
    <w:rsid w:val="00E64845"/>
    <w:rsid w:val="00E7288A"/>
    <w:rsid w:val="00E74BE3"/>
    <w:rsid w:val="00E76500"/>
    <w:rsid w:val="00E815C2"/>
    <w:rsid w:val="00E82C92"/>
    <w:rsid w:val="00E91AEE"/>
    <w:rsid w:val="00EA4FF9"/>
    <w:rsid w:val="00EA523F"/>
    <w:rsid w:val="00EA6E17"/>
    <w:rsid w:val="00EB2C93"/>
    <w:rsid w:val="00EC756B"/>
    <w:rsid w:val="00ED3F29"/>
    <w:rsid w:val="00ED75B1"/>
    <w:rsid w:val="00EE0AF6"/>
    <w:rsid w:val="00EE17F7"/>
    <w:rsid w:val="00EE27B3"/>
    <w:rsid w:val="00EF3284"/>
    <w:rsid w:val="00F00328"/>
    <w:rsid w:val="00F03372"/>
    <w:rsid w:val="00F03A0C"/>
    <w:rsid w:val="00F06A1A"/>
    <w:rsid w:val="00F1124C"/>
    <w:rsid w:val="00F12369"/>
    <w:rsid w:val="00F15212"/>
    <w:rsid w:val="00F15AAC"/>
    <w:rsid w:val="00F203C9"/>
    <w:rsid w:val="00F20682"/>
    <w:rsid w:val="00F212E5"/>
    <w:rsid w:val="00F2170F"/>
    <w:rsid w:val="00F24858"/>
    <w:rsid w:val="00F25A97"/>
    <w:rsid w:val="00F25DAB"/>
    <w:rsid w:val="00F26D68"/>
    <w:rsid w:val="00F27B87"/>
    <w:rsid w:val="00F45442"/>
    <w:rsid w:val="00F50FF9"/>
    <w:rsid w:val="00F56DD5"/>
    <w:rsid w:val="00F60A28"/>
    <w:rsid w:val="00F63360"/>
    <w:rsid w:val="00F778EB"/>
    <w:rsid w:val="00F82E0E"/>
    <w:rsid w:val="00F85768"/>
    <w:rsid w:val="00F916C1"/>
    <w:rsid w:val="00F92CED"/>
    <w:rsid w:val="00F942C6"/>
    <w:rsid w:val="00F96195"/>
    <w:rsid w:val="00F97C50"/>
    <w:rsid w:val="00FA5934"/>
    <w:rsid w:val="00FA66A6"/>
    <w:rsid w:val="00FA682F"/>
    <w:rsid w:val="00FB477A"/>
    <w:rsid w:val="00FC1B25"/>
    <w:rsid w:val="00FC64B4"/>
    <w:rsid w:val="00FC686E"/>
    <w:rsid w:val="00FD30A8"/>
    <w:rsid w:val="00FD4CD8"/>
    <w:rsid w:val="00FD76DF"/>
    <w:rsid w:val="00FE3F72"/>
    <w:rsid w:val="00FE4999"/>
    <w:rsid w:val="00FE7A27"/>
    <w:rsid w:val="00FF1068"/>
    <w:rsid w:val="014E7089"/>
    <w:rsid w:val="016C7F50"/>
    <w:rsid w:val="02447319"/>
    <w:rsid w:val="02452DAB"/>
    <w:rsid w:val="02635A2C"/>
    <w:rsid w:val="02F526B7"/>
    <w:rsid w:val="03F359AA"/>
    <w:rsid w:val="04071455"/>
    <w:rsid w:val="046D562F"/>
    <w:rsid w:val="04803CE3"/>
    <w:rsid w:val="04963E43"/>
    <w:rsid w:val="04DD74F3"/>
    <w:rsid w:val="04E41D68"/>
    <w:rsid w:val="051536FE"/>
    <w:rsid w:val="05575AC4"/>
    <w:rsid w:val="057B086F"/>
    <w:rsid w:val="05D31AE1"/>
    <w:rsid w:val="05D6699D"/>
    <w:rsid w:val="05E33C6C"/>
    <w:rsid w:val="06210AC7"/>
    <w:rsid w:val="06472242"/>
    <w:rsid w:val="06485E1C"/>
    <w:rsid w:val="068154EF"/>
    <w:rsid w:val="069D59BB"/>
    <w:rsid w:val="06A116ED"/>
    <w:rsid w:val="06D33870"/>
    <w:rsid w:val="06DF05A2"/>
    <w:rsid w:val="075C1897"/>
    <w:rsid w:val="078109D8"/>
    <w:rsid w:val="0788442C"/>
    <w:rsid w:val="079640C1"/>
    <w:rsid w:val="07A87994"/>
    <w:rsid w:val="07A96ED0"/>
    <w:rsid w:val="08544B0A"/>
    <w:rsid w:val="086C3A7D"/>
    <w:rsid w:val="089E7251"/>
    <w:rsid w:val="08AE6343"/>
    <w:rsid w:val="097839D8"/>
    <w:rsid w:val="0A9034BE"/>
    <w:rsid w:val="0ADB075F"/>
    <w:rsid w:val="0B9E516F"/>
    <w:rsid w:val="0BC36C85"/>
    <w:rsid w:val="0C3F50D8"/>
    <w:rsid w:val="0C6E59F3"/>
    <w:rsid w:val="0C752357"/>
    <w:rsid w:val="0CA05FA3"/>
    <w:rsid w:val="0CA167EC"/>
    <w:rsid w:val="0CB45591"/>
    <w:rsid w:val="0CF67611"/>
    <w:rsid w:val="0D127713"/>
    <w:rsid w:val="0D16024B"/>
    <w:rsid w:val="0D7511DD"/>
    <w:rsid w:val="0D8D551C"/>
    <w:rsid w:val="0D984ECE"/>
    <w:rsid w:val="0DA815B3"/>
    <w:rsid w:val="0DBD0E4E"/>
    <w:rsid w:val="0DFF6CF9"/>
    <w:rsid w:val="0E17784D"/>
    <w:rsid w:val="0E2D4406"/>
    <w:rsid w:val="0E6F20D1"/>
    <w:rsid w:val="0EC755F4"/>
    <w:rsid w:val="0F080D18"/>
    <w:rsid w:val="0F2F4AED"/>
    <w:rsid w:val="0FCC3A9E"/>
    <w:rsid w:val="10020D49"/>
    <w:rsid w:val="10320BAA"/>
    <w:rsid w:val="104B4C48"/>
    <w:rsid w:val="1082222D"/>
    <w:rsid w:val="109444E7"/>
    <w:rsid w:val="11014430"/>
    <w:rsid w:val="112017B0"/>
    <w:rsid w:val="11572430"/>
    <w:rsid w:val="116157CA"/>
    <w:rsid w:val="1178430B"/>
    <w:rsid w:val="119107BF"/>
    <w:rsid w:val="119A626A"/>
    <w:rsid w:val="11B4391B"/>
    <w:rsid w:val="120E5E65"/>
    <w:rsid w:val="1237183A"/>
    <w:rsid w:val="12A878C3"/>
    <w:rsid w:val="12A965F0"/>
    <w:rsid w:val="12AF17BD"/>
    <w:rsid w:val="12BB3C2C"/>
    <w:rsid w:val="12BD2A3A"/>
    <w:rsid w:val="12C531C6"/>
    <w:rsid w:val="1337355E"/>
    <w:rsid w:val="1365535C"/>
    <w:rsid w:val="13AD0D19"/>
    <w:rsid w:val="13CE71A3"/>
    <w:rsid w:val="13D966E9"/>
    <w:rsid w:val="13DC3C0B"/>
    <w:rsid w:val="13E53457"/>
    <w:rsid w:val="144865AC"/>
    <w:rsid w:val="14705D01"/>
    <w:rsid w:val="147FE2B2"/>
    <w:rsid w:val="14867521"/>
    <w:rsid w:val="14C66722"/>
    <w:rsid w:val="159E617F"/>
    <w:rsid w:val="159F7173"/>
    <w:rsid w:val="15B14D7D"/>
    <w:rsid w:val="15D74251"/>
    <w:rsid w:val="15F64E85"/>
    <w:rsid w:val="16A07B82"/>
    <w:rsid w:val="16B6711B"/>
    <w:rsid w:val="1704547A"/>
    <w:rsid w:val="177DF17F"/>
    <w:rsid w:val="17827CA7"/>
    <w:rsid w:val="17B40BB4"/>
    <w:rsid w:val="17F7441A"/>
    <w:rsid w:val="17F7B431"/>
    <w:rsid w:val="181100C4"/>
    <w:rsid w:val="18241B19"/>
    <w:rsid w:val="189C53A6"/>
    <w:rsid w:val="18BC4164"/>
    <w:rsid w:val="18FD57E2"/>
    <w:rsid w:val="194F1FF0"/>
    <w:rsid w:val="19BC66A2"/>
    <w:rsid w:val="19BF523B"/>
    <w:rsid w:val="19BF5B9C"/>
    <w:rsid w:val="19C31B31"/>
    <w:rsid w:val="19D11786"/>
    <w:rsid w:val="1AC74971"/>
    <w:rsid w:val="1ACD6017"/>
    <w:rsid w:val="1ADD37DF"/>
    <w:rsid w:val="1AFC8C45"/>
    <w:rsid w:val="1B20231F"/>
    <w:rsid w:val="1B5D4C6F"/>
    <w:rsid w:val="1B6F4D25"/>
    <w:rsid w:val="1BCE6BF9"/>
    <w:rsid w:val="1C093BBA"/>
    <w:rsid w:val="1C7207B7"/>
    <w:rsid w:val="1C7E7ABB"/>
    <w:rsid w:val="1CAC20A2"/>
    <w:rsid w:val="1CCA5061"/>
    <w:rsid w:val="1CCB2BC8"/>
    <w:rsid w:val="1CCB5646"/>
    <w:rsid w:val="1CD35FF9"/>
    <w:rsid w:val="1D1B4289"/>
    <w:rsid w:val="1D2B7B0B"/>
    <w:rsid w:val="1D5D29FC"/>
    <w:rsid w:val="1D8A4831"/>
    <w:rsid w:val="1DE1579D"/>
    <w:rsid w:val="1E2A584A"/>
    <w:rsid w:val="1E534FBF"/>
    <w:rsid w:val="1E8D0D43"/>
    <w:rsid w:val="1EECFEFB"/>
    <w:rsid w:val="1EF70950"/>
    <w:rsid w:val="1F17373F"/>
    <w:rsid w:val="1F3E2CE0"/>
    <w:rsid w:val="1FAB082E"/>
    <w:rsid w:val="1FD06E5B"/>
    <w:rsid w:val="2006523E"/>
    <w:rsid w:val="203A12E8"/>
    <w:rsid w:val="204B3080"/>
    <w:rsid w:val="208E03E2"/>
    <w:rsid w:val="213E6D5B"/>
    <w:rsid w:val="217D7CAE"/>
    <w:rsid w:val="21B47F6F"/>
    <w:rsid w:val="21DC0BA2"/>
    <w:rsid w:val="221A374B"/>
    <w:rsid w:val="226F298E"/>
    <w:rsid w:val="22B54008"/>
    <w:rsid w:val="22C53B82"/>
    <w:rsid w:val="22D21404"/>
    <w:rsid w:val="23005595"/>
    <w:rsid w:val="232272BA"/>
    <w:rsid w:val="23490D6C"/>
    <w:rsid w:val="236204AC"/>
    <w:rsid w:val="23CC35A5"/>
    <w:rsid w:val="23E22528"/>
    <w:rsid w:val="23E52000"/>
    <w:rsid w:val="240214B9"/>
    <w:rsid w:val="243A5CF5"/>
    <w:rsid w:val="245842F1"/>
    <w:rsid w:val="247751E1"/>
    <w:rsid w:val="247E6A9F"/>
    <w:rsid w:val="24804FB8"/>
    <w:rsid w:val="249200FD"/>
    <w:rsid w:val="24B86999"/>
    <w:rsid w:val="24DD684F"/>
    <w:rsid w:val="24F3632F"/>
    <w:rsid w:val="254C51AE"/>
    <w:rsid w:val="255B0F1D"/>
    <w:rsid w:val="25C511FC"/>
    <w:rsid w:val="25CC5A60"/>
    <w:rsid w:val="260D4251"/>
    <w:rsid w:val="26340F37"/>
    <w:rsid w:val="265C0677"/>
    <w:rsid w:val="269B1481"/>
    <w:rsid w:val="26C52699"/>
    <w:rsid w:val="270E2766"/>
    <w:rsid w:val="277D0E72"/>
    <w:rsid w:val="27A11065"/>
    <w:rsid w:val="27AC7A9A"/>
    <w:rsid w:val="27B17108"/>
    <w:rsid w:val="27BA0AA5"/>
    <w:rsid w:val="27F93EC5"/>
    <w:rsid w:val="27FF7BA6"/>
    <w:rsid w:val="2829128D"/>
    <w:rsid w:val="284B1C36"/>
    <w:rsid w:val="28755C79"/>
    <w:rsid w:val="28A000DF"/>
    <w:rsid w:val="28F7609F"/>
    <w:rsid w:val="29037A31"/>
    <w:rsid w:val="293104D5"/>
    <w:rsid w:val="296AF083"/>
    <w:rsid w:val="29981F78"/>
    <w:rsid w:val="2A4B0BDC"/>
    <w:rsid w:val="2A571F3F"/>
    <w:rsid w:val="2AAB13A2"/>
    <w:rsid w:val="2AB33B39"/>
    <w:rsid w:val="2AB50CCC"/>
    <w:rsid w:val="2B34177C"/>
    <w:rsid w:val="2C3C763E"/>
    <w:rsid w:val="2C7F6EF3"/>
    <w:rsid w:val="2CA266AD"/>
    <w:rsid w:val="2CA70830"/>
    <w:rsid w:val="2D3B78F6"/>
    <w:rsid w:val="2D641596"/>
    <w:rsid w:val="2D6D3251"/>
    <w:rsid w:val="2D746EF7"/>
    <w:rsid w:val="2DCF7233"/>
    <w:rsid w:val="2E4F0F65"/>
    <w:rsid w:val="2E70497D"/>
    <w:rsid w:val="2EBC6A0D"/>
    <w:rsid w:val="2ECE23EA"/>
    <w:rsid w:val="2EDD452E"/>
    <w:rsid w:val="2F1339A7"/>
    <w:rsid w:val="2F8A353B"/>
    <w:rsid w:val="2FA95DBD"/>
    <w:rsid w:val="2FBED99E"/>
    <w:rsid w:val="2FD37E7B"/>
    <w:rsid w:val="2FEE07FF"/>
    <w:rsid w:val="2FFF88A9"/>
    <w:rsid w:val="301E4920"/>
    <w:rsid w:val="302525DF"/>
    <w:rsid w:val="30313679"/>
    <w:rsid w:val="303B00DD"/>
    <w:rsid w:val="30A61A19"/>
    <w:rsid w:val="30DA1CED"/>
    <w:rsid w:val="31172428"/>
    <w:rsid w:val="313421A7"/>
    <w:rsid w:val="31935563"/>
    <w:rsid w:val="319578FB"/>
    <w:rsid w:val="31992E3D"/>
    <w:rsid w:val="31FE0EF2"/>
    <w:rsid w:val="326127B1"/>
    <w:rsid w:val="32671A0F"/>
    <w:rsid w:val="32806FDE"/>
    <w:rsid w:val="328D36B6"/>
    <w:rsid w:val="32981347"/>
    <w:rsid w:val="32B605BF"/>
    <w:rsid w:val="32C66514"/>
    <w:rsid w:val="32FC18D5"/>
    <w:rsid w:val="33201A84"/>
    <w:rsid w:val="33260E69"/>
    <w:rsid w:val="33AB8AD8"/>
    <w:rsid w:val="33ED591A"/>
    <w:rsid w:val="34133546"/>
    <w:rsid w:val="345B0D29"/>
    <w:rsid w:val="35223C98"/>
    <w:rsid w:val="353372A4"/>
    <w:rsid w:val="35B44B0B"/>
    <w:rsid w:val="35D629F5"/>
    <w:rsid w:val="35E49AD6"/>
    <w:rsid w:val="35E802D3"/>
    <w:rsid w:val="36C1706E"/>
    <w:rsid w:val="370023D9"/>
    <w:rsid w:val="37333C73"/>
    <w:rsid w:val="3755708B"/>
    <w:rsid w:val="37AB1B1C"/>
    <w:rsid w:val="37AC322D"/>
    <w:rsid w:val="37B78E13"/>
    <w:rsid w:val="37CF2144"/>
    <w:rsid w:val="37D31A4B"/>
    <w:rsid w:val="380A56B7"/>
    <w:rsid w:val="381B6FF0"/>
    <w:rsid w:val="38203AC7"/>
    <w:rsid w:val="38397BC3"/>
    <w:rsid w:val="38AF6C02"/>
    <w:rsid w:val="3902576C"/>
    <w:rsid w:val="391311D3"/>
    <w:rsid w:val="39645699"/>
    <w:rsid w:val="396812FB"/>
    <w:rsid w:val="399473A6"/>
    <w:rsid w:val="39BB62FD"/>
    <w:rsid w:val="3A240A4F"/>
    <w:rsid w:val="3A511615"/>
    <w:rsid w:val="3A59250E"/>
    <w:rsid w:val="3AEA42C6"/>
    <w:rsid w:val="3AEE599F"/>
    <w:rsid w:val="3B114B04"/>
    <w:rsid w:val="3B554210"/>
    <w:rsid w:val="3B6D14BD"/>
    <w:rsid w:val="3B7507DA"/>
    <w:rsid w:val="3B7867C0"/>
    <w:rsid w:val="3C36583F"/>
    <w:rsid w:val="3CB05C39"/>
    <w:rsid w:val="3CEC2496"/>
    <w:rsid w:val="3CFA707A"/>
    <w:rsid w:val="3CFE26CE"/>
    <w:rsid w:val="3D332398"/>
    <w:rsid w:val="3D6D3A43"/>
    <w:rsid w:val="3D776F22"/>
    <w:rsid w:val="3DEB4A20"/>
    <w:rsid w:val="3E003377"/>
    <w:rsid w:val="3E1B45C5"/>
    <w:rsid w:val="3E5E3444"/>
    <w:rsid w:val="3E7017AE"/>
    <w:rsid w:val="3E76536B"/>
    <w:rsid w:val="3E79027E"/>
    <w:rsid w:val="3E8803B8"/>
    <w:rsid w:val="3EAA1D80"/>
    <w:rsid w:val="3EB15437"/>
    <w:rsid w:val="3EE146BC"/>
    <w:rsid w:val="3EFFA968"/>
    <w:rsid w:val="3F3F89CD"/>
    <w:rsid w:val="3F5C5DC1"/>
    <w:rsid w:val="3F7A8E30"/>
    <w:rsid w:val="3F7DD25C"/>
    <w:rsid w:val="3FA60320"/>
    <w:rsid w:val="3FC34DF4"/>
    <w:rsid w:val="3FCB102A"/>
    <w:rsid w:val="3FD825DA"/>
    <w:rsid w:val="3FD976C5"/>
    <w:rsid w:val="3FFFA36B"/>
    <w:rsid w:val="401F786E"/>
    <w:rsid w:val="40330901"/>
    <w:rsid w:val="403542A7"/>
    <w:rsid w:val="405F5252"/>
    <w:rsid w:val="40C62D30"/>
    <w:rsid w:val="40CD3411"/>
    <w:rsid w:val="40D82919"/>
    <w:rsid w:val="40F249CD"/>
    <w:rsid w:val="410A6D1F"/>
    <w:rsid w:val="41212E63"/>
    <w:rsid w:val="413D41C7"/>
    <w:rsid w:val="414B3CA3"/>
    <w:rsid w:val="416F00CC"/>
    <w:rsid w:val="41810984"/>
    <w:rsid w:val="41826F20"/>
    <w:rsid w:val="41B97956"/>
    <w:rsid w:val="41E248DA"/>
    <w:rsid w:val="41F1636B"/>
    <w:rsid w:val="428E4F08"/>
    <w:rsid w:val="42AC47E3"/>
    <w:rsid w:val="42F411C5"/>
    <w:rsid w:val="42FC13AB"/>
    <w:rsid w:val="43581CC5"/>
    <w:rsid w:val="43764A70"/>
    <w:rsid w:val="439C4BA2"/>
    <w:rsid w:val="43D95264"/>
    <w:rsid w:val="43DD19F1"/>
    <w:rsid w:val="44413DD0"/>
    <w:rsid w:val="44856ADE"/>
    <w:rsid w:val="44C05709"/>
    <w:rsid w:val="45690C50"/>
    <w:rsid w:val="462A34F2"/>
    <w:rsid w:val="464D085C"/>
    <w:rsid w:val="4695218A"/>
    <w:rsid w:val="46B53E1D"/>
    <w:rsid w:val="46C91677"/>
    <w:rsid w:val="46DD120F"/>
    <w:rsid w:val="47101EB0"/>
    <w:rsid w:val="471E6E34"/>
    <w:rsid w:val="472A4A0E"/>
    <w:rsid w:val="478D6F2A"/>
    <w:rsid w:val="48117C08"/>
    <w:rsid w:val="481544A1"/>
    <w:rsid w:val="48335942"/>
    <w:rsid w:val="483838E2"/>
    <w:rsid w:val="48707469"/>
    <w:rsid w:val="48A2036E"/>
    <w:rsid w:val="48C12F4D"/>
    <w:rsid w:val="49044BE8"/>
    <w:rsid w:val="490A631A"/>
    <w:rsid w:val="498535D3"/>
    <w:rsid w:val="498A7EA6"/>
    <w:rsid w:val="4A4D25BF"/>
    <w:rsid w:val="4AC039FD"/>
    <w:rsid w:val="4AD5156D"/>
    <w:rsid w:val="4B4F62DD"/>
    <w:rsid w:val="4B6148B8"/>
    <w:rsid w:val="4B836DB8"/>
    <w:rsid w:val="4BA51929"/>
    <w:rsid w:val="4C0437F5"/>
    <w:rsid w:val="4C1F7980"/>
    <w:rsid w:val="4C7C582C"/>
    <w:rsid w:val="4C8707A0"/>
    <w:rsid w:val="4C9D995B"/>
    <w:rsid w:val="4CB72D59"/>
    <w:rsid w:val="4CE11174"/>
    <w:rsid w:val="4CF56024"/>
    <w:rsid w:val="4D01075E"/>
    <w:rsid w:val="4D3E75B8"/>
    <w:rsid w:val="4D5541A7"/>
    <w:rsid w:val="4DEEF4F6"/>
    <w:rsid w:val="4DEF23E4"/>
    <w:rsid w:val="4DF7AEED"/>
    <w:rsid w:val="4E2C5827"/>
    <w:rsid w:val="4E365D10"/>
    <w:rsid w:val="4E7B30A1"/>
    <w:rsid w:val="4EE96BD5"/>
    <w:rsid w:val="4F06511F"/>
    <w:rsid w:val="4F555643"/>
    <w:rsid w:val="4FB14314"/>
    <w:rsid w:val="4FC65FA8"/>
    <w:rsid w:val="4FF6259C"/>
    <w:rsid w:val="513A36CE"/>
    <w:rsid w:val="513E6F10"/>
    <w:rsid w:val="523F37B6"/>
    <w:rsid w:val="524A318A"/>
    <w:rsid w:val="525E66FC"/>
    <w:rsid w:val="528B544B"/>
    <w:rsid w:val="52DC8C80"/>
    <w:rsid w:val="536F0B90"/>
    <w:rsid w:val="53A80BDB"/>
    <w:rsid w:val="53C377D4"/>
    <w:rsid w:val="54066B2B"/>
    <w:rsid w:val="54076A5D"/>
    <w:rsid w:val="5449041B"/>
    <w:rsid w:val="546BE3F2"/>
    <w:rsid w:val="54BD35BC"/>
    <w:rsid w:val="55015E14"/>
    <w:rsid w:val="55090E30"/>
    <w:rsid w:val="55291F3A"/>
    <w:rsid w:val="55682436"/>
    <w:rsid w:val="558B01E5"/>
    <w:rsid w:val="55A61974"/>
    <w:rsid w:val="55B300C2"/>
    <w:rsid w:val="55C00EAE"/>
    <w:rsid w:val="55D10D25"/>
    <w:rsid w:val="55EFFA95"/>
    <w:rsid w:val="56212B6A"/>
    <w:rsid w:val="562A0871"/>
    <w:rsid w:val="563805C7"/>
    <w:rsid w:val="564D6521"/>
    <w:rsid w:val="56862281"/>
    <w:rsid w:val="5738130C"/>
    <w:rsid w:val="57667017"/>
    <w:rsid w:val="577700DB"/>
    <w:rsid w:val="577A2AEA"/>
    <w:rsid w:val="57D331F9"/>
    <w:rsid w:val="57E866C9"/>
    <w:rsid w:val="57EFC514"/>
    <w:rsid w:val="5886386C"/>
    <w:rsid w:val="58D54DF7"/>
    <w:rsid w:val="58E61836"/>
    <w:rsid w:val="58F81A19"/>
    <w:rsid w:val="590C620F"/>
    <w:rsid w:val="59344A8A"/>
    <w:rsid w:val="59A127E8"/>
    <w:rsid w:val="5A5419F3"/>
    <w:rsid w:val="5A7E2E40"/>
    <w:rsid w:val="5AA65135"/>
    <w:rsid w:val="5ABD6CE0"/>
    <w:rsid w:val="5AE9649E"/>
    <w:rsid w:val="5B4F30AB"/>
    <w:rsid w:val="5BAF6D88"/>
    <w:rsid w:val="5BEB4BE6"/>
    <w:rsid w:val="5BED717B"/>
    <w:rsid w:val="5BF7E73F"/>
    <w:rsid w:val="5C7246EC"/>
    <w:rsid w:val="5CBF6DAB"/>
    <w:rsid w:val="5CD72F82"/>
    <w:rsid w:val="5CFD5711"/>
    <w:rsid w:val="5D07356C"/>
    <w:rsid w:val="5D450F23"/>
    <w:rsid w:val="5D684A77"/>
    <w:rsid w:val="5D7841C3"/>
    <w:rsid w:val="5DA8305B"/>
    <w:rsid w:val="5DB36C21"/>
    <w:rsid w:val="5DEB09A7"/>
    <w:rsid w:val="5E19489F"/>
    <w:rsid w:val="5F2F3822"/>
    <w:rsid w:val="5F522A2D"/>
    <w:rsid w:val="5F7F64B2"/>
    <w:rsid w:val="5F8215E5"/>
    <w:rsid w:val="5FA51633"/>
    <w:rsid w:val="5FA76A4D"/>
    <w:rsid w:val="5FAA39D4"/>
    <w:rsid w:val="5FC7829E"/>
    <w:rsid w:val="5FE3672B"/>
    <w:rsid w:val="5FECDD2A"/>
    <w:rsid w:val="5FF43EE0"/>
    <w:rsid w:val="5FF8B2E2"/>
    <w:rsid w:val="5FFC6049"/>
    <w:rsid w:val="5FFCCCC6"/>
    <w:rsid w:val="5FFE8199"/>
    <w:rsid w:val="5FFF5E5C"/>
    <w:rsid w:val="60072DE6"/>
    <w:rsid w:val="6014041E"/>
    <w:rsid w:val="61172DDC"/>
    <w:rsid w:val="61242AAE"/>
    <w:rsid w:val="612B1454"/>
    <w:rsid w:val="61361D3B"/>
    <w:rsid w:val="615642AB"/>
    <w:rsid w:val="618C0B24"/>
    <w:rsid w:val="619B8D34"/>
    <w:rsid w:val="621A1B93"/>
    <w:rsid w:val="62352532"/>
    <w:rsid w:val="6292023F"/>
    <w:rsid w:val="62B808E7"/>
    <w:rsid w:val="638B13EF"/>
    <w:rsid w:val="639A75F2"/>
    <w:rsid w:val="63B3567D"/>
    <w:rsid w:val="63C1325F"/>
    <w:rsid w:val="63DD2D9B"/>
    <w:rsid w:val="64A21CC2"/>
    <w:rsid w:val="65AB4790"/>
    <w:rsid w:val="65D0026B"/>
    <w:rsid w:val="66355799"/>
    <w:rsid w:val="663FCF1F"/>
    <w:rsid w:val="665A24CB"/>
    <w:rsid w:val="667C1E0A"/>
    <w:rsid w:val="668A3F21"/>
    <w:rsid w:val="66D47E98"/>
    <w:rsid w:val="66E14E07"/>
    <w:rsid w:val="67262027"/>
    <w:rsid w:val="67491A44"/>
    <w:rsid w:val="676410DA"/>
    <w:rsid w:val="67851382"/>
    <w:rsid w:val="67DD09CF"/>
    <w:rsid w:val="67E762A8"/>
    <w:rsid w:val="681A0607"/>
    <w:rsid w:val="68677C8E"/>
    <w:rsid w:val="68826711"/>
    <w:rsid w:val="68DC4220"/>
    <w:rsid w:val="692C184F"/>
    <w:rsid w:val="694A2606"/>
    <w:rsid w:val="694D1762"/>
    <w:rsid w:val="695C7471"/>
    <w:rsid w:val="69662049"/>
    <w:rsid w:val="6993C8BE"/>
    <w:rsid w:val="69DC50A3"/>
    <w:rsid w:val="69E97565"/>
    <w:rsid w:val="69EF090E"/>
    <w:rsid w:val="69FDF13C"/>
    <w:rsid w:val="6A047E66"/>
    <w:rsid w:val="6A2B3083"/>
    <w:rsid w:val="6A4A0A5A"/>
    <w:rsid w:val="6AA16D95"/>
    <w:rsid w:val="6AC27614"/>
    <w:rsid w:val="6B4B5117"/>
    <w:rsid w:val="6B687CBB"/>
    <w:rsid w:val="6B785545"/>
    <w:rsid w:val="6BBE747B"/>
    <w:rsid w:val="6BF055B2"/>
    <w:rsid w:val="6BF3D81B"/>
    <w:rsid w:val="6BF84F1E"/>
    <w:rsid w:val="6C394A61"/>
    <w:rsid w:val="6C5437FF"/>
    <w:rsid w:val="6C8A1C65"/>
    <w:rsid w:val="6CC712C7"/>
    <w:rsid w:val="6CEBF2D0"/>
    <w:rsid w:val="6D2141AB"/>
    <w:rsid w:val="6D257E13"/>
    <w:rsid w:val="6D327741"/>
    <w:rsid w:val="6D7341D0"/>
    <w:rsid w:val="6D7F00E2"/>
    <w:rsid w:val="6DE85FD7"/>
    <w:rsid w:val="6E0543E0"/>
    <w:rsid w:val="6E106222"/>
    <w:rsid w:val="6E2C4744"/>
    <w:rsid w:val="6EB31360"/>
    <w:rsid w:val="6EB76B22"/>
    <w:rsid w:val="6F127FAF"/>
    <w:rsid w:val="6F15487D"/>
    <w:rsid w:val="6F7E8D8C"/>
    <w:rsid w:val="6F7F56FA"/>
    <w:rsid w:val="6F8D5BE9"/>
    <w:rsid w:val="6FBC5CCF"/>
    <w:rsid w:val="6FEF68B1"/>
    <w:rsid w:val="6FFA7C35"/>
    <w:rsid w:val="6FFF7904"/>
    <w:rsid w:val="6FFF8272"/>
    <w:rsid w:val="707B17AF"/>
    <w:rsid w:val="70F44CC1"/>
    <w:rsid w:val="714850C2"/>
    <w:rsid w:val="71FB452B"/>
    <w:rsid w:val="71FD3F4C"/>
    <w:rsid w:val="723D7C7D"/>
    <w:rsid w:val="725F5210"/>
    <w:rsid w:val="72A4005D"/>
    <w:rsid w:val="72A567B2"/>
    <w:rsid w:val="730801F6"/>
    <w:rsid w:val="731620CD"/>
    <w:rsid w:val="731C29AB"/>
    <w:rsid w:val="7336248A"/>
    <w:rsid w:val="737C666E"/>
    <w:rsid w:val="73835CCC"/>
    <w:rsid w:val="73867602"/>
    <w:rsid w:val="73B2271D"/>
    <w:rsid w:val="73BFB608"/>
    <w:rsid w:val="73D54D4E"/>
    <w:rsid w:val="73FFAC6D"/>
    <w:rsid w:val="74135390"/>
    <w:rsid w:val="75273889"/>
    <w:rsid w:val="75430C23"/>
    <w:rsid w:val="757F35C1"/>
    <w:rsid w:val="75863389"/>
    <w:rsid w:val="75BD0437"/>
    <w:rsid w:val="75D60E9A"/>
    <w:rsid w:val="761756AB"/>
    <w:rsid w:val="761F63F2"/>
    <w:rsid w:val="765339F5"/>
    <w:rsid w:val="76796A25"/>
    <w:rsid w:val="774921DC"/>
    <w:rsid w:val="774F15DD"/>
    <w:rsid w:val="7774FF84"/>
    <w:rsid w:val="77A8291D"/>
    <w:rsid w:val="77AC3ED0"/>
    <w:rsid w:val="77AF880A"/>
    <w:rsid w:val="77BF3334"/>
    <w:rsid w:val="77E23A48"/>
    <w:rsid w:val="77E41BCD"/>
    <w:rsid w:val="77EE24D6"/>
    <w:rsid w:val="77F17ED8"/>
    <w:rsid w:val="77F70CDE"/>
    <w:rsid w:val="77F70ED7"/>
    <w:rsid w:val="77F914BA"/>
    <w:rsid w:val="77FE42D2"/>
    <w:rsid w:val="77FEE6E2"/>
    <w:rsid w:val="78011850"/>
    <w:rsid w:val="78686692"/>
    <w:rsid w:val="78E414E4"/>
    <w:rsid w:val="798968C0"/>
    <w:rsid w:val="79FA6C13"/>
    <w:rsid w:val="7A404446"/>
    <w:rsid w:val="7A7C717A"/>
    <w:rsid w:val="7A92427B"/>
    <w:rsid w:val="7A9D65A3"/>
    <w:rsid w:val="7AA94B13"/>
    <w:rsid w:val="7AC70A56"/>
    <w:rsid w:val="7B0459B3"/>
    <w:rsid w:val="7B2819F8"/>
    <w:rsid w:val="7B906975"/>
    <w:rsid w:val="7BBF4DC3"/>
    <w:rsid w:val="7BEB7398"/>
    <w:rsid w:val="7BF31C3E"/>
    <w:rsid w:val="7C085AFC"/>
    <w:rsid w:val="7C09624C"/>
    <w:rsid w:val="7CB67B12"/>
    <w:rsid w:val="7CD64FAA"/>
    <w:rsid w:val="7D0D53D3"/>
    <w:rsid w:val="7D3E2855"/>
    <w:rsid w:val="7D4A63BE"/>
    <w:rsid w:val="7D6E474B"/>
    <w:rsid w:val="7D7AEDB9"/>
    <w:rsid w:val="7DA93DEA"/>
    <w:rsid w:val="7DB37BFE"/>
    <w:rsid w:val="7DB574D0"/>
    <w:rsid w:val="7DB72B08"/>
    <w:rsid w:val="7DEEF490"/>
    <w:rsid w:val="7DFD7673"/>
    <w:rsid w:val="7DFF2FEB"/>
    <w:rsid w:val="7DFF3BBD"/>
    <w:rsid w:val="7E3F1BF3"/>
    <w:rsid w:val="7E4B05E8"/>
    <w:rsid w:val="7E63B650"/>
    <w:rsid w:val="7EFA455E"/>
    <w:rsid w:val="7EFBDC5C"/>
    <w:rsid w:val="7EFE99D7"/>
    <w:rsid w:val="7F055038"/>
    <w:rsid w:val="7F27330F"/>
    <w:rsid w:val="7F2E074C"/>
    <w:rsid w:val="7F3C97ED"/>
    <w:rsid w:val="7F5F502B"/>
    <w:rsid w:val="7F67F720"/>
    <w:rsid w:val="7F6B1FEB"/>
    <w:rsid w:val="7F790760"/>
    <w:rsid w:val="7F7D3378"/>
    <w:rsid w:val="7F7F0991"/>
    <w:rsid w:val="7F7F5229"/>
    <w:rsid w:val="7FA93818"/>
    <w:rsid w:val="7FBCE179"/>
    <w:rsid w:val="7FBDB57A"/>
    <w:rsid w:val="7FBDD6A5"/>
    <w:rsid w:val="7FC40652"/>
    <w:rsid w:val="7FCBE735"/>
    <w:rsid w:val="7FCD33AE"/>
    <w:rsid w:val="7FD02DBF"/>
    <w:rsid w:val="7FD12F39"/>
    <w:rsid w:val="7FDE9658"/>
    <w:rsid w:val="7FDFF303"/>
    <w:rsid w:val="7FEDDB25"/>
    <w:rsid w:val="7FF834C0"/>
    <w:rsid w:val="7FFF642C"/>
    <w:rsid w:val="8AEF9717"/>
    <w:rsid w:val="8BFE76A7"/>
    <w:rsid w:val="8C1A25D8"/>
    <w:rsid w:val="8EFAFC14"/>
    <w:rsid w:val="8FBF66BB"/>
    <w:rsid w:val="9BEF3B75"/>
    <w:rsid w:val="9C59F6CF"/>
    <w:rsid w:val="9DFF6568"/>
    <w:rsid w:val="9E0F50D0"/>
    <w:rsid w:val="9E3FBFB3"/>
    <w:rsid w:val="9F4FC3D0"/>
    <w:rsid w:val="9FB838BF"/>
    <w:rsid w:val="9FBF7631"/>
    <w:rsid w:val="9FCDDA5B"/>
    <w:rsid w:val="9FDFD453"/>
    <w:rsid w:val="A6F57DFD"/>
    <w:rsid w:val="A7AF5E08"/>
    <w:rsid w:val="A8FEE54B"/>
    <w:rsid w:val="A9DFB9F6"/>
    <w:rsid w:val="AA9C62AE"/>
    <w:rsid w:val="AF77A4B2"/>
    <w:rsid w:val="AFF75291"/>
    <w:rsid w:val="B3FFBED9"/>
    <w:rsid w:val="B7A44F35"/>
    <w:rsid w:val="BADD0D01"/>
    <w:rsid w:val="BBDECC0C"/>
    <w:rsid w:val="BC7E36C0"/>
    <w:rsid w:val="BEFB4649"/>
    <w:rsid w:val="BF274DAD"/>
    <w:rsid w:val="BF73E1A8"/>
    <w:rsid w:val="BF9F807D"/>
    <w:rsid w:val="BFEB9D95"/>
    <w:rsid w:val="BFEDF18A"/>
    <w:rsid w:val="BFEF5562"/>
    <w:rsid w:val="BFF707DE"/>
    <w:rsid w:val="C9BFDA87"/>
    <w:rsid w:val="CB65ED7C"/>
    <w:rsid w:val="CD570E4F"/>
    <w:rsid w:val="CDF65F51"/>
    <w:rsid w:val="CF9EB530"/>
    <w:rsid w:val="CFAF1304"/>
    <w:rsid w:val="CFDF9BE8"/>
    <w:rsid w:val="CFEF3341"/>
    <w:rsid w:val="D29F41DC"/>
    <w:rsid w:val="D5ED5963"/>
    <w:rsid w:val="D5FFDD67"/>
    <w:rsid w:val="D6FFEF4C"/>
    <w:rsid w:val="D79D62E4"/>
    <w:rsid w:val="D7EDC214"/>
    <w:rsid w:val="D86C3B09"/>
    <w:rsid w:val="DA368229"/>
    <w:rsid w:val="DAAFEDEC"/>
    <w:rsid w:val="DB375D8D"/>
    <w:rsid w:val="DCFE755B"/>
    <w:rsid w:val="DDF96033"/>
    <w:rsid w:val="DDFF8DCF"/>
    <w:rsid w:val="DDFFD3F0"/>
    <w:rsid w:val="DE05CE49"/>
    <w:rsid w:val="DE2EAE56"/>
    <w:rsid w:val="DEEFBDD6"/>
    <w:rsid w:val="DEFE64F0"/>
    <w:rsid w:val="DF7D3315"/>
    <w:rsid w:val="DF9B8332"/>
    <w:rsid w:val="DFBEDFE6"/>
    <w:rsid w:val="DFDBE60D"/>
    <w:rsid w:val="DFDFB6FD"/>
    <w:rsid w:val="DFEDB8D0"/>
    <w:rsid w:val="DFF1ABB3"/>
    <w:rsid w:val="DFF36C76"/>
    <w:rsid w:val="DFFE576A"/>
    <w:rsid w:val="DFFFC11A"/>
    <w:rsid w:val="E0FF61A0"/>
    <w:rsid w:val="E3EDA9AE"/>
    <w:rsid w:val="E3F7D79E"/>
    <w:rsid w:val="E5AF76FE"/>
    <w:rsid w:val="E5AFE249"/>
    <w:rsid w:val="E5F1DFA1"/>
    <w:rsid w:val="EB6FBA0C"/>
    <w:rsid w:val="EBB38D75"/>
    <w:rsid w:val="EBCE2C4D"/>
    <w:rsid w:val="EBFEDD22"/>
    <w:rsid w:val="EC7EE460"/>
    <w:rsid w:val="ED779874"/>
    <w:rsid w:val="EDF94A2D"/>
    <w:rsid w:val="EE7BC1AB"/>
    <w:rsid w:val="EF6659A3"/>
    <w:rsid w:val="EF7F685D"/>
    <w:rsid w:val="EF9E8BAB"/>
    <w:rsid w:val="EFEF1E71"/>
    <w:rsid w:val="EFF74922"/>
    <w:rsid w:val="EFF9003E"/>
    <w:rsid w:val="EFFDE9C1"/>
    <w:rsid w:val="EFFE1FCF"/>
    <w:rsid w:val="F1BF3EFA"/>
    <w:rsid w:val="F26B0AB3"/>
    <w:rsid w:val="F2FF6BBA"/>
    <w:rsid w:val="F3FF99EE"/>
    <w:rsid w:val="F61BCEF8"/>
    <w:rsid w:val="F67768B3"/>
    <w:rsid w:val="F6B57B68"/>
    <w:rsid w:val="F6BB3B35"/>
    <w:rsid w:val="F6BF59D9"/>
    <w:rsid w:val="F795F198"/>
    <w:rsid w:val="F7BB8CAC"/>
    <w:rsid w:val="F7BF3979"/>
    <w:rsid w:val="F7DB743B"/>
    <w:rsid w:val="F7EADDD5"/>
    <w:rsid w:val="F7FB5F26"/>
    <w:rsid w:val="F7FFAC2C"/>
    <w:rsid w:val="F8FE2BE5"/>
    <w:rsid w:val="F9DFBE49"/>
    <w:rsid w:val="F9FD4BB9"/>
    <w:rsid w:val="FADF839A"/>
    <w:rsid w:val="FAEFD34A"/>
    <w:rsid w:val="FAF71BE2"/>
    <w:rsid w:val="FB1648D9"/>
    <w:rsid w:val="FBB72EB3"/>
    <w:rsid w:val="FBDD6F82"/>
    <w:rsid w:val="FBE18284"/>
    <w:rsid w:val="FC8D0738"/>
    <w:rsid w:val="FCFC6C47"/>
    <w:rsid w:val="FD7F33DE"/>
    <w:rsid w:val="FD9FAC03"/>
    <w:rsid w:val="FDA8F082"/>
    <w:rsid w:val="FDD5AEEB"/>
    <w:rsid w:val="FDFDF9E7"/>
    <w:rsid w:val="FDFFCD7D"/>
    <w:rsid w:val="FDFFD80F"/>
    <w:rsid w:val="FEFFA25A"/>
    <w:rsid w:val="FF2F3BF6"/>
    <w:rsid w:val="FF35265A"/>
    <w:rsid w:val="FF3798F8"/>
    <w:rsid w:val="FF3D4F3E"/>
    <w:rsid w:val="FF7773D6"/>
    <w:rsid w:val="FF94F849"/>
    <w:rsid w:val="FFB72244"/>
    <w:rsid w:val="FFD72994"/>
    <w:rsid w:val="FFDDC4CE"/>
    <w:rsid w:val="FFE67A20"/>
    <w:rsid w:val="FFE6BC8B"/>
    <w:rsid w:val="FFEDCAB4"/>
    <w:rsid w:val="FFEF914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9" w:semiHidden="0" w:name="heading 4"/>
    <w:lsdException w:qFormat="1" w:uiPriority="9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nhideWhenUsed="0"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160" w:after="160"/>
    </w:pPr>
    <w:rPr>
      <w:rFonts w:ascii="Arial" w:hAnsi="Arial" w:eastAsia="宋体" w:cs="宋体"/>
      <w:sz w:val="21"/>
      <w:szCs w:val="22"/>
      <w:lang w:val="en-US" w:eastAsia="zh-CN" w:bidi="ar-SA"/>
    </w:rPr>
  </w:style>
  <w:style w:type="paragraph" w:styleId="4">
    <w:name w:val="heading 1"/>
    <w:basedOn w:val="1"/>
    <w:next w:val="1"/>
    <w:qFormat/>
    <w:uiPriority w:val="9"/>
    <w:pPr>
      <w:keepNext/>
      <w:keepLines/>
      <w:numPr>
        <w:ilvl w:val="0"/>
        <w:numId w:val="1"/>
      </w:numPr>
      <w:tabs>
        <w:tab w:val="left" w:pos="420"/>
      </w:tabs>
      <w:spacing w:line="360" w:lineRule="auto"/>
      <w:outlineLvl w:val="0"/>
    </w:pPr>
    <w:rPr>
      <w:rFonts w:ascii="Times New Roman" w:hAnsi="Times New Roman" w:eastAsia="黑体"/>
      <w:sz w:val="52"/>
      <w:szCs w:val="44"/>
    </w:rPr>
  </w:style>
  <w:style w:type="paragraph" w:styleId="5">
    <w:name w:val="heading 2"/>
    <w:basedOn w:val="1"/>
    <w:next w:val="1"/>
    <w:link w:val="33"/>
    <w:unhideWhenUsed/>
    <w:qFormat/>
    <w:uiPriority w:val="9"/>
    <w:pPr>
      <w:keepNext/>
      <w:keepLines/>
      <w:numPr>
        <w:ilvl w:val="1"/>
        <w:numId w:val="1"/>
      </w:numPr>
      <w:tabs>
        <w:tab w:val="left" w:pos="420"/>
      </w:tabs>
      <w:spacing w:before="200" w:beforeLines="200" w:after="200" w:afterLines="200"/>
      <w:outlineLvl w:val="1"/>
    </w:pPr>
    <w:rPr>
      <w:rFonts w:eastAsia="黑体" w:cs="Arial"/>
      <w:sz w:val="44"/>
      <w:szCs w:val="44"/>
    </w:rPr>
  </w:style>
  <w:style w:type="paragraph" w:styleId="6">
    <w:name w:val="heading 3"/>
    <w:basedOn w:val="1"/>
    <w:next w:val="1"/>
    <w:unhideWhenUsed/>
    <w:qFormat/>
    <w:uiPriority w:val="9"/>
    <w:pPr>
      <w:keepNext/>
      <w:keepLines/>
      <w:numPr>
        <w:ilvl w:val="2"/>
        <w:numId w:val="1"/>
      </w:numPr>
      <w:spacing w:before="150" w:beforeLines="150" w:after="150" w:afterLines="150"/>
      <w:outlineLvl w:val="2"/>
    </w:pPr>
    <w:rPr>
      <w:rFonts w:eastAsia="黑体"/>
      <w:sz w:val="32"/>
      <w:szCs w:val="28"/>
    </w:rPr>
  </w:style>
  <w:style w:type="paragraph" w:styleId="7">
    <w:name w:val="heading 4"/>
    <w:basedOn w:val="1"/>
    <w:next w:val="1"/>
    <w:link w:val="34"/>
    <w:unhideWhenUsed/>
    <w:qFormat/>
    <w:uiPriority w:val="99"/>
    <w:pPr>
      <w:keepNext/>
      <w:keepLines/>
      <w:numPr>
        <w:ilvl w:val="3"/>
        <w:numId w:val="1"/>
      </w:numPr>
      <w:spacing w:before="280" w:after="290" w:line="376" w:lineRule="auto"/>
      <w:outlineLvl w:val="3"/>
    </w:pPr>
    <w:rPr>
      <w:rFonts w:eastAsia="黑体" w:cs="Arial"/>
      <w:sz w:val="28"/>
      <w:szCs w:val="28"/>
    </w:rPr>
  </w:style>
  <w:style w:type="paragraph" w:styleId="8">
    <w:name w:val="heading 5"/>
    <w:basedOn w:val="1"/>
    <w:next w:val="1"/>
    <w:link w:val="35"/>
    <w:unhideWhenUsed/>
    <w:qFormat/>
    <w:uiPriority w:val="99"/>
    <w:pPr>
      <w:keepNext/>
      <w:keepLines/>
      <w:numPr>
        <w:ilvl w:val="4"/>
        <w:numId w:val="1"/>
      </w:numPr>
      <w:spacing w:before="50" w:beforeLines="50" w:after="50" w:afterLines="50"/>
      <w:outlineLvl w:val="4"/>
    </w:pPr>
    <w:rPr>
      <w:rFonts w:eastAsia="黑体" w:cs="黑体"/>
      <w:sz w:val="24"/>
      <w:szCs w:val="24"/>
    </w:rPr>
  </w:style>
  <w:style w:type="paragraph" w:styleId="9">
    <w:name w:val="heading 6"/>
    <w:basedOn w:val="1"/>
    <w:next w:val="1"/>
    <w:unhideWhenUsed/>
    <w:qFormat/>
    <w:uiPriority w:val="9"/>
    <w:pPr>
      <w:keepNext/>
      <w:keepLines/>
      <w:numPr>
        <w:ilvl w:val="5"/>
        <w:numId w:val="1"/>
      </w:numPr>
      <w:spacing w:before="200"/>
      <w:outlineLvl w:val="5"/>
    </w:pPr>
    <w:rPr>
      <w:b/>
      <w:sz w:val="20"/>
      <w:szCs w:val="20"/>
    </w:rPr>
  </w:style>
  <w:style w:type="paragraph" w:styleId="10">
    <w:name w:val="heading 7"/>
    <w:basedOn w:val="1"/>
    <w:next w:val="1"/>
    <w:unhideWhenUsed/>
    <w:qFormat/>
    <w:uiPriority w:val="9"/>
    <w:pPr>
      <w:keepNext/>
      <w:keepLines/>
      <w:numPr>
        <w:ilvl w:val="6"/>
        <w:numId w:val="1"/>
      </w:numPr>
      <w:spacing w:before="240" w:after="64" w:line="317" w:lineRule="auto"/>
      <w:outlineLvl w:val="6"/>
    </w:pPr>
    <w:rPr>
      <w:b/>
      <w:sz w:val="24"/>
    </w:rPr>
  </w:style>
  <w:style w:type="paragraph" w:styleId="11">
    <w:name w:val="heading 8"/>
    <w:basedOn w:val="1"/>
    <w:next w:val="1"/>
    <w:unhideWhenUsed/>
    <w:qFormat/>
    <w:uiPriority w:val="9"/>
    <w:pPr>
      <w:keepNext/>
      <w:keepLines/>
      <w:numPr>
        <w:ilvl w:val="7"/>
        <w:numId w:val="1"/>
      </w:numPr>
      <w:spacing w:before="240" w:after="64" w:line="317" w:lineRule="auto"/>
      <w:outlineLvl w:val="7"/>
    </w:pPr>
    <w:rPr>
      <w:rFonts w:eastAsia="黑体"/>
      <w:sz w:val="24"/>
    </w:rPr>
  </w:style>
  <w:style w:type="paragraph" w:styleId="12">
    <w:name w:val="heading 9"/>
    <w:basedOn w:val="1"/>
    <w:next w:val="1"/>
    <w:unhideWhenUsed/>
    <w:qFormat/>
    <w:uiPriority w:val="9"/>
    <w:pPr>
      <w:keepNext/>
      <w:keepLines/>
      <w:numPr>
        <w:ilvl w:val="8"/>
        <w:numId w:val="1"/>
      </w:numPr>
      <w:spacing w:before="240" w:after="64" w:line="317" w:lineRule="auto"/>
      <w:outlineLvl w:val="8"/>
    </w:pPr>
    <w:rPr>
      <w:rFonts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pPr>
  </w:style>
  <w:style w:type="paragraph" w:styleId="13">
    <w:name w:val="caption"/>
    <w:basedOn w:val="1"/>
    <w:next w:val="1"/>
    <w:unhideWhenUsed/>
    <w:qFormat/>
    <w:uiPriority w:val="35"/>
    <w:rPr>
      <w:rFonts w:eastAsia="楷体" w:cstheme="majorBidi"/>
      <w:sz w:val="18"/>
      <w:szCs w:val="20"/>
    </w:rPr>
  </w:style>
  <w:style w:type="paragraph" w:styleId="14">
    <w:name w:val="annotation text"/>
    <w:basedOn w:val="1"/>
    <w:link w:val="76"/>
    <w:semiHidden/>
    <w:qFormat/>
    <w:uiPriority w:val="0"/>
  </w:style>
  <w:style w:type="paragraph" w:styleId="15">
    <w:name w:val="toc 3"/>
    <w:basedOn w:val="1"/>
    <w:next w:val="1"/>
    <w:unhideWhenUsed/>
    <w:qFormat/>
    <w:uiPriority w:val="39"/>
    <w:pPr>
      <w:ind w:left="840" w:leftChars="400"/>
    </w:pPr>
  </w:style>
  <w:style w:type="paragraph" w:styleId="16">
    <w:name w:val="Balloon Text"/>
    <w:basedOn w:val="1"/>
    <w:link w:val="78"/>
    <w:unhideWhenUsed/>
    <w:qFormat/>
    <w:uiPriority w:val="99"/>
    <w:pPr>
      <w:spacing w:before="0" w:after="0"/>
    </w:pPr>
    <w:rPr>
      <w:sz w:val="18"/>
      <w:szCs w:val="18"/>
    </w:rPr>
  </w:style>
  <w:style w:type="paragraph" w:styleId="17">
    <w:name w:val="footer"/>
    <w:basedOn w:val="1"/>
    <w:link w:val="43"/>
    <w:unhideWhenUsed/>
    <w:qFormat/>
    <w:uiPriority w:val="99"/>
    <w:pPr>
      <w:tabs>
        <w:tab w:val="center" w:pos="4153"/>
        <w:tab w:val="right" w:pos="8306"/>
      </w:tabs>
      <w:snapToGrid w:val="0"/>
    </w:pPr>
    <w:rPr>
      <w:sz w:val="18"/>
      <w:szCs w:val="18"/>
    </w:rPr>
  </w:style>
  <w:style w:type="paragraph" w:styleId="18">
    <w:name w:val="header"/>
    <w:basedOn w:val="1"/>
    <w:link w:val="80"/>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rPr>
      <w:b/>
      <w:sz w:val="24"/>
    </w:rPr>
  </w:style>
  <w:style w:type="paragraph" w:styleId="20">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21">
    <w:name w:val="toc 2"/>
    <w:basedOn w:val="1"/>
    <w:next w:val="1"/>
    <w:unhideWhenUsed/>
    <w:qFormat/>
    <w:uiPriority w:val="39"/>
    <w:pPr>
      <w:ind w:left="420" w:leftChars="200"/>
    </w:pPr>
  </w:style>
  <w:style w:type="paragraph" w:styleId="22">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hint="eastAsia" w:ascii="宋体" w:hAnsi="宋体" w:cs="Times New Roman"/>
      <w:sz w:val="24"/>
      <w:szCs w:val="24"/>
    </w:rPr>
  </w:style>
  <w:style w:type="paragraph" w:styleId="23">
    <w:name w:val="Normal (Web)"/>
    <w:basedOn w:val="1"/>
    <w:unhideWhenUsed/>
    <w:qFormat/>
    <w:uiPriority w:val="99"/>
    <w:pPr>
      <w:spacing w:before="100" w:beforeAutospacing="1" w:after="100" w:afterAutospacing="1"/>
    </w:pPr>
  </w:style>
  <w:style w:type="paragraph" w:styleId="24">
    <w:name w:val="Title"/>
    <w:basedOn w:val="1"/>
    <w:next w:val="1"/>
    <w:qFormat/>
    <w:uiPriority w:val="10"/>
    <w:pPr>
      <w:keepNext/>
      <w:keepLines/>
      <w:spacing w:before="480"/>
    </w:pPr>
    <w:rPr>
      <w:b/>
      <w:sz w:val="72"/>
      <w:szCs w:val="72"/>
    </w:rPr>
  </w:style>
  <w:style w:type="paragraph" w:styleId="25">
    <w:name w:val="annotation subject"/>
    <w:basedOn w:val="14"/>
    <w:next w:val="14"/>
    <w:link w:val="77"/>
    <w:unhideWhenUsed/>
    <w:qFormat/>
    <w:uiPriority w:val="99"/>
    <w:rPr>
      <w:b/>
      <w:bCs/>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bCs/>
    </w:rPr>
  </w:style>
  <w:style w:type="character" w:styleId="30">
    <w:name w:val="Emphasis"/>
    <w:basedOn w:val="28"/>
    <w:qFormat/>
    <w:uiPriority w:val="20"/>
    <w:rPr>
      <w:i/>
    </w:rPr>
  </w:style>
  <w:style w:type="character" w:styleId="31">
    <w:name w:val="Hyperlink"/>
    <w:basedOn w:val="28"/>
    <w:unhideWhenUsed/>
    <w:qFormat/>
    <w:uiPriority w:val="99"/>
    <w:rPr>
      <w:color w:val="0000FF"/>
      <w:u w:val="single"/>
    </w:rPr>
  </w:style>
  <w:style w:type="character" w:styleId="32">
    <w:name w:val="annotation reference"/>
    <w:semiHidden/>
    <w:qFormat/>
    <w:uiPriority w:val="0"/>
    <w:rPr>
      <w:sz w:val="21"/>
      <w:szCs w:val="21"/>
    </w:rPr>
  </w:style>
  <w:style w:type="character" w:customStyle="1" w:styleId="33">
    <w:name w:val="标题 2 字符"/>
    <w:basedOn w:val="28"/>
    <w:link w:val="5"/>
    <w:qFormat/>
    <w:uiPriority w:val="9"/>
    <w:rPr>
      <w:rFonts w:ascii="Arial" w:hAnsi="Arial" w:eastAsia="黑体" w:cs="Arial"/>
      <w:sz w:val="44"/>
      <w:szCs w:val="44"/>
    </w:rPr>
  </w:style>
  <w:style w:type="character" w:customStyle="1" w:styleId="34">
    <w:name w:val="标题 4 字符"/>
    <w:basedOn w:val="28"/>
    <w:link w:val="7"/>
    <w:qFormat/>
    <w:uiPriority w:val="99"/>
    <w:rPr>
      <w:rFonts w:ascii="Arial" w:hAnsi="Arial" w:eastAsia="黑体" w:cs="Arial"/>
      <w:sz w:val="28"/>
      <w:szCs w:val="28"/>
    </w:rPr>
  </w:style>
  <w:style w:type="character" w:customStyle="1" w:styleId="35">
    <w:name w:val="标题 5 字符"/>
    <w:basedOn w:val="28"/>
    <w:link w:val="8"/>
    <w:qFormat/>
    <w:uiPriority w:val="99"/>
    <w:rPr>
      <w:rFonts w:ascii="Arial" w:hAnsi="Arial" w:eastAsia="黑体" w:cs="黑体"/>
      <w:sz w:val="24"/>
      <w:szCs w:val="24"/>
    </w:rPr>
  </w:style>
  <w:style w:type="paragraph" w:customStyle="1" w:styleId="36">
    <w:name w:val="步骤1"/>
    <w:basedOn w:val="1"/>
    <w:link w:val="71"/>
    <w:qFormat/>
    <w:uiPriority w:val="0"/>
    <w:pPr>
      <w:widowControl/>
      <w:numPr>
        <w:ilvl w:val="0"/>
        <w:numId w:val="2"/>
      </w:numPr>
      <w:tabs>
        <w:tab w:val="left" w:pos="1554"/>
      </w:tabs>
      <w:topLinePunct/>
      <w:adjustRightInd w:val="0"/>
      <w:snapToGrid w:val="0"/>
    </w:pPr>
    <w:rPr>
      <w:snapToGrid w:val="0"/>
      <w:szCs w:val="20"/>
      <w:lang w:val="en-GB"/>
    </w:rPr>
  </w:style>
  <w:style w:type="paragraph" w:customStyle="1" w:styleId="37">
    <w:name w:val="无序编号"/>
    <w:basedOn w:val="1"/>
    <w:qFormat/>
    <w:uiPriority w:val="0"/>
    <w:pPr>
      <w:numPr>
        <w:ilvl w:val="0"/>
        <w:numId w:val="3"/>
      </w:numPr>
      <w:tabs>
        <w:tab w:val="left" w:pos="1134"/>
      </w:tabs>
      <w:adjustRightInd w:val="0"/>
    </w:pPr>
  </w:style>
  <w:style w:type="paragraph" w:customStyle="1" w:styleId="38">
    <w:name w:val="二级步骤"/>
    <w:basedOn w:val="1"/>
    <w:link w:val="39"/>
    <w:qFormat/>
    <w:uiPriority w:val="0"/>
    <w:pPr>
      <w:numPr>
        <w:ilvl w:val="0"/>
        <w:numId w:val="4"/>
      </w:numPr>
    </w:pPr>
  </w:style>
  <w:style w:type="character" w:customStyle="1" w:styleId="39">
    <w:name w:val="二级步骤 Char"/>
    <w:link w:val="38"/>
    <w:qFormat/>
    <w:uiPriority w:val="0"/>
    <w:rPr>
      <w:rFonts w:ascii="Arial" w:hAnsi="Arial" w:cs="宋体"/>
      <w:sz w:val="21"/>
      <w:szCs w:val="22"/>
    </w:rPr>
  </w:style>
  <w:style w:type="paragraph" w:customStyle="1" w:styleId="40">
    <w:name w:val="二级无序列表"/>
    <w:basedOn w:val="36"/>
    <w:qFormat/>
    <w:uiPriority w:val="0"/>
    <w:pPr>
      <w:numPr>
        <w:numId w:val="5"/>
      </w:numPr>
      <w:tabs>
        <w:tab w:val="left" w:pos="839"/>
      </w:tabs>
    </w:pPr>
  </w:style>
  <w:style w:type="paragraph" w:customStyle="1" w:styleId="41">
    <w:name w:val="说明内容样式"/>
    <w:basedOn w:val="1"/>
    <w:qFormat/>
    <w:uiPriority w:val="0"/>
    <w:pPr>
      <w:ind w:left="420"/>
    </w:pPr>
    <w:rPr>
      <w:rFonts w:eastAsia="楷体"/>
    </w:rPr>
  </w:style>
  <w:style w:type="table" w:customStyle="1" w:styleId="42">
    <w:name w:val="Table Normal"/>
    <w:qFormat/>
    <w:uiPriority w:val="0"/>
    <w:tblPr>
      <w:tblCellMar>
        <w:top w:w="0" w:type="dxa"/>
        <w:left w:w="0" w:type="dxa"/>
        <w:bottom w:w="0" w:type="dxa"/>
        <w:right w:w="0" w:type="dxa"/>
      </w:tblCellMar>
    </w:tblPr>
  </w:style>
  <w:style w:type="character" w:customStyle="1" w:styleId="43">
    <w:name w:val="页脚 字符"/>
    <w:basedOn w:val="28"/>
    <w:link w:val="17"/>
    <w:qFormat/>
    <w:uiPriority w:val="99"/>
    <w:rPr>
      <w:sz w:val="18"/>
      <w:szCs w:val="18"/>
    </w:rPr>
  </w:style>
  <w:style w:type="paragraph" w:customStyle="1" w:styleId="44">
    <w:name w:val="列出段落1"/>
    <w:basedOn w:val="1"/>
    <w:qFormat/>
    <w:uiPriority w:val="34"/>
    <w:pPr>
      <w:ind w:firstLine="420" w:firstLineChars="200"/>
    </w:pPr>
  </w:style>
  <w:style w:type="character" w:customStyle="1" w:styleId="45">
    <w:name w:val="apple-converted-space"/>
    <w:basedOn w:val="28"/>
    <w:qFormat/>
    <w:uiPriority w:val="0"/>
  </w:style>
  <w:style w:type="character" w:customStyle="1" w:styleId="46">
    <w:name w:val="value"/>
    <w:basedOn w:val="28"/>
    <w:qFormat/>
    <w:uiPriority w:val="0"/>
  </w:style>
  <w:style w:type="paragraph" w:customStyle="1" w:styleId="47">
    <w:name w:val="正文样式1"/>
    <w:basedOn w:val="48"/>
    <w:qFormat/>
    <w:uiPriority w:val="0"/>
  </w:style>
  <w:style w:type="paragraph" w:customStyle="1" w:styleId="48">
    <w:name w:val="正文-样式1"/>
    <w:basedOn w:val="1"/>
    <w:link w:val="50"/>
    <w:qFormat/>
    <w:uiPriority w:val="0"/>
    <w:pPr>
      <w:spacing w:line="360" w:lineRule="auto"/>
    </w:pPr>
    <w:rPr>
      <w:rFonts w:ascii="Arial Unicode MS" w:hAnsi="Arial Unicode MS" w:eastAsia="Arial Unicode MS" w:cs="Arial Unicode MS"/>
      <w:color w:val="000000"/>
    </w:rPr>
  </w:style>
  <w:style w:type="paragraph" w:customStyle="1" w:styleId="49">
    <w:name w:val="列表段落1"/>
    <w:basedOn w:val="1"/>
    <w:qFormat/>
    <w:uiPriority w:val="0"/>
    <w:pPr>
      <w:ind w:firstLine="420" w:firstLineChars="200"/>
    </w:pPr>
  </w:style>
  <w:style w:type="character" w:customStyle="1" w:styleId="50">
    <w:name w:val="正文-样式1 字符"/>
    <w:basedOn w:val="28"/>
    <w:link w:val="48"/>
    <w:qFormat/>
    <w:uiPriority w:val="0"/>
    <w:rPr>
      <w:rFonts w:ascii="Arial Unicode MS" w:hAnsi="Arial Unicode MS" w:eastAsia="Arial Unicode MS" w:cs="Arial Unicode MS"/>
      <w:color w:val="000000"/>
    </w:rPr>
  </w:style>
  <w:style w:type="paragraph" w:customStyle="1" w:styleId="51">
    <w:name w:val="列出段落2"/>
    <w:basedOn w:val="1"/>
    <w:qFormat/>
    <w:uiPriority w:val="34"/>
    <w:pPr>
      <w:ind w:firstLine="420" w:firstLineChars="200"/>
    </w:pPr>
  </w:style>
  <w:style w:type="paragraph" w:customStyle="1" w:styleId="52">
    <w:name w:val="p1"/>
    <w:basedOn w:val="1"/>
    <w:qFormat/>
    <w:uiPriority w:val="0"/>
    <w:rPr>
      <w:rFonts w:ascii=".苹方-简" w:eastAsia=".苹方-简"/>
      <w:color w:val="454545"/>
      <w:sz w:val="18"/>
      <w:szCs w:val="18"/>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6">
    <w:name w:val="列表段落2"/>
    <w:basedOn w:val="1"/>
    <w:qFormat/>
    <w:uiPriority w:val="99"/>
    <w:pPr>
      <w:ind w:firstLine="420" w:firstLineChars="200"/>
    </w:pPr>
  </w:style>
  <w:style w:type="character" w:customStyle="1" w:styleId="57">
    <w:name w:val="16"/>
    <w:basedOn w:val="28"/>
    <w:qFormat/>
    <w:uiPriority w:val="0"/>
    <w:rPr>
      <w:rFonts w:hint="default" w:ascii="Times New Roman" w:hAnsi="Times New Roman" w:cs="Times New Roman"/>
      <w:color w:val="0000FF"/>
      <w:u w:val="single"/>
    </w:rPr>
  </w:style>
  <w:style w:type="character" w:customStyle="1" w:styleId="58">
    <w:name w:val="10"/>
    <w:basedOn w:val="28"/>
    <w:qFormat/>
    <w:uiPriority w:val="0"/>
    <w:rPr>
      <w:rFonts w:hint="default" w:ascii="Times New Roman" w:hAnsi="Times New Roman" w:cs="Times New Roman"/>
    </w:rPr>
  </w:style>
  <w:style w:type="character" w:customStyle="1" w:styleId="59">
    <w:name w:val="15"/>
    <w:basedOn w:val="28"/>
    <w:qFormat/>
    <w:uiPriority w:val="0"/>
    <w:rPr>
      <w:rFonts w:hint="default" w:ascii="DejaVu Sans" w:hAnsi="DejaVu Sans" w:eastAsia="DejaVu Sans" w:cs="DejaVu Sans"/>
      <w:sz w:val="20"/>
      <w:szCs w:val="20"/>
    </w:rPr>
  </w:style>
  <w:style w:type="paragraph" w:customStyle="1" w:styleId="60">
    <w:name w:val="Table Head"/>
    <w:basedOn w:val="1"/>
    <w:qFormat/>
    <w:uiPriority w:val="0"/>
    <w:pPr>
      <w:keepNext/>
      <w:topLinePunct/>
      <w:adjustRightInd w:val="0"/>
      <w:snapToGrid w:val="0"/>
      <w:spacing w:before="80" w:after="80" w:line="240" w:lineRule="atLeast"/>
    </w:pPr>
    <w:rPr>
      <w:rFonts w:ascii="Book Antiqua" w:hAnsi="Book Antiqua" w:eastAsia="黑体" w:cs="Book Antiqua"/>
      <w:bCs/>
      <w:snapToGrid w:val="0"/>
      <w:szCs w:val="21"/>
      <w:lang w:val="en-GB"/>
    </w:rPr>
  </w:style>
  <w:style w:type="paragraph" w:customStyle="1" w:styleId="61">
    <w:name w:val="Table Text"/>
    <w:basedOn w:val="1"/>
    <w:qFormat/>
    <w:uiPriority w:val="0"/>
    <w:pPr>
      <w:topLinePunct/>
      <w:adjustRightInd w:val="0"/>
      <w:snapToGrid w:val="0"/>
      <w:spacing w:before="80" w:after="80" w:line="240" w:lineRule="atLeast"/>
    </w:pPr>
    <w:rPr>
      <w:rFonts w:ascii="Times New Roman" w:hAnsi="Times New Roman" w:cs="Arial"/>
      <w:snapToGrid w:val="0"/>
      <w:sz w:val="22"/>
      <w:szCs w:val="21"/>
    </w:rPr>
  </w:style>
  <w:style w:type="paragraph" w:customStyle="1" w:styleId="62">
    <w:name w:val="样式1"/>
    <w:basedOn w:val="1"/>
    <w:qFormat/>
    <w:uiPriority w:val="0"/>
    <w:pPr>
      <w:numPr>
        <w:ilvl w:val="0"/>
        <w:numId w:val="6"/>
      </w:numPr>
      <w:tabs>
        <w:tab w:val="left" w:pos="839"/>
        <w:tab w:val="left" w:pos="1553"/>
        <w:tab w:val="left" w:pos="1973"/>
      </w:tabs>
    </w:pPr>
  </w:style>
  <w:style w:type="paragraph" w:customStyle="1" w:styleId="63">
    <w:name w:val="表格内容"/>
    <w:basedOn w:val="1"/>
    <w:qFormat/>
    <w:uiPriority w:val="0"/>
    <w:pPr>
      <w:widowControl/>
      <w:snapToGrid w:val="0"/>
      <w:spacing w:before="80" w:after="80"/>
      <w:ind w:left="20" w:leftChars="20"/>
    </w:pPr>
    <w:rPr>
      <w:rFonts w:cs="Times New Roman" w:eastAsiaTheme="minorEastAsia"/>
      <w:szCs w:val="21"/>
    </w:rPr>
  </w:style>
  <w:style w:type="character" w:customStyle="1" w:styleId="64">
    <w:name w:val="font11"/>
    <w:basedOn w:val="28"/>
    <w:qFormat/>
    <w:uiPriority w:val="0"/>
    <w:rPr>
      <w:rFonts w:hint="default" w:ascii="Arial" w:hAnsi="Arial" w:cs="Arial"/>
      <w:color w:val="000000"/>
      <w:sz w:val="18"/>
      <w:szCs w:val="18"/>
      <w:u w:val="none"/>
    </w:rPr>
  </w:style>
  <w:style w:type="paragraph" w:customStyle="1" w:styleId="65">
    <w:name w:val="二级无序1"/>
    <w:basedOn w:val="1"/>
    <w:link w:val="74"/>
    <w:qFormat/>
    <w:uiPriority w:val="0"/>
  </w:style>
  <w:style w:type="paragraph" w:customStyle="1" w:styleId="66">
    <w:name w:val="Block Label"/>
    <w:basedOn w:val="1"/>
    <w:next w:val="1"/>
    <w:qFormat/>
    <w:uiPriority w:val="0"/>
    <w:pPr>
      <w:keepNext/>
      <w:keepLines/>
      <w:numPr>
        <w:ilvl w:val="5"/>
        <w:numId w:val="7"/>
      </w:numPr>
      <w:spacing w:before="300" w:after="80"/>
    </w:pPr>
    <w:rPr>
      <w:rFonts w:ascii="Book Antiqua" w:hAnsi="Book Antiqua" w:eastAsia="黑体" w:cs="Book Antiqua"/>
      <w:bCs/>
      <w:sz w:val="26"/>
      <w:szCs w:val="26"/>
    </w:rPr>
  </w:style>
  <w:style w:type="paragraph" w:customStyle="1" w:styleId="67">
    <w:name w:val="Step"/>
    <w:basedOn w:val="1"/>
    <w:qFormat/>
    <w:uiPriority w:val="0"/>
    <w:pPr>
      <w:numPr>
        <w:ilvl w:val="6"/>
        <w:numId w:val="7"/>
      </w:numPr>
      <w:tabs>
        <w:tab w:val="left" w:pos="1701"/>
      </w:tabs>
    </w:pPr>
    <w:rPr>
      <w:snapToGrid w:val="0"/>
    </w:rPr>
  </w:style>
  <w:style w:type="paragraph" w:customStyle="1" w:styleId="68">
    <w:name w:val="石墨文档正文"/>
    <w:qFormat/>
    <w:uiPriority w:val="0"/>
    <w:rPr>
      <w:rFonts w:ascii="微软雅黑" w:hAnsi="微软雅黑" w:eastAsia="微软雅黑" w:cs="微软雅黑"/>
      <w:sz w:val="22"/>
      <w:szCs w:val="22"/>
      <w:lang w:val="en-US" w:eastAsia="zh-CN" w:bidi="ar-SA"/>
    </w:rPr>
  </w:style>
  <w:style w:type="paragraph" w:customStyle="1" w:styleId="69">
    <w:name w:val="Heading Left"/>
    <w:basedOn w:val="1"/>
    <w:qFormat/>
    <w:uiPriority w:val="0"/>
    <w:pPr>
      <w:spacing w:before="0" w:after="0"/>
    </w:pPr>
    <w:rPr>
      <w:rFonts w:ascii="Times New Roman"/>
      <w:sz w:val="20"/>
      <w:szCs w:val="20"/>
    </w:rPr>
  </w:style>
  <w:style w:type="paragraph" w:customStyle="1" w:styleId="70">
    <w:name w:val="Heading Right"/>
    <w:basedOn w:val="1"/>
    <w:qFormat/>
    <w:uiPriority w:val="0"/>
    <w:pPr>
      <w:spacing w:before="0" w:after="0"/>
      <w:jc w:val="right"/>
    </w:pPr>
    <w:rPr>
      <w:rFonts w:ascii="Times New Roman"/>
      <w:sz w:val="20"/>
      <w:szCs w:val="20"/>
    </w:rPr>
  </w:style>
  <w:style w:type="character" w:customStyle="1" w:styleId="71">
    <w:name w:val="步骤1 Char"/>
    <w:link w:val="36"/>
    <w:qFormat/>
    <w:uiPriority w:val="0"/>
    <w:rPr>
      <w:rFonts w:ascii="Arial" w:hAnsi="Arial" w:cs="宋体"/>
      <w:snapToGrid w:val="0"/>
      <w:sz w:val="21"/>
      <w:lang w:val="en-GB"/>
    </w:rPr>
  </w:style>
  <w:style w:type="paragraph" w:customStyle="1" w:styleId="72">
    <w:name w:val="tenx-code"/>
    <w:basedOn w:val="1"/>
    <w:qFormat/>
    <w:uiPriority w:val="0"/>
    <w:pPr>
      <w:pBdr>
        <w:top w:val="single" w:color="auto" w:sz="4" w:space="5"/>
        <w:left w:val="single" w:color="auto" w:sz="4" w:space="4"/>
        <w:bottom w:val="single" w:color="auto" w:sz="4" w:space="5"/>
        <w:right w:val="single" w:color="auto" w:sz="4" w:space="4"/>
      </w:pBdr>
      <w:shd w:val="clear" w:color="auto" w:fill="F5F5F5"/>
      <w:ind w:left="105" w:leftChars="50"/>
    </w:pPr>
    <w:rPr>
      <w:rFonts w:eastAsia="楷体"/>
      <w:sz w:val="24"/>
      <w:szCs w:val="21"/>
    </w:rPr>
  </w:style>
  <w:style w:type="paragraph" w:customStyle="1" w:styleId="73">
    <w:name w:val="二级正文"/>
    <w:basedOn w:val="1"/>
    <w:link w:val="75"/>
    <w:qFormat/>
    <w:uiPriority w:val="0"/>
    <w:pPr>
      <w:ind w:left="420"/>
    </w:pPr>
  </w:style>
  <w:style w:type="character" w:customStyle="1" w:styleId="74">
    <w:name w:val="二级无序1 Char"/>
    <w:link w:val="65"/>
    <w:qFormat/>
    <w:uiPriority w:val="0"/>
  </w:style>
  <w:style w:type="character" w:customStyle="1" w:styleId="75">
    <w:name w:val="二级正文 Char"/>
    <w:link w:val="73"/>
    <w:qFormat/>
    <w:uiPriority w:val="0"/>
    <w:rPr>
      <w:rFonts w:ascii="Arial" w:hAnsi="Arial"/>
    </w:rPr>
  </w:style>
  <w:style w:type="character" w:customStyle="1" w:styleId="76">
    <w:name w:val="批注文字 字符"/>
    <w:basedOn w:val="28"/>
    <w:link w:val="14"/>
    <w:semiHidden/>
    <w:qFormat/>
    <w:uiPriority w:val="0"/>
    <w:rPr>
      <w:rFonts w:ascii="Arial" w:hAnsi="Arial" w:cs="宋体"/>
      <w:sz w:val="21"/>
      <w:szCs w:val="22"/>
    </w:rPr>
  </w:style>
  <w:style w:type="character" w:customStyle="1" w:styleId="77">
    <w:name w:val="批注主题 字符"/>
    <w:basedOn w:val="76"/>
    <w:link w:val="25"/>
    <w:semiHidden/>
    <w:qFormat/>
    <w:uiPriority w:val="99"/>
    <w:rPr>
      <w:rFonts w:ascii="Arial" w:hAnsi="Arial" w:cs="宋体"/>
      <w:b/>
      <w:bCs/>
      <w:sz w:val="21"/>
      <w:szCs w:val="22"/>
    </w:rPr>
  </w:style>
  <w:style w:type="character" w:customStyle="1" w:styleId="78">
    <w:name w:val="批注框文本 字符"/>
    <w:basedOn w:val="28"/>
    <w:link w:val="16"/>
    <w:semiHidden/>
    <w:qFormat/>
    <w:uiPriority w:val="99"/>
    <w:rPr>
      <w:rFonts w:ascii="Arial" w:hAnsi="Arial" w:cs="宋体"/>
      <w:sz w:val="18"/>
      <w:szCs w:val="18"/>
    </w:rPr>
  </w:style>
  <w:style w:type="paragraph" w:customStyle="1" w:styleId="79">
    <w:name w:val="列表段落3"/>
    <w:basedOn w:val="1"/>
    <w:qFormat/>
    <w:uiPriority w:val="99"/>
    <w:pPr>
      <w:ind w:firstLine="420" w:firstLineChars="200"/>
    </w:pPr>
  </w:style>
  <w:style w:type="character" w:customStyle="1" w:styleId="80">
    <w:name w:val="页眉 字符"/>
    <w:basedOn w:val="28"/>
    <w:link w:val="18"/>
    <w:qFormat/>
    <w:uiPriority w:val="0"/>
    <w:rPr>
      <w:rFonts w:ascii="Arial" w:hAnsi="Arial" w:cs="宋体"/>
      <w:sz w:val="18"/>
      <w:szCs w:val="18"/>
    </w:rPr>
  </w:style>
  <w:style w:type="paragraph" w:customStyle="1" w:styleId="81">
    <w:name w:val="修订1"/>
    <w:hidden/>
    <w:semiHidden/>
    <w:qFormat/>
    <w:uiPriority w:val="99"/>
    <w:rPr>
      <w:rFonts w:ascii="Arial" w:hAnsi="Arial" w:eastAsia="宋体" w:cs="宋体"/>
      <w:sz w:val="21"/>
      <w:szCs w:val="22"/>
      <w:lang w:val="en-US" w:eastAsia="zh-CN" w:bidi="ar-SA"/>
    </w:rPr>
  </w:style>
  <w:style w:type="paragraph" w:styleId="8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79.png"/><Relationship Id="rId98" Type="http://schemas.openxmlformats.org/officeDocument/2006/relationships/image" Target="media/image78.png"/><Relationship Id="rId97" Type="http://schemas.openxmlformats.org/officeDocument/2006/relationships/image" Target="media/image77.png"/><Relationship Id="rId96" Type="http://schemas.openxmlformats.org/officeDocument/2006/relationships/image" Target="media/image76.png"/><Relationship Id="rId95" Type="http://schemas.openxmlformats.org/officeDocument/2006/relationships/image" Target="media/image75.png"/><Relationship Id="rId94" Type="http://schemas.openxmlformats.org/officeDocument/2006/relationships/image" Target="media/image74.png"/><Relationship Id="rId93" Type="http://schemas.openxmlformats.org/officeDocument/2006/relationships/image" Target="media/image73.png"/><Relationship Id="rId92" Type="http://schemas.openxmlformats.org/officeDocument/2006/relationships/image" Target="media/image72.png"/><Relationship Id="rId91" Type="http://schemas.openxmlformats.org/officeDocument/2006/relationships/image" Target="media/image71.png"/><Relationship Id="rId90" Type="http://schemas.openxmlformats.org/officeDocument/2006/relationships/image" Target="media/image70.png"/><Relationship Id="rId9" Type="http://schemas.openxmlformats.org/officeDocument/2006/relationships/footer" Target="footer2.xml"/><Relationship Id="rId89" Type="http://schemas.openxmlformats.org/officeDocument/2006/relationships/image" Target="media/image69.png"/><Relationship Id="rId88" Type="http://schemas.openxmlformats.org/officeDocument/2006/relationships/image" Target="media/image68.pn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image" Target="media/image65.png"/><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footer" Target="footer1.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2.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1.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notes" Target="footnotes.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microsoft.com/office/2011/relationships/commentsExtended" Target="commentsExtended.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comments" Target="comments.xml"/><Relationship Id="rId29" Type="http://schemas.openxmlformats.org/officeDocument/2006/relationships/image" Target="media/image9.png"/><Relationship Id="rId28" Type="http://schemas.openxmlformats.org/officeDocument/2006/relationships/image" Target="media/image8.jpe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emf"/><Relationship Id="rId23" Type="http://schemas.openxmlformats.org/officeDocument/2006/relationships/image" Target="media/image3.emf"/><Relationship Id="rId22" Type="http://schemas.openxmlformats.org/officeDocument/2006/relationships/image" Target="media/image2.emf"/><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6.xml"/><Relationship Id="rId14" Type="http://schemas.openxmlformats.org/officeDocument/2006/relationships/header" Target="header4.xml"/><Relationship Id="rId13" Type="http://schemas.openxmlformats.org/officeDocument/2006/relationships/footer" Target="footer5.xml"/><Relationship Id="rId121" Type="http://schemas.microsoft.com/office/2011/relationships/people" Target="people.xml"/><Relationship Id="rId120" Type="http://schemas.openxmlformats.org/officeDocument/2006/relationships/fontTable" Target="fontTable.xml"/><Relationship Id="rId12" Type="http://schemas.openxmlformats.org/officeDocument/2006/relationships/footer" Target="footer4.xml"/><Relationship Id="rId119" Type="http://schemas.openxmlformats.org/officeDocument/2006/relationships/numbering" Target="numbering.xml"/><Relationship Id="rId118" Type="http://schemas.openxmlformats.org/officeDocument/2006/relationships/customXml" Target="../customXml/item1.xml"/><Relationship Id="rId117" Type="http://schemas.openxmlformats.org/officeDocument/2006/relationships/image" Target="media/image97.png"/><Relationship Id="rId116" Type="http://schemas.openxmlformats.org/officeDocument/2006/relationships/image" Target="media/image96.png"/><Relationship Id="rId115" Type="http://schemas.openxmlformats.org/officeDocument/2006/relationships/image" Target="media/image95.png"/><Relationship Id="rId114" Type="http://schemas.openxmlformats.org/officeDocument/2006/relationships/image" Target="media/image94.png"/><Relationship Id="rId113" Type="http://schemas.openxmlformats.org/officeDocument/2006/relationships/image" Target="media/image93.png"/><Relationship Id="rId112" Type="http://schemas.openxmlformats.org/officeDocument/2006/relationships/image" Target="media/image92.png"/><Relationship Id="rId111" Type="http://schemas.openxmlformats.org/officeDocument/2006/relationships/image" Target="media/image91.png"/><Relationship Id="rId110" Type="http://schemas.openxmlformats.org/officeDocument/2006/relationships/image" Target="media/image90.png"/><Relationship Id="rId11" Type="http://schemas.openxmlformats.org/officeDocument/2006/relationships/header" Target="header3.xml"/><Relationship Id="rId109" Type="http://schemas.openxmlformats.org/officeDocument/2006/relationships/image" Target="media/image89.png"/><Relationship Id="rId108" Type="http://schemas.openxmlformats.org/officeDocument/2006/relationships/image" Target="media/image88.png"/><Relationship Id="rId107" Type="http://schemas.openxmlformats.org/officeDocument/2006/relationships/image" Target="media/image87.png"/><Relationship Id="rId106" Type="http://schemas.openxmlformats.org/officeDocument/2006/relationships/image" Target="media/image86.png"/><Relationship Id="rId105" Type="http://schemas.openxmlformats.org/officeDocument/2006/relationships/image" Target="media/image85.png"/><Relationship Id="rId104" Type="http://schemas.openxmlformats.org/officeDocument/2006/relationships/image" Target="media/image84.png"/><Relationship Id="rId103" Type="http://schemas.openxmlformats.org/officeDocument/2006/relationships/image" Target="media/image83.png"/><Relationship Id="rId102" Type="http://schemas.openxmlformats.org/officeDocument/2006/relationships/image" Target="media/image82.png"/><Relationship Id="rId101" Type="http://schemas.openxmlformats.org/officeDocument/2006/relationships/image" Target="media/image81.png"/><Relationship Id="rId100" Type="http://schemas.openxmlformats.org/officeDocument/2006/relationships/image" Target="media/image80.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91</Pages>
  <Words>31015</Words>
  <Characters>36662</Characters>
  <Lines>275</Lines>
  <Paragraphs>77</Paragraphs>
  <TotalTime>88</TotalTime>
  <ScaleCrop>false</ScaleCrop>
  <LinksUpToDate>false</LinksUpToDate>
  <CharactersWithSpaces>37426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2020-02-24T01:38:00Z</dcterms:created>
  <dc:creator>Data</dc:creator>
  <cp:lastModifiedBy>产品李伟</cp:lastModifiedBy>
  <cp:lastPrinted>2022-01-27T02:16:00Z</cp:lastPrinted>
  <dcterms:modified xsi:type="dcterms:W3CDTF">2022-10-21T09:36:53Z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6A44EAA3F80D45CDA1A9220A09C39938</vt:lpwstr>
  </property>
</Properties>
</file>