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324B7" w14:textId="77777777" w:rsidR="00CD5806" w:rsidRDefault="00CD5806"/>
    <w:p w14:paraId="11E42D4A" w14:textId="77777777" w:rsidR="00CD5806" w:rsidRDefault="00CD5806"/>
    <w:p w14:paraId="79AA3B2F" w14:textId="77777777" w:rsidR="00CD5806" w:rsidRDefault="00CD5806"/>
    <w:p w14:paraId="12AD68F9" w14:textId="77777777" w:rsidR="00CD5806" w:rsidRDefault="00CD5806"/>
    <w:p w14:paraId="21A0C557" w14:textId="77777777" w:rsidR="00CD5806" w:rsidRDefault="00CD5806"/>
    <w:p w14:paraId="2FBF6CE1" w14:textId="77777777" w:rsidR="00CD5806" w:rsidRDefault="00CD5806"/>
    <w:p w14:paraId="5DC0B825" w14:textId="77777777" w:rsidR="00CD5806" w:rsidRDefault="00CD5806"/>
    <w:p w14:paraId="45655D6D" w14:textId="77777777" w:rsidR="00CD5806" w:rsidRDefault="00CD5806"/>
    <w:p w14:paraId="5CBDED59" w14:textId="77777777" w:rsidR="00CD5806" w:rsidRDefault="00B6589A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民事检察助手</w:t>
      </w:r>
    </w:p>
    <w:p w14:paraId="508FE3C5" w14:textId="77777777" w:rsidR="00E9423F" w:rsidRDefault="00E9423F" w:rsidP="00E9423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 w14:paraId="2EFAC2CD" w14:textId="77777777" w:rsidR="00E9423F" w:rsidRDefault="00E9423F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3B1278DD" wp14:editId="15697992">
            <wp:extent cx="5943600" cy="27387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14FF" w14:textId="2E04A394" w:rsidR="00CD5806" w:rsidRDefault="00E9423F">
      <w:pPr>
        <w:jc w:val="center"/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656704" behindDoc="0" locked="0" layoutInCell="1" allowOverlap="1" wp14:anchorId="3000956A" wp14:editId="1D0572BC">
            <wp:simplePos x="0" y="0"/>
            <wp:positionH relativeFrom="column">
              <wp:posOffset>1475105</wp:posOffset>
            </wp:positionH>
            <wp:positionV relativeFrom="paragraph">
              <wp:posOffset>269240</wp:posOffset>
            </wp:positionV>
            <wp:extent cx="3045460" cy="348615"/>
            <wp:effectExtent l="0" t="0" r="2540" b="0"/>
            <wp:wrapSquare wrapText="bothSides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89A">
        <w:rPr>
          <w:rFonts w:hint="eastAsia"/>
          <w:lang w:val="zh-CN"/>
        </w:rPr>
        <w:br w:type="page"/>
      </w:r>
    </w:p>
    <w:sdt>
      <w:sdtPr>
        <w:rPr>
          <w:lang w:val="zh-CN"/>
        </w:rPr>
        <w:id w:val="286475840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</w:rPr>
      </w:sdtEndPr>
      <w:sdtContent>
        <w:p w14:paraId="2C2C37DB" w14:textId="77777777" w:rsidR="00CD5806" w:rsidRDefault="00B6589A">
          <w:r>
            <w:rPr>
              <w:lang w:val="zh-CN"/>
            </w:rPr>
            <w:t>目录</w:t>
          </w:r>
        </w:p>
        <w:p w14:paraId="2ACC033A" w14:textId="777D4483" w:rsidR="00E9423F" w:rsidRDefault="00B6589A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r>
            <w:rPr>
              <w:rFonts w:ascii="仿宋" w:eastAsia="仿宋" w:hAnsi="仿宋"/>
            </w:rPr>
            <w:fldChar w:fldCharType="begin"/>
          </w:r>
          <w:r>
            <w:rPr>
              <w:rFonts w:ascii="仿宋" w:eastAsia="仿宋" w:hAnsi="仿宋"/>
            </w:rPr>
            <w:instrText xml:space="preserve"> TOC \o "1-3" \h \z \u </w:instrText>
          </w:r>
          <w:r>
            <w:rPr>
              <w:rFonts w:ascii="仿宋" w:eastAsia="仿宋" w:hAnsi="仿宋"/>
            </w:rPr>
            <w:fldChar w:fldCharType="separate"/>
          </w:r>
          <w:hyperlink w:anchor="_Toc104798285" w:history="1">
            <w:r w:rsidR="00E9423F" w:rsidRPr="006A0B44">
              <w:rPr>
                <w:rStyle w:val="ab"/>
                <w:rFonts w:ascii="仿宋" w:eastAsia="仿宋" w:hAnsi="仿宋"/>
                <w:noProof/>
              </w:rPr>
              <w:t>一、</w:t>
            </w:r>
            <w:r w:rsidR="00E9423F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E9423F" w:rsidRPr="006A0B44">
              <w:rPr>
                <w:rStyle w:val="ab"/>
                <w:rFonts w:ascii="仿宋" w:eastAsia="仿宋" w:hAnsi="仿宋"/>
                <w:noProof/>
              </w:rPr>
              <w:t>平台概述</w:t>
            </w:r>
            <w:r w:rsidR="00E9423F">
              <w:rPr>
                <w:noProof/>
                <w:webHidden/>
              </w:rPr>
              <w:tab/>
            </w:r>
            <w:r w:rsidR="00E9423F">
              <w:rPr>
                <w:noProof/>
                <w:webHidden/>
              </w:rPr>
              <w:fldChar w:fldCharType="begin"/>
            </w:r>
            <w:r w:rsidR="00E9423F">
              <w:rPr>
                <w:noProof/>
                <w:webHidden/>
              </w:rPr>
              <w:instrText xml:space="preserve"> PAGEREF _Toc104798285 \h </w:instrText>
            </w:r>
            <w:r w:rsidR="00E9423F">
              <w:rPr>
                <w:noProof/>
                <w:webHidden/>
              </w:rPr>
            </w:r>
            <w:r w:rsidR="00E9423F">
              <w:rPr>
                <w:noProof/>
                <w:webHidden/>
              </w:rPr>
              <w:fldChar w:fldCharType="separate"/>
            </w:r>
            <w:r w:rsidR="00E9423F">
              <w:rPr>
                <w:noProof/>
                <w:webHidden/>
              </w:rPr>
              <w:t>2</w:t>
            </w:r>
            <w:r w:rsidR="00E9423F">
              <w:rPr>
                <w:noProof/>
                <w:webHidden/>
              </w:rPr>
              <w:fldChar w:fldCharType="end"/>
            </w:r>
          </w:hyperlink>
        </w:p>
        <w:p w14:paraId="6FA496D1" w14:textId="21A8F402" w:rsidR="00E9423F" w:rsidRDefault="00E9423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04798286" w:history="1">
            <w:r w:rsidRPr="006A0B44">
              <w:rPr>
                <w:rStyle w:val="ab"/>
                <w:rFonts w:ascii="仿宋" w:eastAsia="仿宋" w:hAnsi="仿宋"/>
                <w:noProof/>
              </w:rPr>
              <w:t>二、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6A0B44">
              <w:rPr>
                <w:rStyle w:val="ab"/>
                <w:rFonts w:ascii="仿宋" w:eastAsia="仿宋" w:hAnsi="仿宋"/>
                <w:noProof/>
              </w:rPr>
              <w:t>功能操作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ACC76" w14:textId="71334AE0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87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运行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27A26" w14:textId="2FA9EFED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88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进入助手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4CEE3" w14:textId="64B2E297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89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线索筛查（案件查询）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18E18" w14:textId="2BA913DB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90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线索分析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4E7F8" w14:textId="5396A766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91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线索筛查（当事人查询）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3BFE2" w14:textId="65852472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92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类案查询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4E9B7" w14:textId="4FC24F9B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93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7.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我的关注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6E1AF" w14:textId="463EB995" w:rsidR="00E9423F" w:rsidRDefault="00E9423F">
          <w:pPr>
            <w:pStyle w:val="TOC2"/>
            <w:tabs>
              <w:tab w:val="left" w:pos="840"/>
              <w:tab w:val="right" w:leader="dot" w:pos="9350"/>
            </w:tabs>
            <w:rPr>
              <w:rFonts w:cstheme="minorBidi"/>
              <w:noProof/>
              <w:kern w:val="2"/>
              <w:sz w:val="21"/>
            </w:rPr>
          </w:pPr>
          <w:hyperlink w:anchor="_Toc104798294" w:history="1">
            <w:r w:rsidRPr="006A0B44">
              <w:rPr>
                <w:rStyle w:val="ab"/>
                <w:rFonts w:ascii="仿宋" w:eastAsia="仿宋" w:hAnsi="仿宋" w:cstheme="majorBidi"/>
                <w:noProof/>
              </w:rPr>
              <w:t>8.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6A0B44">
              <w:rPr>
                <w:rStyle w:val="ab"/>
                <w:rFonts w:ascii="仿宋" w:eastAsia="仿宋" w:hAnsi="仿宋" w:cstheme="majorBidi"/>
                <w:noProof/>
              </w:rPr>
              <w:t>数据回收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_Toc104798294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4AA16" w14:textId="132CED1D" w:rsidR="00CD5806" w:rsidRDefault="00B6589A">
          <w:pPr>
            <w:rPr>
              <w:rFonts w:ascii="仿宋" w:eastAsia="仿宋" w:hAnsi="仿宋"/>
            </w:rPr>
          </w:pPr>
          <w:r>
            <w:rPr>
              <w:rFonts w:ascii="仿宋" w:eastAsia="仿宋" w:hAnsi="仿宋"/>
              <w:bCs/>
              <w:lang w:val="zh-CN"/>
            </w:rPr>
            <w:fldChar w:fldCharType="end"/>
          </w:r>
        </w:p>
      </w:sdtContent>
    </w:sdt>
    <w:p w14:paraId="422DCCA2" w14:textId="77777777" w:rsidR="00CD5806" w:rsidRDefault="00B6589A">
      <w:r>
        <w:br w:type="page"/>
      </w:r>
    </w:p>
    <w:p w14:paraId="721036FE" w14:textId="77777777" w:rsidR="00CD5806" w:rsidRDefault="00B6589A">
      <w:pPr>
        <w:jc w:val="center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</w:rPr>
        <w:lastRenderedPageBreak/>
        <w:t>民事检察助手操作手册</w:t>
      </w:r>
    </w:p>
    <w:p w14:paraId="731AADCC" w14:textId="77777777" w:rsidR="00CD5806" w:rsidRDefault="00CD5806">
      <w:pPr>
        <w:rPr>
          <w:rFonts w:ascii="仿宋" w:eastAsia="仿宋" w:hAnsi="仿宋"/>
        </w:rPr>
      </w:pPr>
    </w:p>
    <w:p w14:paraId="618A714E" w14:textId="77777777" w:rsidR="00CD5806" w:rsidRDefault="00B6589A">
      <w:pPr>
        <w:pStyle w:val="1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bookmarkStart w:id="0" w:name="_Toc46307287"/>
      <w:bookmarkStart w:id="1" w:name="_Toc104798285"/>
      <w:r>
        <w:rPr>
          <w:rFonts w:ascii="仿宋" w:eastAsia="仿宋" w:hAnsi="仿宋" w:hint="eastAsia"/>
          <w:sz w:val="28"/>
          <w:szCs w:val="28"/>
        </w:rPr>
        <w:t>平台概述</w:t>
      </w:r>
      <w:bookmarkEnd w:id="0"/>
      <w:bookmarkEnd w:id="1"/>
    </w:p>
    <w:p w14:paraId="1729A377" w14:textId="77777777" w:rsidR="00CD5806" w:rsidRDefault="00B6589A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  <w:szCs w:val="28"/>
        </w:rPr>
        <w:t>民事检察助手是一款主动式民事诉讼检察监督智能软件产品。以公开的裁判文书为数据来源，以指导案例、司法解释、司法案例为基础，构建“捏造借款或担保事实”、“套路贷”、“虚假劳动报酬纠纷”等筛查模型，深入挖掘民事诉讼中虚假诉讼、套路贷、审判程序违法、执行活动违法等违法线索。运用特征抓取、大数据分析，数据碰撞、统计分析、数据中台等技术手段，使用“智能筛查+人工分析+调查核实”的办案模式，实现快速成案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3370D5D0" w14:textId="77777777" w:rsidR="00CD5806" w:rsidRDefault="00B6589A">
      <w:pPr>
        <w:pStyle w:val="1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bookmarkStart w:id="2" w:name="_Toc104798286"/>
      <w:r>
        <w:rPr>
          <w:rFonts w:ascii="仿宋" w:eastAsia="仿宋" w:hAnsi="仿宋" w:hint="eastAsia"/>
          <w:sz w:val="28"/>
          <w:szCs w:val="28"/>
        </w:rPr>
        <w:t>功能操作</w:t>
      </w:r>
      <w:bookmarkEnd w:id="2"/>
    </w:p>
    <w:p w14:paraId="0AC74E47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3" w:name="_Toc46307297"/>
      <w:bookmarkStart w:id="4" w:name="_Toc104798287"/>
      <w:r>
        <w:rPr>
          <w:rFonts w:ascii="仿宋" w:eastAsia="仿宋" w:hAnsi="仿宋" w:cstheme="majorBidi" w:hint="eastAsia"/>
          <w:sz w:val="28"/>
          <w:szCs w:val="28"/>
        </w:rPr>
        <w:t>运行</w:t>
      </w:r>
      <w:bookmarkEnd w:id="3"/>
      <w:bookmarkEnd w:id="4"/>
    </w:p>
    <w:p w14:paraId="1B12B8BC" w14:textId="77777777" w:rsidR="00CD5806" w:rsidRDefault="00B6589A">
      <w:pPr>
        <w:pStyle w:val="ad"/>
        <w:numPr>
          <w:ilvl w:val="0"/>
          <w:numId w:val="3"/>
        </w:numPr>
        <w:ind w:firstLineChars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PC端登录</w:t>
      </w:r>
    </w:p>
    <w:p w14:paraId="3845CDF4" w14:textId="77777777" w:rsidR="00CD5806" w:rsidRDefault="00B6589A">
      <w:pPr>
        <w:ind w:left="42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打开浏览器，平台支持多浏览器，推荐使用Chrome，输入平台地址，填入授权用户名及密码即可登录，可将平台地址加入关注夹，以便下次使用。</w:t>
      </w:r>
    </w:p>
    <w:p w14:paraId="68FAD252" w14:textId="77777777" w:rsidR="00CD5806" w:rsidRDefault="00B6589A">
      <w:pPr>
        <w:jc w:val="center"/>
        <w:rPr>
          <w:rFonts w:ascii="仿宋" w:eastAsia="仿宋" w:hAnsi="仿宋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8D4F282" wp14:editId="4C685A7D">
            <wp:extent cx="5943600" cy="299974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74F8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5" w:name="_Toc46307298"/>
      <w:bookmarkStart w:id="6" w:name="_Toc104798288"/>
      <w:r>
        <w:rPr>
          <w:rFonts w:ascii="仿宋" w:eastAsia="仿宋" w:hAnsi="仿宋" w:cstheme="majorBidi" w:hint="eastAsia"/>
          <w:sz w:val="28"/>
          <w:szCs w:val="28"/>
        </w:rPr>
        <w:t>进入助手</w:t>
      </w:r>
      <w:bookmarkEnd w:id="5"/>
      <w:bookmarkEnd w:id="6"/>
    </w:p>
    <w:p w14:paraId="778B3E7C" w14:textId="77777777" w:rsidR="00CD5806" w:rsidRDefault="00B6589A">
      <w:pPr>
        <w:ind w:left="420" w:firstLineChars="150"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输入账号密码后，进入民事检察助手首页。见下图：</w:t>
      </w:r>
    </w:p>
    <w:p w14:paraId="33E90692" w14:textId="1F227A5E" w:rsidR="00CD5806" w:rsidRDefault="00B6589A">
      <w:pPr>
        <w:jc w:val="center"/>
        <w:rPr>
          <w:rFonts w:ascii="仿宋" w:eastAsia="仿宋" w:hAnsi="仿宋" w:cstheme="majorBidi"/>
          <w:sz w:val="28"/>
          <w:szCs w:val="28"/>
        </w:rPr>
      </w:pPr>
      <w:r>
        <w:rPr>
          <w:noProof/>
        </w:rPr>
        <w:drawing>
          <wp:inline distT="0" distB="0" distL="114300" distR="114300" wp14:anchorId="5A645183" wp14:editId="55980234">
            <wp:extent cx="5943600" cy="2999740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2A9D" w14:textId="17F26E48" w:rsidR="0055045E" w:rsidRDefault="0055045E">
      <w:pPr>
        <w:jc w:val="center"/>
        <w:rPr>
          <w:rFonts w:ascii="仿宋" w:eastAsia="仿宋" w:hAnsi="仿宋" w:cstheme="majorBidi"/>
          <w:sz w:val="28"/>
          <w:szCs w:val="28"/>
        </w:rPr>
      </w:pPr>
    </w:p>
    <w:p w14:paraId="4A7D7E1F" w14:textId="77777777" w:rsidR="0055045E" w:rsidRDefault="0055045E">
      <w:pPr>
        <w:jc w:val="center"/>
        <w:rPr>
          <w:rFonts w:ascii="仿宋" w:eastAsia="仿宋" w:hAnsi="仿宋" w:cstheme="majorBidi" w:hint="eastAsia"/>
          <w:sz w:val="28"/>
          <w:szCs w:val="28"/>
        </w:rPr>
      </w:pPr>
    </w:p>
    <w:p w14:paraId="0DADDBB2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7" w:name="_Toc46307299"/>
      <w:bookmarkStart w:id="8" w:name="_Toc104798289"/>
      <w:r>
        <w:rPr>
          <w:rFonts w:ascii="仿宋" w:eastAsia="仿宋" w:hAnsi="仿宋" w:cstheme="majorBidi" w:hint="eastAsia"/>
          <w:sz w:val="28"/>
          <w:szCs w:val="28"/>
        </w:rPr>
        <w:lastRenderedPageBreak/>
        <w:t>线索筛查</w:t>
      </w:r>
      <w:bookmarkEnd w:id="7"/>
      <w:r>
        <w:rPr>
          <w:rFonts w:ascii="仿宋" w:eastAsia="仿宋" w:hAnsi="仿宋" w:cstheme="majorBidi" w:hint="eastAsia"/>
          <w:sz w:val="28"/>
          <w:szCs w:val="28"/>
        </w:rPr>
        <w:t>（案件查询）</w:t>
      </w:r>
      <w:bookmarkEnd w:id="8"/>
    </w:p>
    <w:p w14:paraId="61D1E82B" w14:textId="77777777" w:rsidR="00CD5806" w:rsidRDefault="00B6589A">
      <w:pPr>
        <w:ind w:left="420" w:firstLineChars="150"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点击【案件查询】下的专项图标，进入线索筛查功能，可通过多维度检索条件深度排查，见下图：</w:t>
      </w:r>
    </w:p>
    <w:p w14:paraId="4CC4B5C7" w14:textId="77777777" w:rsidR="00CD5806" w:rsidRDefault="00B6589A">
      <w:pPr>
        <w:jc w:val="center"/>
        <w:rPr>
          <w:rFonts w:ascii="仿宋" w:eastAsia="仿宋" w:hAnsi="仿宋" w:cstheme="majorBidi"/>
          <w:sz w:val="28"/>
          <w:szCs w:val="28"/>
        </w:rPr>
      </w:pPr>
      <w:r>
        <w:rPr>
          <w:noProof/>
        </w:rPr>
        <w:drawing>
          <wp:inline distT="0" distB="0" distL="114300" distR="114300" wp14:anchorId="43996925" wp14:editId="6F638BA0">
            <wp:extent cx="5943600" cy="2999740"/>
            <wp:effectExtent l="0" t="0" r="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6C4F" w14:textId="77777777" w:rsidR="00CD5806" w:rsidRDefault="00CD5806">
      <w:pPr>
        <w:ind w:firstLineChars="200" w:firstLine="540"/>
        <w:rPr>
          <w:rFonts w:ascii="仿宋" w:eastAsia="仿宋" w:hAnsi="仿宋"/>
          <w:sz w:val="27"/>
          <w:szCs w:val="27"/>
        </w:rPr>
      </w:pPr>
    </w:p>
    <w:p w14:paraId="5A0DE472" w14:textId="77777777" w:rsidR="00CD5806" w:rsidRDefault="00B6589A">
      <w:pPr>
        <w:numPr>
          <w:ilvl w:val="0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关键字搜索</w:t>
      </w:r>
    </w:p>
    <w:p w14:paraId="6201C9C5" w14:textId="77777777" w:rsidR="00CD5806" w:rsidRDefault="00B6589A">
      <w:pPr>
        <w:numPr>
          <w:ilvl w:val="1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每个列表页上方都有搜索框，在搜索输入框输入关键字，点击“搜索”按钮，可以搜索到含有此关键字内容的数据；</w:t>
      </w:r>
    </w:p>
    <w:p w14:paraId="79A67B08" w14:textId="77777777" w:rsidR="00CD5806" w:rsidRDefault="00B6589A">
      <w:pPr>
        <w:numPr>
          <w:ilvl w:val="1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可以在关键字搜索结果的基础上继续进行筛选条件搜索。</w:t>
      </w:r>
    </w:p>
    <w:p w14:paraId="02CAD467" w14:textId="77777777" w:rsidR="00CD5806" w:rsidRDefault="00B6589A">
      <w:pPr>
        <w:numPr>
          <w:ilvl w:val="0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左侧筛选条件搜索</w:t>
      </w:r>
    </w:p>
    <w:p w14:paraId="3A431583" w14:textId="77777777" w:rsidR="00CD5806" w:rsidRDefault="00B6589A">
      <w:pPr>
        <w:pStyle w:val="a7"/>
        <w:numPr>
          <w:ilvl w:val="1"/>
          <w:numId w:val="4"/>
        </w:numPr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每个列表页左侧都有可点击的筛选条件，点击筛选条件，可搜索到该条件下的数据结果；</w:t>
      </w:r>
    </w:p>
    <w:p w14:paraId="3A9D0EDF" w14:textId="77777777" w:rsidR="00CD5806" w:rsidRDefault="00B6589A">
      <w:pPr>
        <w:pStyle w:val="a7"/>
        <w:numPr>
          <w:ilvl w:val="1"/>
          <w:numId w:val="4"/>
        </w:numPr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筛选条件之间可以在结果中搜索；</w:t>
      </w:r>
    </w:p>
    <w:p w14:paraId="3650480B" w14:textId="77777777" w:rsidR="00CD5806" w:rsidRDefault="00B6589A">
      <w:pPr>
        <w:pStyle w:val="a7"/>
        <w:numPr>
          <w:ilvl w:val="1"/>
          <w:numId w:val="4"/>
        </w:numPr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每点击一个筛选条件，都会返回符合条件交集的结果；</w:t>
      </w:r>
    </w:p>
    <w:p w14:paraId="40E8AF54" w14:textId="77777777" w:rsidR="00CD5806" w:rsidRDefault="00B6589A">
      <w:pPr>
        <w:pStyle w:val="a7"/>
        <w:numPr>
          <w:ilvl w:val="1"/>
          <w:numId w:val="4"/>
        </w:numPr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每个筛选条件括号内的数量，表示符合该筛选条件的文书数量；</w:t>
      </w:r>
    </w:p>
    <w:p w14:paraId="399B017B" w14:textId="77777777" w:rsidR="00CD5806" w:rsidRDefault="00B6589A">
      <w:pPr>
        <w:pStyle w:val="a7"/>
        <w:numPr>
          <w:ilvl w:val="1"/>
          <w:numId w:val="4"/>
        </w:numPr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通过点击“更多”按钮，显示全部筛选条件。</w:t>
      </w:r>
    </w:p>
    <w:p w14:paraId="0A94AEF8" w14:textId="77777777" w:rsidR="00CD5806" w:rsidRDefault="00B6589A">
      <w:pPr>
        <w:numPr>
          <w:ilvl w:val="0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已选条件</w:t>
      </w:r>
    </w:p>
    <w:p w14:paraId="0509070F" w14:textId="77777777" w:rsidR="00CD5806" w:rsidRDefault="00B6589A">
      <w:pPr>
        <w:numPr>
          <w:ilvl w:val="1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每个列表页上方显示已选条件，关键字和筛选条件搜索后可形成已选条件；</w:t>
      </w:r>
    </w:p>
    <w:p w14:paraId="46608F4F" w14:textId="77777777" w:rsidR="00CD5806" w:rsidRDefault="00B6589A">
      <w:pPr>
        <w:pStyle w:val="mcetaggedbr"/>
        <w:numPr>
          <w:ilvl w:val="1"/>
          <w:numId w:val="4"/>
        </w:numPr>
        <w:spacing w:before="0" w:beforeAutospacing="0" w:after="0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点击已选条件的X可以删除该条件。</w:t>
      </w:r>
    </w:p>
    <w:p w14:paraId="0166A0C5" w14:textId="77777777" w:rsidR="00CD5806" w:rsidRDefault="00B6589A">
      <w:pPr>
        <w:numPr>
          <w:ilvl w:val="0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搜索结果列表</w:t>
      </w:r>
    </w:p>
    <w:p w14:paraId="59325B97" w14:textId="77777777" w:rsidR="00CD5806" w:rsidRDefault="00B6589A">
      <w:pPr>
        <w:numPr>
          <w:ilvl w:val="1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查看符合搜索结果的标题、关键词、摘要和主要信息项；</w:t>
      </w:r>
    </w:p>
    <w:p w14:paraId="7BF08845" w14:textId="77777777" w:rsidR="00CD5806" w:rsidRDefault="00B6589A">
      <w:pPr>
        <w:numPr>
          <w:ilvl w:val="1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如果通过关键字搜索，搜索结果内容会显示与关键字完全一致的文字高亮。</w:t>
      </w:r>
    </w:p>
    <w:p w14:paraId="55A8B142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9" w:name="_Toc46307300"/>
      <w:bookmarkStart w:id="10" w:name="_Toc104798290"/>
      <w:r>
        <w:rPr>
          <w:rFonts w:ascii="仿宋" w:eastAsia="仿宋" w:hAnsi="仿宋" w:cstheme="majorBidi" w:hint="eastAsia"/>
          <w:sz w:val="28"/>
          <w:szCs w:val="28"/>
        </w:rPr>
        <w:t>线索分析</w:t>
      </w:r>
      <w:bookmarkEnd w:id="9"/>
      <w:bookmarkEnd w:id="10"/>
    </w:p>
    <w:p w14:paraId="43A503EC" w14:textId="77777777" w:rsidR="00CD5806" w:rsidRDefault="00B6589A">
      <w:pPr>
        <w:ind w:left="420" w:firstLineChars="150" w:firstLine="3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点击链接，查看线索详情，通过对案件的了解，监督要点的识别，对线索进行更为详细分析,确定违法及监督点，见下图：</w:t>
      </w:r>
    </w:p>
    <w:p w14:paraId="2C94517F" w14:textId="77777777" w:rsidR="00CD5806" w:rsidRDefault="00B6589A">
      <w:pPr>
        <w:jc w:val="center"/>
      </w:pPr>
      <w:r>
        <w:rPr>
          <w:noProof/>
        </w:rPr>
        <w:drawing>
          <wp:inline distT="0" distB="0" distL="114300" distR="114300" wp14:anchorId="58F07B80" wp14:editId="1CBEB971">
            <wp:extent cx="5943600" cy="2999740"/>
            <wp:effectExtent l="0" t="0" r="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4A08" w14:textId="77777777" w:rsidR="00CD5806" w:rsidRDefault="00B6589A">
      <w:pPr>
        <w:ind w:left="420" w:firstLineChars="150" w:firstLine="3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可以将当前线索加入关注夹，点击右上角的图标：</w:t>
      </w:r>
      <w:r>
        <w:rPr>
          <w:noProof/>
        </w:rPr>
        <w:drawing>
          <wp:inline distT="0" distB="0" distL="0" distR="0" wp14:anchorId="5BDCD2A8" wp14:editId="418A501F">
            <wp:extent cx="533400" cy="190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>即可。</w:t>
      </w:r>
    </w:p>
    <w:p w14:paraId="1FAFE708" w14:textId="77777777" w:rsidR="00CD5806" w:rsidRDefault="00B6589A">
      <w:pPr>
        <w:ind w:left="420" w:firstLineChars="150" w:firstLine="3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当前案件经过线索分析后，发现并非线索，可将期排除，点击</w:t>
      </w:r>
      <w:r>
        <w:rPr>
          <w:noProof/>
        </w:rPr>
        <w:drawing>
          <wp:inline distT="0" distB="0" distL="0" distR="0" wp14:anchorId="72308DF9" wp14:editId="4BC38C0F">
            <wp:extent cx="523875" cy="1809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>按钮。</w:t>
      </w:r>
    </w:p>
    <w:p w14:paraId="3A3ED461" w14:textId="77777777" w:rsidR="00CD5806" w:rsidRDefault="00B6589A">
      <w:pPr>
        <w:ind w:left="420" w:firstLineChars="150" w:firstLine="3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当前线索分析还针对当前线索提供了法律依据及办案指引，为办案提供参考。</w:t>
      </w:r>
    </w:p>
    <w:p w14:paraId="1766691A" w14:textId="77777777" w:rsidR="00CD5806" w:rsidRDefault="00B6589A">
      <w:pPr>
        <w:ind w:left="420" w:firstLineChars="150" w:firstLine="3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专项的成案模型以脑图的方式呈现，点击专项介绍后，会弹出详细的说明，如下：</w:t>
      </w:r>
    </w:p>
    <w:p w14:paraId="3CAE6AA0" w14:textId="70C2DAC7" w:rsidR="00CD5806" w:rsidRPr="00D9045A" w:rsidRDefault="00B6589A" w:rsidP="00D9045A">
      <w:pPr>
        <w:jc w:val="center"/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114300" distR="114300" wp14:anchorId="27E0E601" wp14:editId="79E483EF">
            <wp:extent cx="5935345" cy="3113405"/>
            <wp:effectExtent l="0" t="0" r="825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Toc46307301"/>
    </w:p>
    <w:p w14:paraId="0A3D5478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12" w:name="_Toc104798291"/>
      <w:r>
        <w:rPr>
          <w:rFonts w:ascii="仿宋" w:eastAsia="仿宋" w:hAnsi="仿宋" w:cstheme="majorBidi" w:hint="eastAsia"/>
          <w:sz w:val="28"/>
          <w:szCs w:val="28"/>
        </w:rPr>
        <w:t>线索筛查（当事人查询）</w:t>
      </w:r>
      <w:bookmarkEnd w:id="12"/>
    </w:p>
    <w:p w14:paraId="6DDE38FD" w14:textId="77777777" w:rsidR="00CD5806" w:rsidRDefault="00B6589A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点击【当事人查询】下的专项图标，进入线索筛查功能，可对专项下的当事人进行检索、筛选、查看：</w:t>
      </w:r>
    </w:p>
    <w:p w14:paraId="013D2100" w14:textId="77777777" w:rsidR="00CD5806" w:rsidRDefault="00B6589A">
      <w:r>
        <w:rPr>
          <w:noProof/>
        </w:rPr>
        <w:drawing>
          <wp:inline distT="0" distB="0" distL="114300" distR="114300" wp14:anchorId="4EA66448" wp14:editId="6061ECC1">
            <wp:extent cx="5943600" cy="2999740"/>
            <wp:effectExtent l="0" t="0" r="0" b="1016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9D72" w14:textId="77777777" w:rsidR="00CD5806" w:rsidRDefault="00B6589A">
      <w:pPr>
        <w:numPr>
          <w:ilvl w:val="0"/>
          <w:numId w:val="5"/>
        </w:numPr>
        <w:rPr>
          <w:b/>
          <w:bCs/>
        </w:rPr>
      </w:pPr>
      <w:r>
        <w:rPr>
          <w:rFonts w:hint="eastAsia"/>
          <w:b/>
          <w:bCs/>
        </w:rPr>
        <w:t>当事人对应的案件列表</w:t>
      </w:r>
    </w:p>
    <w:p w14:paraId="07CFEAD9" w14:textId="77777777" w:rsidR="00CD5806" w:rsidRDefault="00B6589A">
      <w:pPr>
        <w:ind w:left="420"/>
      </w:pPr>
      <w:r>
        <w:rPr>
          <w:rFonts w:hint="eastAsia"/>
        </w:rPr>
        <w:t>点击当事人的姓名，进入当事人的涉案列表。可对案件进行检索，提供图表分析功能：</w:t>
      </w:r>
    </w:p>
    <w:p w14:paraId="4E7129EF" w14:textId="77777777" w:rsidR="00CD5806" w:rsidRDefault="00B6589A">
      <w:r>
        <w:rPr>
          <w:noProof/>
        </w:rPr>
        <w:lastRenderedPageBreak/>
        <w:drawing>
          <wp:inline distT="0" distB="0" distL="114300" distR="114300" wp14:anchorId="27C496B6" wp14:editId="3BD67B7D">
            <wp:extent cx="5943600" cy="2999740"/>
            <wp:effectExtent l="0" t="0" r="0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A6A0" w14:textId="77777777" w:rsidR="00CD5806" w:rsidRDefault="00B6589A">
      <w:pPr>
        <w:ind w:firstLine="420"/>
      </w:pPr>
      <w:r>
        <w:rPr>
          <w:rFonts w:hint="eastAsia"/>
        </w:rPr>
        <w:t>图表分析</w:t>
      </w:r>
    </w:p>
    <w:p w14:paraId="719F46C0" w14:textId="77777777" w:rsidR="00CD5806" w:rsidRDefault="00B6589A">
      <w:r>
        <w:rPr>
          <w:noProof/>
        </w:rPr>
        <w:drawing>
          <wp:inline distT="0" distB="0" distL="114300" distR="114300" wp14:anchorId="2E4C4D2B" wp14:editId="40392D88">
            <wp:extent cx="5937885" cy="4074160"/>
            <wp:effectExtent l="0" t="0" r="571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32E8" w14:textId="77777777" w:rsidR="00CD5806" w:rsidRDefault="00B6589A">
      <w:pPr>
        <w:numPr>
          <w:ilvl w:val="0"/>
          <w:numId w:val="5"/>
        </w:numPr>
      </w:pPr>
      <w:r>
        <w:rPr>
          <w:rFonts w:hint="eastAsia"/>
          <w:b/>
          <w:bCs/>
        </w:rPr>
        <w:t>案件详情</w:t>
      </w:r>
    </w:p>
    <w:p w14:paraId="332FAB33" w14:textId="77777777" w:rsidR="00CD5806" w:rsidRDefault="00B6589A">
      <w:pPr>
        <w:ind w:left="420"/>
      </w:pPr>
      <w:r>
        <w:rPr>
          <w:rFonts w:hint="eastAsia"/>
        </w:rPr>
        <w:t>同案件查询中案件分析相同，提供查看案件详情的功能：</w:t>
      </w:r>
    </w:p>
    <w:p w14:paraId="46C790DA" w14:textId="77777777" w:rsidR="00CD5806" w:rsidRDefault="00B6589A">
      <w:r>
        <w:rPr>
          <w:noProof/>
        </w:rPr>
        <w:lastRenderedPageBreak/>
        <w:drawing>
          <wp:inline distT="0" distB="0" distL="114300" distR="114300" wp14:anchorId="6C949C1C" wp14:editId="1C35D8FB">
            <wp:extent cx="5943600" cy="2999740"/>
            <wp:effectExtent l="0" t="0" r="0" b="1016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E66A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13" w:name="_Toc104798292"/>
      <w:r>
        <w:rPr>
          <w:rFonts w:ascii="仿宋" w:eastAsia="仿宋" w:hAnsi="仿宋" w:cstheme="majorBidi" w:hint="eastAsia"/>
          <w:sz w:val="28"/>
          <w:szCs w:val="28"/>
        </w:rPr>
        <w:t>类案查询</w:t>
      </w:r>
      <w:bookmarkEnd w:id="13"/>
    </w:p>
    <w:p w14:paraId="16F06DF1" w14:textId="77777777" w:rsidR="00CD5806" w:rsidRDefault="00B6589A">
      <w:pPr>
        <w:ind w:firstLine="420"/>
        <w:rPr>
          <w:sz w:val="22"/>
          <w:szCs w:val="22"/>
        </w:rPr>
      </w:pPr>
      <w:r>
        <w:rPr>
          <w:rFonts w:ascii="仿宋" w:eastAsia="仿宋" w:hAnsi="仿宋" w:cstheme="majorBidi" w:hint="eastAsia"/>
        </w:rPr>
        <w:t>点击类案查询图标，进入类案查询界面：</w:t>
      </w:r>
    </w:p>
    <w:p w14:paraId="20B66CBA" w14:textId="77777777" w:rsidR="00CD5806" w:rsidRDefault="00B6589A">
      <w:r>
        <w:rPr>
          <w:noProof/>
        </w:rPr>
        <w:drawing>
          <wp:inline distT="0" distB="0" distL="114300" distR="114300" wp14:anchorId="58D1E3EF" wp14:editId="07221DFF">
            <wp:extent cx="5943600" cy="2999740"/>
            <wp:effectExtent l="0" t="0" r="0" b="101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DB90" w14:textId="77777777" w:rsidR="00CD5806" w:rsidRDefault="00B6589A">
      <w:pPr>
        <w:ind w:firstLine="420"/>
      </w:pPr>
      <w:r>
        <w:rPr>
          <w:rFonts w:hint="eastAsia"/>
        </w:rPr>
        <w:t>通过组合左侧“案由”、“审理法院”等基础检索条件；结合中间区域【类案查询】中的标签，可进行类案检索。点击【更多】可展开更多的标签进行组合检索。</w:t>
      </w:r>
    </w:p>
    <w:p w14:paraId="7174DB6E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14" w:name="_Toc104798293"/>
      <w:r>
        <w:rPr>
          <w:rFonts w:ascii="仿宋" w:eastAsia="仿宋" w:hAnsi="仿宋" w:cstheme="majorBidi" w:hint="eastAsia"/>
          <w:sz w:val="28"/>
          <w:szCs w:val="28"/>
        </w:rPr>
        <w:t>我的</w:t>
      </w:r>
      <w:bookmarkEnd w:id="11"/>
      <w:r>
        <w:rPr>
          <w:rFonts w:ascii="仿宋" w:eastAsia="仿宋" w:hAnsi="仿宋" w:cstheme="majorBidi" w:hint="eastAsia"/>
          <w:sz w:val="28"/>
          <w:szCs w:val="28"/>
        </w:rPr>
        <w:t>关注</w:t>
      </w:r>
      <w:bookmarkEnd w:id="14"/>
    </w:p>
    <w:p w14:paraId="2B130D0A" w14:textId="77777777" w:rsidR="00CD5806" w:rsidRDefault="00B6589A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lastRenderedPageBreak/>
        <w:t>关注功能</w:t>
      </w:r>
    </w:p>
    <w:p w14:paraId="14E7F8B3" w14:textId="77777777" w:rsidR="00CD5806" w:rsidRDefault="00B6589A">
      <w:pPr>
        <w:numPr>
          <w:ilvl w:val="0"/>
          <w:numId w:val="6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用户在任一数据的列表页和详情页都可以操作关注该数据。</w:t>
      </w:r>
    </w:p>
    <w:p w14:paraId="223CAA1E" w14:textId="77777777" w:rsidR="00CD5806" w:rsidRDefault="00B6589A">
      <w:pPr>
        <w:numPr>
          <w:ilvl w:val="0"/>
          <w:numId w:val="6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列表页：搜索结果卡片右下角显示五角星形式的“关注”按钮，点击五角星，五角星颜色填充，显示“已关注”，即已经关注该篇数据。再次点击填充色五角星，五角星颜色变为无填充色，显示“关注”，即已经取消关注该篇数据；</w:t>
      </w:r>
    </w:p>
    <w:p w14:paraId="0C57187E" w14:textId="77777777" w:rsidR="00CD5806" w:rsidRDefault="00B6589A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42E56EC4" wp14:editId="76D738B4">
            <wp:extent cx="5943600" cy="2999740"/>
            <wp:effectExtent l="0" t="0" r="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5A37" w14:textId="77777777" w:rsidR="00CD5806" w:rsidRDefault="00B6589A">
      <w:pPr>
        <w:numPr>
          <w:ilvl w:val="0"/>
          <w:numId w:val="6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详情页：数据标题右侧显示五角星形式的“关注”按钮，点击五角星，</w:t>
      </w:r>
      <w:r>
        <w:rPr>
          <w:noProof/>
        </w:rPr>
        <w:drawing>
          <wp:inline distT="0" distB="0" distL="114300" distR="114300" wp14:anchorId="39A759FC" wp14:editId="6433F77B">
            <wp:extent cx="504825" cy="209550"/>
            <wp:effectExtent l="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>，五角星颜色填充，显示“已关注”，即已经关注该篇数据。再次点击填充色五角星，五角星颜色变为无填充色，显示“关注”，即已经取消关注该篇数据。</w:t>
      </w:r>
    </w:p>
    <w:p w14:paraId="0CB8AB8D" w14:textId="77777777" w:rsidR="00CD5806" w:rsidRDefault="00B6589A">
      <w:pPr>
        <w:pStyle w:val="ad"/>
        <w:numPr>
          <w:ilvl w:val="0"/>
          <w:numId w:val="7"/>
        </w:numPr>
        <w:ind w:firstLineChars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关注列表</w:t>
      </w:r>
    </w:p>
    <w:p w14:paraId="239A0336" w14:textId="77777777" w:rsidR="00CD5806" w:rsidRDefault="00B6589A">
      <w:pPr>
        <w:numPr>
          <w:ilvl w:val="0"/>
          <w:numId w:val="8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在产品页面，右上角显示用户名，下拉显示“我的关注”，点击后进入用户关注列表页面。</w:t>
      </w:r>
    </w:p>
    <w:p w14:paraId="6679F0ED" w14:textId="77777777" w:rsidR="00CD5806" w:rsidRDefault="00B6589A">
      <w:pPr>
        <w:numPr>
          <w:ilvl w:val="0"/>
          <w:numId w:val="8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关注列表页显示已关注的数据，并显示关注数据的类别和标题，并可以进行取消关注操作。</w:t>
      </w:r>
    </w:p>
    <w:p w14:paraId="6F1CAAC8" w14:textId="77777777" w:rsidR="00CD5806" w:rsidRDefault="00B6589A">
      <w:pPr>
        <w:numPr>
          <w:ilvl w:val="1"/>
          <w:numId w:val="8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点击数据标题，可进入该数据的详情页；</w:t>
      </w:r>
    </w:p>
    <w:p w14:paraId="39D0B012" w14:textId="77777777" w:rsidR="00CD5806" w:rsidRDefault="00B6589A">
      <w:pPr>
        <w:numPr>
          <w:ilvl w:val="1"/>
          <w:numId w:val="8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点击有填充色的五角星，即可取消关注该数据。取消关注的数据不再显示在关注列表页中。</w:t>
      </w:r>
    </w:p>
    <w:p w14:paraId="15FF6E4B" w14:textId="77777777" w:rsidR="00CD5806" w:rsidRDefault="00B6589A">
      <w:pPr>
        <w:jc w:val="center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114300" distR="114300" wp14:anchorId="38AA08D8" wp14:editId="6E22142B">
            <wp:extent cx="5943600" cy="2999740"/>
            <wp:effectExtent l="0" t="0" r="0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FF3A" w14:textId="77777777" w:rsidR="00CD5806" w:rsidRDefault="00B6589A">
      <w:pPr>
        <w:pStyle w:val="2"/>
        <w:numPr>
          <w:ilvl w:val="0"/>
          <w:numId w:val="2"/>
        </w:numPr>
        <w:rPr>
          <w:rFonts w:ascii="仿宋" w:eastAsia="仿宋" w:hAnsi="仿宋" w:cstheme="majorBidi"/>
          <w:sz w:val="28"/>
          <w:szCs w:val="28"/>
        </w:rPr>
      </w:pPr>
      <w:bookmarkStart w:id="15" w:name="_Toc104798294"/>
      <w:r>
        <w:rPr>
          <w:rFonts w:ascii="仿宋" w:eastAsia="仿宋" w:hAnsi="仿宋" w:cstheme="majorBidi" w:hint="eastAsia"/>
          <w:sz w:val="28"/>
          <w:szCs w:val="28"/>
        </w:rPr>
        <w:t>数据回收</w:t>
      </w:r>
      <w:bookmarkEnd w:id="15"/>
    </w:p>
    <w:p w14:paraId="6FEA0E96" w14:textId="77777777" w:rsidR="00CD5806" w:rsidRDefault="00B6589A">
      <w:pPr>
        <w:pStyle w:val="ad"/>
        <w:numPr>
          <w:ilvl w:val="0"/>
          <w:numId w:val="7"/>
        </w:numPr>
        <w:ind w:firstLineChars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排除功能</w:t>
      </w:r>
    </w:p>
    <w:p w14:paraId="013E8B62" w14:textId="77777777" w:rsidR="00CD5806" w:rsidRDefault="00B6589A">
      <w:pPr>
        <w:numPr>
          <w:ilvl w:val="0"/>
          <w:numId w:val="9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用户在任一数据的列表页和详情页都可以操作排除该数据。</w:t>
      </w:r>
    </w:p>
    <w:p w14:paraId="5775CE98" w14:textId="77777777" w:rsidR="00CD5806" w:rsidRDefault="00B6589A">
      <w:pPr>
        <w:numPr>
          <w:ilvl w:val="0"/>
          <w:numId w:val="9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操作方式与关注功能相同。</w:t>
      </w:r>
    </w:p>
    <w:p w14:paraId="5D838C90" w14:textId="77777777" w:rsidR="00CD5806" w:rsidRDefault="00B6589A">
      <w:pPr>
        <w:pStyle w:val="ad"/>
        <w:numPr>
          <w:ilvl w:val="0"/>
          <w:numId w:val="7"/>
        </w:numPr>
        <w:ind w:firstLineChars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数据回收列表</w:t>
      </w:r>
    </w:p>
    <w:p w14:paraId="1AB45279" w14:textId="77777777" w:rsidR="00CD5806" w:rsidRDefault="00B6589A">
      <w:pPr>
        <w:numPr>
          <w:ilvl w:val="0"/>
          <w:numId w:val="9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在产品页面，右上角显示用户名，下拉显示“数据回收”，点击后进入用户数据回收列表页面。</w:t>
      </w:r>
    </w:p>
    <w:p w14:paraId="12CC9D7D" w14:textId="77777777" w:rsidR="00CD5806" w:rsidRDefault="00B6589A">
      <w:pPr>
        <w:numPr>
          <w:ilvl w:val="0"/>
          <w:numId w:val="9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回收列表页显示已排除的数据，并可进行恢复数据操作。</w:t>
      </w:r>
    </w:p>
    <w:p w14:paraId="4EC27A5C" w14:textId="77777777" w:rsidR="00CD5806" w:rsidRDefault="00B6589A">
      <w:pPr>
        <w:numPr>
          <w:ilvl w:val="1"/>
          <w:numId w:val="9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点击数据标题，可进入该数据的详情页；</w:t>
      </w:r>
    </w:p>
    <w:p w14:paraId="15DCECDF" w14:textId="77777777" w:rsidR="00CD5806" w:rsidRDefault="00B6589A">
      <w:pPr>
        <w:numPr>
          <w:ilvl w:val="1"/>
          <w:numId w:val="9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点击“恢复数据”后，将数据还原至原专项中。</w:t>
      </w:r>
    </w:p>
    <w:p w14:paraId="5777EB7F" w14:textId="77777777" w:rsidR="00CD5806" w:rsidRDefault="00B6589A">
      <w:pPr>
        <w:rPr>
          <w:rFonts w:ascii="仿宋" w:eastAsia="仿宋" w:hAnsi="仿宋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2C6C9D53" wp14:editId="5DDC3B9D">
            <wp:extent cx="5943600" cy="2999740"/>
            <wp:effectExtent l="0" t="0" r="0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41BA" w14:textId="77777777" w:rsidR="00CD5806" w:rsidRDefault="00CD5806">
      <w:pPr>
        <w:jc w:val="center"/>
        <w:rPr>
          <w:rFonts w:ascii="仿宋" w:eastAsia="仿宋" w:hAnsi="仿宋"/>
        </w:rPr>
      </w:pPr>
    </w:p>
    <w:sectPr w:rsidR="00CD5806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pgNumType w:start="0"/>
      <w:cols w:space="425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2C209" w14:textId="77777777" w:rsidR="008875A3" w:rsidRDefault="008875A3">
      <w:pPr>
        <w:spacing w:line="240" w:lineRule="auto"/>
      </w:pPr>
      <w:r>
        <w:separator/>
      </w:r>
    </w:p>
  </w:endnote>
  <w:endnote w:type="continuationSeparator" w:id="0">
    <w:p w14:paraId="0295773B" w14:textId="77777777" w:rsidR="008875A3" w:rsidRDefault="008875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eastAsia"/>
      </w:rPr>
      <w:id w:val="-1461950864"/>
    </w:sdtPr>
    <w:sdtEndPr/>
    <w:sdtContent>
      <w:p w14:paraId="55FF6887" w14:textId="77777777" w:rsidR="00CD5806" w:rsidRDefault="00B6589A">
        <w:pPr>
          <w:pStyle w:val="a5"/>
          <w:jc w:val="center"/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>PAGE   \* MERGEFORMAT</w:instrText>
        </w:r>
        <w:r>
          <w:rPr>
            <w:rFonts w:hint="eastAsia"/>
          </w:rPr>
          <w:fldChar w:fldCharType="separate"/>
        </w:r>
        <w:r>
          <w:rPr>
            <w:lang w:val="zh-CN"/>
          </w:rPr>
          <w:t>7</w:t>
        </w:r>
        <w:r>
          <w:rPr>
            <w:rFonts w:hint="eastAsia"/>
          </w:rPr>
          <w:fldChar w:fldCharType="end"/>
        </w:r>
      </w:p>
    </w:sdtContent>
  </w:sdt>
  <w:p w14:paraId="4259F921" w14:textId="77777777" w:rsidR="00CD5806" w:rsidRDefault="00CD58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AA9F3" w14:textId="77777777" w:rsidR="008875A3" w:rsidRDefault="008875A3">
      <w:r>
        <w:separator/>
      </w:r>
    </w:p>
  </w:footnote>
  <w:footnote w:type="continuationSeparator" w:id="0">
    <w:p w14:paraId="24A4D8C0" w14:textId="77777777" w:rsidR="008875A3" w:rsidRDefault="00887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7BFA4" w14:textId="77777777" w:rsidR="00CD5806" w:rsidRDefault="00B6589A">
    <w:pPr>
      <w:pStyle w:val="a6"/>
      <w:ind w:firstLine="480"/>
      <w:jc w:val="right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58273875" wp14:editId="73ADBB50">
          <wp:simplePos x="0" y="0"/>
          <wp:positionH relativeFrom="margin">
            <wp:align>left</wp:align>
          </wp:positionH>
          <wp:positionV relativeFrom="paragraph">
            <wp:posOffset>-167005</wp:posOffset>
          </wp:positionV>
          <wp:extent cx="1022350" cy="298450"/>
          <wp:effectExtent l="0" t="0" r="6350" b="6350"/>
          <wp:wrapNone/>
          <wp:docPr id="28" name="图片 11" descr="嘉诚信息-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11" descr="嘉诚信息-横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长春嘉诚信息技术股份有限公司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6C4CC"/>
    <w:multiLevelType w:val="singleLevel"/>
    <w:tmpl w:val="0F36C4CC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10234471"/>
    <w:multiLevelType w:val="multilevel"/>
    <w:tmpl w:val="10234471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267D73"/>
    <w:multiLevelType w:val="multilevel"/>
    <w:tmpl w:val="12267D7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DBFDC"/>
    <w:multiLevelType w:val="singleLevel"/>
    <w:tmpl w:val="141DBFDC"/>
    <w:lvl w:ilvl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" w15:restartNumberingAfterBreak="0">
    <w:nsid w:val="27C01D08"/>
    <w:multiLevelType w:val="multilevel"/>
    <w:tmpl w:val="27C01D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25056B"/>
    <w:multiLevelType w:val="multilevel"/>
    <w:tmpl w:val="3225056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362C3C"/>
    <w:multiLevelType w:val="multilevel"/>
    <w:tmpl w:val="61362C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381065"/>
    <w:multiLevelType w:val="multilevel"/>
    <w:tmpl w:val="6B381065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EE6361E"/>
    <w:multiLevelType w:val="multilevel"/>
    <w:tmpl w:val="6EE6361E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 w16cid:durableId="2053341062">
    <w:abstractNumId w:val="1"/>
  </w:num>
  <w:num w:numId="2" w16cid:durableId="142746529">
    <w:abstractNumId w:val="3"/>
  </w:num>
  <w:num w:numId="3" w16cid:durableId="2055425619">
    <w:abstractNumId w:val="7"/>
  </w:num>
  <w:num w:numId="4" w16cid:durableId="1696495948">
    <w:abstractNumId w:val="6"/>
  </w:num>
  <w:num w:numId="5" w16cid:durableId="2058552560">
    <w:abstractNumId w:val="0"/>
  </w:num>
  <w:num w:numId="6" w16cid:durableId="2115441086">
    <w:abstractNumId w:val="2"/>
  </w:num>
  <w:num w:numId="7" w16cid:durableId="1229997045">
    <w:abstractNumId w:val="8"/>
  </w:num>
  <w:num w:numId="8" w16cid:durableId="969283802">
    <w:abstractNumId w:val="5"/>
  </w:num>
  <w:num w:numId="9" w16cid:durableId="586227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M1MTMxOWFkNzhhMjYxM2E3YTA5ODE5ZjFjOTc5OGUifQ=="/>
  </w:docVars>
  <w:rsids>
    <w:rsidRoot w:val="00897768"/>
    <w:rsid w:val="00000571"/>
    <w:rsid w:val="00033A17"/>
    <w:rsid w:val="0005538A"/>
    <w:rsid w:val="00055778"/>
    <w:rsid w:val="00073BAD"/>
    <w:rsid w:val="00074A58"/>
    <w:rsid w:val="00083DD2"/>
    <w:rsid w:val="000920E7"/>
    <w:rsid w:val="000A5A62"/>
    <w:rsid w:val="000B317E"/>
    <w:rsid w:val="000C4E40"/>
    <w:rsid w:val="000D5154"/>
    <w:rsid w:val="001010E6"/>
    <w:rsid w:val="00122C8A"/>
    <w:rsid w:val="00124A56"/>
    <w:rsid w:val="00133544"/>
    <w:rsid w:val="00160EA2"/>
    <w:rsid w:val="00170975"/>
    <w:rsid w:val="00171DCD"/>
    <w:rsid w:val="001725C5"/>
    <w:rsid w:val="001751C1"/>
    <w:rsid w:val="0017704C"/>
    <w:rsid w:val="001A4E78"/>
    <w:rsid w:val="001D11B1"/>
    <w:rsid w:val="001D5642"/>
    <w:rsid w:val="001E5AF8"/>
    <w:rsid w:val="001F2786"/>
    <w:rsid w:val="00214D8E"/>
    <w:rsid w:val="00233959"/>
    <w:rsid w:val="00246433"/>
    <w:rsid w:val="002572A0"/>
    <w:rsid w:val="002D5003"/>
    <w:rsid w:val="002E1D82"/>
    <w:rsid w:val="0032792C"/>
    <w:rsid w:val="003458E6"/>
    <w:rsid w:val="003846E2"/>
    <w:rsid w:val="0038582E"/>
    <w:rsid w:val="00393798"/>
    <w:rsid w:val="00396AAC"/>
    <w:rsid w:val="003A3718"/>
    <w:rsid w:val="003A4777"/>
    <w:rsid w:val="003C1438"/>
    <w:rsid w:val="003C6419"/>
    <w:rsid w:val="003D305C"/>
    <w:rsid w:val="003D7454"/>
    <w:rsid w:val="003F54A7"/>
    <w:rsid w:val="00401363"/>
    <w:rsid w:val="00401639"/>
    <w:rsid w:val="00406233"/>
    <w:rsid w:val="00426885"/>
    <w:rsid w:val="004336FF"/>
    <w:rsid w:val="00483ECF"/>
    <w:rsid w:val="004A31AF"/>
    <w:rsid w:val="004D1814"/>
    <w:rsid w:val="004E1C52"/>
    <w:rsid w:val="004E283B"/>
    <w:rsid w:val="00503704"/>
    <w:rsid w:val="005338B8"/>
    <w:rsid w:val="005464D5"/>
    <w:rsid w:val="0055045E"/>
    <w:rsid w:val="00551106"/>
    <w:rsid w:val="005723B0"/>
    <w:rsid w:val="00572640"/>
    <w:rsid w:val="00575547"/>
    <w:rsid w:val="005A10CC"/>
    <w:rsid w:val="005A5712"/>
    <w:rsid w:val="005C1D55"/>
    <w:rsid w:val="005E16FF"/>
    <w:rsid w:val="005E77CE"/>
    <w:rsid w:val="005F46D5"/>
    <w:rsid w:val="005F65DD"/>
    <w:rsid w:val="0061330F"/>
    <w:rsid w:val="00622B28"/>
    <w:rsid w:val="0062511E"/>
    <w:rsid w:val="006403B3"/>
    <w:rsid w:val="006779EA"/>
    <w:rsid w:val="00680E1A"/>
    <w:rsid w:val="00691624"/>
    <w:rsid w:val="00696E66"/>
    <w:rsid w:val="006A39A4"/>
    <w:rsid w:val="006D05D3"/>
    <w:rsid w:val="006E3536"/>
    <w:rsid w:val="006F3A3F"/>
    <w:rsid w:val="0071265C"/>
    <w:rsid w:val="00724189"/>
    <w:rsid w:val="0074361F"/>
    <w:rsid w:val="00755B51"/>
    <w:rsid w:val="00756761"/>
    <w:rsid w:val="00766C45"/>
    <w:rsid w:val="00795066"/>
    <w:rsid w:val="007D77D7"/>
    <w:rsid w:val="00804AED"/>
    <w:rsid w:val="00814221"/>
    <w:rsid w:val="00832997"/>
    <w:rsid w:val="0084707F"/>
    <w:rsid w:val="0087107E"/>
    <w:rsid w:val="0087544B"/>
    <w:rsid w:val="00881104"/>
    <w:rsid w:val="008875A3"/>
    <w:rsid w:val="00897768"/>
    <w:rsid w:val="008A6061"/>
    <w:rsid w:val="008A68AD"/>
    <w:rsid w:val="008B26E8"/>
    <w:rsid w:val="008B5117"/>
    <w:rsid w:val="008C5A72"/>
    <w:rsid w:val="008D3C08"/>
    <w:rsid w:val="008E021F"/>
    <w:rsid w:val="00903FFA"/>
    <w:rsid w:val="00907451"/>
    <w:rsid w:val="00915790"/>
    <w:rsid w:val="00920040"/>
    <w:rsid w:val="00920547"/>
    <w:rsid w:val="00923223"/>
    <w:rsid w:val="00945A30"/>
    <w:rsid w:val="009617D2"/>
    <w:rsid w:val="00963F2C"/>
    <w:rsid w:val="00967856"/>
    <w:rsid w:val="0099006C"/>
    <w:rsid w:val="009909A7"/>
    <w:rsid w:val="00990C1C"/>
    <w:rsid w:val="0099370F"/>
    <w:rsid w:val="009B7117"/>
    <w:rsid w:val="009C3791"/>
    <w:rsid w:val="009E453F"/>
    <w:rsid w:val="009F0B52"/>
    <w:rsid w:val="00A15D59"/>
    <w:rsid w:val="00A2784F"/>
    <w:rsid w:val="00A515DD"/>
    <w:rsid w:val="00B05CC6"/>
    <w:rsid w:val="00B176E1"/>
    <w:rsid w:val="00B3311D"/>
    <w:rsid w:val="00B417F1"/>
    <w:rsid w:val="00B44D06"/>
    <w:rsid w:val="00B6589A"/>
    <w:rsid w:val="00B76270"/>
    <w:rsid w:val="00BA0967"/>
    <w:rsid w:val="00BA2611"/>
    <w:rsid w:val="00BB331B"/>
    <w:rsid w:val="00BB6179"/>
    <w:rsid w:val="00BB7F34"/>
    <w:rsid w:val="00BC3BF5"/>
    <w:rsid w:val="00BD1D92"/>
    <w:rsid w:val="00BD2032"/>
    <w:rsid w:val="00BD766E"/>
    <w:rsid w:val="00BF4B9C"/>
    <w:rsid w:val="00C05930"/>
    <w:rsid w:val="00C06CDD"/>
    <w:rsid w:val="00C1656F"/>
    <w:rsid w:val="00C30B57"/>
    <w:rsid w:val="00C31B42"/>
    <w:rsid w:val="00C4614C"/>
    <w:rsid w:val="00C54512"/>
    <w:rsid w:val="00C652AC"/>
    <w:rsid w:val="00C85795"/>
    <w:rsid w:val="00CA3A33"/>
    <w:rsid w:val="00CB250E"/>
    <w:rsid w:val="00CB3904"/>
    <w:rsid w:val="00CB64CF"/>
    <w:rsid w:val="00CC2CAC"/>
    <w:rsid w:val="00CD02DF"/>
    <w:rsid w:val="00CD5806"/>
    <w:rsid w:val="00CE1DB4"/>
    <w:rsid w:val="00CE67BA"/>
    <w:rsid w:val="00CF38B7"/>
    <w:rsid w:val="00CF7F32"/>
    <w:rsid w:val="00D03C58"/>
    <w:rsid w:val="00D13A85"/>
    <w:rsid w:val="00D17040"/>
    <w:rsid w:val="00D31831"/>
    <w:rsid w:val="00D53C4E"/>
    <w:rsid w:val="00D5437D"/>
    <w:rsid w:val="00D71AC5"/>
    <w:rsid w:val="00D9045A"/>
    <w:rsid w:val="00D93B4F"/>
    <w:rsid w:val="00DB5147"/>
    <w:rsid w:val="00E0782B"/>
    <w:rsid w:val="00E31A4D"/>
    <w:rsid w:val="00E33706"/>
    <w:rsid w:val="00E561F0"/>
    <w:rsid w:val="00E60EAE"/>
    <w:rsid w:val="00E91480"/>
    <w:rsid w:val="00E9423F"/>
    <w:rsid w:val="00EA5904"/>
    <w:rsid w:val="00F00236"/>
    <w:rsid w:val="00F628D8"/>
    <w:rsid w:val="00F842EC"/>
    <w:rsid w:val="00F84916"/>
    <w:rsid w:val="00F9365E"/>
    <w:rsid w:val="00FA3689"/>
    <w:rsid w:val="00FA4DE3"/>
    <w:rsid w:val="00FC38BB"/>
    <w:rsid w:val="00FD217F"/>
    <w:rsid w:val="00FE6C3D"/>
    <w:rsid w:val="053C7BED"/>
    <w:rsid w:val="0A435F20"/>
    <w:rsid w:val="0F6C4521"/>
    <w:rsid w:val="19A33B67"/>
    <w:rsid w:val="1DC33991"/>
    <w:rsid w:val="20BD316F"/>
    <w:rsid w:val="225F6EB5"/>
    <w:rsid w:val="234611FA"/>
    <w:rsid w:val="27131AA3"/>
    <w:rsid w:val="2E4926AF"/>
    <w:rsid w:val="2EA4738B"/>
    <w:rsid w:val="32EA3BB0"/>
    <w:rsid w:val="39894E7E"/>
    <w:rsid w:val="3EF50BDA"/>
    <w:rsid w:val="409C584F"/>
    <w:rsid w:val="436A6B16"/>
    <w:rsid w:val="474F2E51"/>
    <w:rsid w:val="48C06FBE"/>
    <w:rsid w:val="4F3C1E00"/>
    <w:rsid w:val="504B70F2"/>
    <w:rsid w:val="52B31D4A"/>
    <w:rsid w:val="59201FD4"/>
    <w:rsid w:val="5EC41751"/>
    <w:rsid w:val="5FBA4847"/>
    <w:rsid w:val="690C0DA0"/>
    <w:rsid w:val="6B3057ED"/>
    <w:rsid w:val="6CC204A6"/>
    <w:rsid w:val="6D5364AC"/>
    <w:rsid w:val="7257713A"/>
    <w:rsid w:val="748F369A"/>
    <w:rsid w:val="77226D5E"/>
    <w:rsid w:val="7B922FC1"/>
    <w:rsid w:val="7D2F4EDB"/>
    <w:rsid w:val="7F7709E1"/>
    <w:rsid w:val="7F93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0A349F"/>
  <w15:docId w15:val="{3A6E4BB0-FED9-42AB-B4F2-FC28FFB0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1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1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tabs>
        <w:tab w:val="left" w:pos="840"/>
        <w:tab w:val="right" w:leader="dot" w:pos="9350"/>
      </w:tabs>
    </w:pPr>
  </w:style>
  <w:style w:type="paragraph" w:styleId="TOC2">
    <w:name w:val="toc 2"/>
    <w:basedOn w:val="a"/>
    <w:next w:val="a"/>
    <w:uiPriority w:val="39"/>
    <w:unhideWhenUsed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uiPriority w:val="9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uiPriority w:val="9"/>
    <w:rPr>
      <w:rFonts w:ascii="宋体" w:eastAsia="宋体" w:hAnsi="宋体" w:cs="宋体"/>
      <w:b/>
      <w:bCs/>
      <w:sz w:val="32"/>
      <w:szCs w:val="32"/>
    </w:rPr>
  </w:style>
  <w:style w:type="character" w:customStyle="1" w:styleId="4Char">
    <w:name w:val="标题 4 Char"/>
    <w:basedOn w:val="a0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">
    <w:name w:val="页眉 Char"/>
    <w:basedOn w:val="a0"/>
    <w:uiPriority w:val="99"/>
    <w:semiHidden/>
    <w:qFormat/>
    <w:rPr>
      <w:rFonts w:ascii="宋体" w:eastAsia="宋体" w:hAnsi="宋体" w:cs="宋体"/>
      <w:sz w:val="18"/>
      <w:szCs w:val="18"/>
    </w:rPr>
  </w:style>
  <w:style w:type="character" w:customStyle="1" w:styleId="Char0">
    <w:name w:val="页脚 Char"/>
    <w:basedOn w:val="a0"/>
    <w:uiPriority w:val="99"/>
    <w:semiHidden/>
    <w:rPr>
      <w:rFonts w:ascii="宋体" w:eastAsia="宋体" w:hAnsi="宋体" w:cs="宋体"/>
      <w:sz w:val="18"/>
      <w:szCs w:val="18"/>
    </w:rPr>
  </w:style>
  <w:style w:type="paragraph" w:styleId="ac">
    <w:name w:val="No Spacing"/>
    <w:uiPriority w:val="1"/>
    <w:semiHidden/>
    <w:qFormat/>
    <w:rPr>
      <w:rFonts w:ascii="宋体" w:eastAsia="宋体" w:hAnsi="宋体" w:cs="宋体"/>
      <w:sz w:val="24"/>
      <w:szCs w:val="24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customStyle="1" w:styleId="mcetaggedbr">
    <w:name w:val="_mce_tagged_br"/>
    <w:basedOn w:val="a"/>
    <w:uiPriority w:val="99"/>
    <w:semiHidden/>
    <w:qFormat/>
    <w:pPr>
      <w:spacing w:before="100" w:beforeAutospacing="1" w:after="100" w:afterAutospacing="1"/>
    </w:pPr>
  </w:style>
  <w:style w:type="character" w:customStyle="1" w:styleId="10">
    <w:name w:val="标题 1 字符"/>
    <w:basedOn w:val="a0"/>
    <w:link w:val="1"/>
    <w:uiPriority w:val="9"/>
    <w:locked/>
    <w:rPr>
      <w:rFonts w:ascii="宋体" w:eastAsia="宋体" w:hAnsi="宋体" w:cs="宋体" w:hint="eastAsia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locked/>
    <w:rPr>
      <w:rFonts w:asciiTheme="majorHAnsi" w:eastAsiaTheme="majorEastAsia" w:hAnsiTheme="majorHAnsi" w:cstheme="majorBidi" w:hint="eastAsia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locked/>
    <w:rPr>
      <w:rFonts w:ascii="宋体" w:eastAsia="宋体" w:hAnsi="宋体" w:cs="宋体" w:hint="eastAsia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locked/>
    <w:rPr>
      <w:rFonts w:asciiTheme="majorHAnsi" w:eastAsiaTheme="majorEastAsia" w:hAnsiTheme="majorHAnsi" w:cstheme="majorBidi" w:hint="eastAsia"/>
      <w:b/>
      <w:bCs/>
      <w:sz w:val="28"/>
      <w:szCs w:val="28"/>
    </w:rPr>
  </w:style>
  <w:style w:type="character" w:customStyle="1" w:styleId="12">
    <w:name w:val="页眉 字符1"/>
    <w:basedOn w:val="a0"/>
    <w:link w:val="a6"/>
    <w:uiPriority w:val="99"/>
    <w:locked/>
    <w:rPr>
      <w:rFonts w:ascii="宋体" w:eastAsia="宋体" w:hAnsi="宋体" w:cs="宋体" w:hint="eastAsia"/>
      <w:sz w:val="18"/>
      <w:szCs w:val="18"/>
    </w:rPr>
  </w:style>
  <w:style w:type="character" w:customStyle="1" w:styleId="11">
    <w:name w:val="页脚 字符1"/>
    <w:basedOn w:val="a0"/>
    <w:link w:val="a5"/>
    <w:uiPriority w:val="99"/>
    <w:qFormat/>
    <w:locked/>
    <w:rPr>
      <w:rFonts w:ascii="宋体" w:eastAsia="宋体" w:hAnsi="宋体" w:cs="宋体" w:hint="eastAsia"/>
      <w:sz w:val="18"/>
      <w:szCs w:val="18"/>
    </w:rPr>
  </w:style>
  <w:style w:type="character" w:customStyle="1" w:styleId="ae">
    <w:name w:val="页眉 字符"/>
    <w:basedOn w:val="a0"/>
    <w:uiPriority w:val="99"/>
    <w:locked/>
    <w:rPr>
      <w:rFonts w:ascii="宋体" w:eastAsia="宋体" w:hAnsi="宋体" w:cs="宋体" w:hint="eastAsia"/>
      <w:sz w:val="18"/>
      <w:szCs w:val="18"/>
    </w:rPr>
  </w:style>
  <w:style w:type="character" w:customStyle="1" w:styleId="af">
    <w:name w:val="页脚 字符"/>
    <w:basedOn w:val="a0"/>
    <w:uiPriority w:val="99"/>
    <w:qFormat/>
    <w:locked/>
    <w:rPr>
      <w:rFonts w:ascii="宋体" w:eastAsia="宋体" w:hAnsi="宋体" w:cs="宋体" w:hint="eastAsia"/>
      <w:sz w:val="18"/>
      <w:szCs w:val="18"/>
    </w:rPr>
  </w:style>
  <w:style w:type="character" w:customStyle="1" w:styleId="50">
    <w:name w:val="标题 5 字符"/>
    <w:basedOn w:val="a0"/>
    <w:link w:val="5"/>
    <w:uiPriority w:val="9"/>
    <w:rPr>
      <w:rFonts w:ascii="宋体" w:eastAsia="宋体" w:hAnsi="宋体" w:cs="宋体"/>
      <w:b/>
      <w:bCs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F9473-93CB-4ECD-9D6D-D009C306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381</Words>
  <Characters>2176</Characters>
  <Application>Microsoft Office Word</Application>
  <DocSecurity>0</DocSecurity>
  <Lines>18</Lines>
  <Paragraphs>5</Paragraphs>
  <ScaleCrop>false</ScaleCrop>
  <Company>Microsoft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天津宁河区项目培训手册</dc:title>
  <dc:creator>Windows 用户</dc:creator>
  <cp:lastModifiedBy>114704535@qq.com</cp:lastModifiedBy>
  <cp:revision>161</cp:revision>
  <dcterms:created xsi:type="dcterms:W3CDTF">2019-11-21T09:09:00Z</dcterms:created>
  <dcterms:modified xsi:type="dcterms:W3CDTF">2022-05-30T02:18:00Z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438F459D23E44B9BA814A330D004F9EF</vt:lpwstr>
  </property>
</Properties>
</file>