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color w:val="auto"/>
          <w:sz w:val="32"/>
          <w:szCs w:val="32"/>
        </w:rPr>
      </w:pPr>
      <w:r>
        <w:rPr>
          <w:rFonts w:ascii="微软雅黑" w:hAnsi="微软雅黑" w:eastAsia="微软雅黑" w:cs="Arial"/>
          <w:b/>
          <w:snapToGrid/>
          <w:color w:val="auto"/>
          <w:sz w:val="32"/>
          <w:szCs w:val="32"/>
        </w:rPr>
        <w:t>开源软件声明</w:t>
      </w:r>
    </w:p>
    <w:p>
      <w:pPr>
        <w:spacing w:line="420" w:lineRule="exact"/>
        <w:jc w:val="center"/>
        <w:rPr>
          <w:rFonts w:ascii="Arial" w:hAnsi="Arial" w:eastAsia="黑体"/>
          <w:b/>
          <w:snapToGrid/>
          <w:color w:val="auto"/>
          <w:sz w:val="32"/>
          <w:szCs w:val="32"/>
        </w:rPr>
      </w:pPr>
      <w:r>
        <w:rPr>
          <w:rFonts w:ascii="Arial" w:hAnsi="Arial" w:eastAsia="黑体"/>
          <w:b/>
          <w:snapToGrid/>
          <w:color w:val="auto"/>
          <w:sz w:val="32"/>
          <w:szCs w:val="32"/>
        </w:rPr>
        <w:t>OPEN SOURCE SOFTWARE NOTICE</w:t>
      </w:r>
    </w:p>
    <w:tbl>
      <w:tblPr>
        <w:tblStyle w:val="11"/>
        <w:tblW w:w="0" w:type="auto"/>
        <w:tblInd w:w="0" w:type="dxa"/>
        <w:tblLayout w:type="autofit"/>
        <w:tblCellMar>
          <w:top w:w="0" w:type="dxa"/>
          <w:left w:w="0" w:type="dxa"/>
          <w:bottom w:w="0" w:type="dxa"/>
          <w:right w:w="0" w:type="dxa"/>
        </w:tblCellMar>
      </w:tblPr>
      <w:tblGrid>
        <w:gridCol w:w="1878"/>
        <w:gridCol w:w="1764"/>
        <w:gridCol w:w="2071"/>
        <w:gridCol w:w="2809"/>
      </w:tblGrid>
      <w:tr>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开源软件名称</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开源软件版本</w:t>
            </w:r>
          </w:p>
          <w:p>
            <w:pPr>
              <w:rPr>
                <w:rFonts w:ascii="Arial" w:hAnsi="Arial" w:eastAsia="黑体"/>
                <w:b/>
                <w:snapToGrid/>
                <w:color w:val="auto"/>
                <w:sz w:val="20"/>
                <w:szCs w:val="20"/>
              </w:rPr>
            </w:pPr>
            <w:r>
              <w:rPr>
                <w:rFonts w:ascii="Arial" w:hAnsi="Arial" w:eastAsia="黑体"/>
                <w:b/>
                <w:snapToGrid/>
                <w:color w:val="auto"/>
                <w:sz w:val="20"/>
                <w:szCs w:val="20"/>
              </w:rPr>
              <w:t>OPEN SOURCE SOFTWARE</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许可证名称</w:t>
            </w:r>
          </w:p>
          <w:p>
            <w:pPr>
              <w:rPr>
                <w:rFonts w:hint="eastAsia"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L</w:t>
            </w:r>
            <w:r>
              <w:rPr>
                <w:rFonts w:ascii="微软雅黑" w:hAnsi="微软雅黑" w:eastAsia="微软雅黑" w:cs="Arial"/>
                <w:b/>
                <w:snapToGrid/>
                <w:color w:val="auto"/>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开源软件的官网地址</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 xml:space="preserve">OPEN SOURCE SOFTWARE </w:t>
            </w:r>
            <w:r>
              <w:rPr>
                <w:rFonts w:hint="eastAsia" w:ascii="Arial" w:hAnsi="Arial" w:eastAsia="黑体"/>
                <w:b/>
                <w:snapToGrid/>
                <w:color w:val="auto"/>
                <w:sz w:val="20"/>
                <w:szCs w:val="20"/>
              </w:rPr>
              <w:t>WEB</w:t>
            </w:r>
            <w:r>
              <w:rPr>
                <w:rFonts w:ascii="Arial" w:hAnsi="Arial" w:eastAsia="黑体"/>
                <w:b/>
                <w:snapToGrid/>
                <w:color w:val="auto"/>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auto"/>
                <w:sz w:val="24"/>
                <w:szCs w:val="24"/>
              </w:rPr>
            </w:pPr>
            <w:r>
              <w:rPr>
                <w:rFonts w:hint="eastAsia"/>
                <w:i/>
                <w:color w:val="auto"/>
                <w:lang w:val="en-US" w:eastAsia="zh-CN"/>
              </w:rPr>
              <w:t>Bladex</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i/>
                <w:color w:val="auto"/>
                <w:lang w:val="en-US" w:eastAsia="zh-CN"/>
              </w:rPr>
              <w:t>3</w:t>
            </w:r>
            <w:r>
              <w:rPr>
                <w:rFonts w:hint="eastAsia"/>
                <w:i/>
                <w:color w:val="auto"/>
              </w:rPr>
              <w:t>.</w:t>
            </w:r>
            <w:r>
              <w:rPr>
                <w:rFonts w:hint="eastAsia"/>
                <w:i/>
                <w:color w:val="auto"/>
                <w:lang w:val="en-US" w:eastAsia="zh-CN"/>
              </w:rPr>
              <w:t>2</w:t>
            </w:r>
            <w:r>
              <w:rPr>
                <w:rFonts w:hint="eastAsia"/>
                <w:i/>
                <w:color w:val="auto"/>
              </w:rPr>
              <w:t>.</w:t>
            </w:r>
            <w:r>
              <w:rPr>
                <w:rFonts w:hint="eastAsia"/>
                <w:i/>
                <w:color w:val="auto"/>
                <w:lang w:val="en-US" w:eastAsia="zh-CN"/>
              </w:rPr>
              <w:t>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Apache License</w:t>
            </w:r>
          </w:p>
          <w:p>
            <w:pPr>
              <w:pStyle w:val="30"/>
              <w:rPr>
                <w:color w:val="auto"/>
                <w:sz w:val="24"/>
                <w:szCs w:val="24"/>
              </w:rPr>
            </w:pPr>
            <w:r>
              <w:rPr>
                <w:rFonts w:hint="eastAsia" w:ascii="Times New Roman" w:hAnsi="Times New Roman" w:cs="Times New Roman"/>
                <w:b/>
                <w:i/>
                <w:snapToGrid w:val="0"/>
                <w:color w:val="auto"/>
                <w:sz w:val="21"/>
                <w:szCs w:val="21"/>
              </w:rPr>
              <w:t>Version 2.0, January 2004</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color w:val="auto"/>
                <w:sz w:val="24"/>
                <w:szCs w:val="24"/>
              </w:rPr>
              <w:t>https://bladex.vip/</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auto"/>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auto"/>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p>
        </w:tc>
      </w:tr>
    </w:tbl>
    <w:p>
      <w:pPr>
        <w:spacing w:line="420" w:lineRule="exact"/>
        <w:jc w:val="both"/>
        <w:rPr>
          <w:rFonts w:ascii="微软雅黑" w:hAnsi="微软雅黑" w:eastAsia="微软雅黑" w:cs="Arial"/>
          <w:b/>
          <w:i/>
          <w:snapToGrid/>
          <w:color w:val="auto"/>
        </w:rPr>
      </w:pPr>
    </w:p>
    <w:p>
      <w:pPr>
        <w:pStyle w:val="2"/>
        <w:rPr>
          <w:color w:val="auto"/>
        </w:rPr>
      </w:pPr>
      <w:r>
        <w:rPr>
          <w:rFonts w:hint="eastAsia"/>
          <w:i/>
          <w:color w:val="auto"/>
          <w:lang w:val="en-US" w:eastAsia="zh-CN"/>
        </w:rPr>
        <w:t>Bladex</w:t>
      </w:r>
      <w:r>
        <w:rPr>
          <w:color w:val="auto"/>
        </w:rPr>
        <w:t xml:space="preserve"> </w:t>
      </w:r>
      <w:r>
        <w:rPr>
          <w:rFonts w:hint="eastAsia" w:ascii="微软雅黑" w:hAnsi="微软雅黑" w:eastAsia="微软雅黑" w:cs="Arial"/>
          <w:color w:val="auto"/>
        </w:rPr>
        <w:t>软件名称及软件版本</w:t>
      </w:r>
    </w:p>
    <w:p>
      <w:pPr>
        <w:rPr>
          <w:i/>
          <w:color w:val="auto"/>
        </w:rPr>
      </w:pPr>
      <w:bookmarkStart w:id="0" w:name="_GoBack"/>
      <w:bookmarkEnd w:id="0"/>
      <w:r>
        <w:rPr>
          <w:rFonts w:hint="eastAsia"/>
          <w:i/>
          <w:color w:val="auto"/>
          <w:lang w:val="en-US" w:eastAsia="zh-CN"/>
        </w:rPr>
        <w:t>Bladex</w:t>
      </w:r>
      <w:r>
        <w:rPr>
          <w:rFonts w:hint="eastAsia"/>
          <w:i/>
          <w:color w:val="auto"/>
        </w:rPr>
        <w:t>+版本号</w:t>
      </w:r>
      <w:r>
        <w:rPr>
          <w:rFonts w:hint="eastAsia"/>
          <w:i/>
          <w:color w:val="auto"/>
          <w:lang w:val="en-US" w:eastAsia="zh-CN"/>
        </w:rPr>
        <w:t xml:space="preserve"> 3</w:t>
      </w:r>
      <w:r>
        <w:rPr>
          <w:rFonts w:hint="eastAsia"/>
          <w:i/>
          <w:color w:val="auto"/>
        </w:rPr>
        <w:t>.</w:t>
      </w:r>
      <w:r>
        <w:rPr>
          <w:rFonts w:hint="eastAsia"/>
          <w:i/>
          <w:color w:val="auto"/>
          <w:lang w:val="en-US" w:eastAsia="zh-CN"/>
        </w:rPr>
        <w:t>2</w:t>
      </w:r>
      <w:r>
        <w:rPr>
          <w:rFonts w:hint="eastAsia"/>
          <w:i/>
          <w:color w:val="auto"/>
        </w:rPr>
        <w:t>.</w:t>
      </w:r>
      <w:r>
        <w:rPr>
          <w:rFonts w:hint="eastAsia"/>
          <w:i/>
          <w:color w:val="auto"/>
          <w:lang w:val="en-US" w:eastAsia="zh-CN"/>
        </w:rPr>
        <w:t>0</w:t>
      </w:r>
    </w:p>
    <w:p>
      <w:pPr>
        <w:rPr>
          <w:rFonts w:hint="eastAsia" w:eastAsia="宋体"/>
          <w:i/>
          <w:color w:val="auto"/>
          <w:lang w:eastAsia="zh-CN"/>
        </w:rPr>
      </w:pPr>
      <w:r>
        <w:rPr>
          <w:rFonts w:hint="eastAsia"/>
          <w:i/>
          <w:color w:val="auto"/>
          <w:lang w:val="en-US" w:eastAsia="zh-CN"/>
        </w:rPr>
        <w:t>Bladex</w:t>
      </w:r>
      <w:r>
        <w:rPr>
          <w:rFonts w:hint="eastAsia"/>
          <w:i/>
          <w:color w:val="auto"/>
        </w:rPr>
        <w:t xml:space="preserve"> </w:t>
      </w:r>
      <w:r>
        <w:rPr>
          <w:rFonts w:hint="eastAsia"/>
          <w:i/>
          <w:color w:val="auto"/>
          <w:lang w:val="en-US" w:eastAsia="zh-CN"/>
        </w:rPr>
        <w:t>3</w:t>
      </w:r>
      <w:r>
        <w:rPr>
          <w:rFonts w:hint="eastAsia"/>
          <w:i/>
          <w:color w:val="auto"/>
        </w:rPr>
        <w:t>.</w:t>
      </w:r>
      <w:r>
        <w:rPr>
          <w:rFonts w:hint="eastAsia"/>
          <w:i/>
          <w:color w:val="auto"/>
          <w:lang w:val="en-US" w:eastAsia="zh-CN"/>
        </w:rPr>
        <w:t>2</w:t>
      </w:r>
      <w:r>
        <w:rPr>
          <w:rFonts w:hint="eastAsia"/>
          <w:i/>
          <w:color w:val="auto"/>
        </w:rPr>
        <w:t>.</w:t>
      </w:r>
      <w:r>
        <w:rPr>
          <w:rFonts w:hint="eastAsia"/>
          <w:i/>
          <w:color w:val="auto"/>
          <w:lang w:val="en-US" w:eastAsia="zh-CN"/>
        </w:rPr>
        <w:t>0</w:t>
      </w:r>
    </w:p>
    <w:p>
      <w:pPr>
        <w:pStyle w:val="2"/>
        <w:rPr>
          <w:i/>
          <w:color w:val="auto"/>
        </w:rPr>
      </w:pPr>
      <w:r>
        <w:rPr>
          <w:color w:val="auto"/>
        </w:rPr>
        <w:t xml:space="preserve">Copyright notice </w:t>
      </w:r>
      <w:r>
        <w:rPr>
          <w:rFonts w:hint="eastAsia" w:ascii="微软雅黑" w:hAnsi="微软雅黑" w:eastAsia="微软雅黑" w:cs="Arial"/>
          <w:color w:val="auto"/>
        </w:rPr>
        <w:t>版权声明</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Harald Welte &lt;laforge@gnumonks.org&gt;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2011 Patrick McHardy &lt;kaber@trash.net&gt;</w:t>
      </w:r>
      <w:r>
        <w:rPr>
          <w:rFonts w:hint="eastAsia" w:ascii="Times New Roman" w:hAnsi="Times New Roman" w:cs="Times New Roman"/>
          <w:i/>
          <w:snapToGrid w:val="0"/>
          <w:color w:val="auto"/>
          <w:sz w:val="21"/>
          <w:szCs w:val="21"/>
        </w:rPr>
        <w:t xml:space="preserve">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 2004 Scott James Remnant &lt;scott@netsplit.com&gt;</w:t>
      </w:r>
      <w:r>
        <w:rPr>
          <w:rFonts w:hint="eastAsia" w:ascii="Times New Roman" w:hAnsi="Times New Roman" w:cs="Times New Roman"/>
          <w:i/>
          <w:snapToGrid w:val="0"/>
          <w:color w:val="auto"/>
          <w:sz w:val="21"/>
          <w:szCs w:val="21"/>
        </w:rPr>
        <w:t xml:space="preserve">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 xml:space="preserve"> (C) 2000 Jozsef Kadlecsik &lt;kadlec@blackhole.kfki.hu&gt;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 2003 by Harald Welte &lt;laforge@gnumonks.org&gt;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 2002 by Harald Welte &lt;laforge@gnumonks.org&gt;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 xml:space="preserve">(C) 2000 by Harald Welte </w:t>
      </w:r>
      <w:r>
        <w:rPr>
          <w:color w:val="auto"/>
        </w:rPr>
        <w:fldChar w:fldCharType="begin"/>
      </w:r>
      <w:r>
        <w:rPr>
          <w:color w:val="auto"/>
        </w:rPr>
        <w:instrText xml:space="preserve"> HYPERLINK "mailto:laforge@gnumonks.org" </w:instrText>
      </w:r>
      <w:r>
        <w:rPr>
          <w:color w:val="auto"/>
        </w:rPr>
        <w:fldChar w:fldCharType="separate"/>
      </w:r>
      <w:r>
        <w:rPr>
          <w:rFonts w:ascii="Times New Roman" w:hAnsi="Times New Roman" w:cs="Times New Roman"/>
          <w:i/>
          <w:snapToGrid w:val="0"/>
          <w:color w:val="auto"/>
          <w:sz w:val="21"/>
          <w:szCs w:val="21"/>
        </w:rPr>
        <w:t>laforge@gnumonks.org</w:t>
      </w:r>
      <w:r>
        <w:rPr>
          <w:rFonts w:ascii="Times New Roman" w:hAnsi="Times New Roman" w:cs="Times New Roman"/>
          <w:i/>
          <w:snapToGrid w:val="0"/>
          <w:color w:val="auto"/>
          <w:sz w:val="21"/>
          <w:szCs w:val="21"/>
        </w:rPr>
        <w:fldChar w:fldCharType="end"/>
      </w:r>
      <w:r>
        <w:rPr>
          <w:rFonts w:hint="eastAsia" w:ascii="Times New Roman" w:hAnsi="Times New Roman" w:cs="Times New Roman"/>
          <w:i/>
          <w:snapToGrid w:val="0"/>
          <w:color w:val="auto"/>
          <w:sz w:val="21"/>
          <w:szCs w:val="21"/>
        </w:rPr>
        <w:t>&gt;</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 xml:space="preserve"> (C) 2008 Adam Nielsen </w:t>
      </w:r>
      <w:r>
        <w:rPr>
          <w:color w:val="auto"/>
        </w:rPr>
        <w:fldChar w:fldCharType="begin"/>
      </w:r>
      <w:r>
        <w:rPr>
          <w:color w:val="auto"/>
        </w:rPr>
        <w:instrText xml:space="preserve"> HYPERLINK "mailto:a.nielsen@shikadi.net" </w:instrText>
      </w:r>
      <w:r>
        <w:rPr>
          <w:color w:val="auto"/>
        </w:rPr>
        <w:fldChar w:fldCharType="separate"/>
      </w:r>
      <w:r>
        <w:rPr>
          <w:rFonts w:ascii="Times New Roman" w:hAnsi="Times New Roman" w:cs="Times New Roman"/>
          <w:i/>
          <w:snapToGrid w:val="0"/>
          <w:color w:val="auto"/>
          <w:sz w:val="21"/>
          <w:szCs w:val="21"/>
        </w:rPr>
        <w:t>a.nielsen@shikadi.net</w:t>
      </w:r>
      <w:r>
        <w:rPr>
          <w:rFonts w:ascii="Times New Roman" w:hAnsi="Times New Roman" w:cs="Times New Roman"/>
          <w:i/>
          <w:snapToGrid w:val="0"/>
          <w:color w:val="auto"/>
          <w:sz w:val="21"/>
          <w:szCs w:val="21"/>
        </w:rPr>
        <w:fldChar w:fldCharType="end"/>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 (C) 2005 by Harald Welte &lt;laforge@netfilter.org&gt; </w:t>
      </w:r>
    </w:p>
    <w:p>
      <w:pPr>
        <w:pStyle w:val="30"/>
        <w:rPr>
          <w:rFonts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w:t>
      </w:r>
      <w:r>
        <w:rPr>
          <w:rFonts w:ascii="Times New Roman" w:hAnsi="Times New Roman" w:cs="Times New Roman"/>
          <w:i/>
          <w:snapToGrid w:val="0"/>
          <w:color w:val="auto"/>
          <w:sz w:val="21"/>
          <w:szCs w:val="21"/>
        </w:rPr>
        <w:t>C) 2000-2002 Joakim Axelsson &lt;gozem@linux.nu&gt;</w:t>
      </w:r>
    </w:p>
    <w:p>
      <w:pPr>
        <w:pStyle w:val="30"/>
        <w:rPr>
          <w:rFonts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w:t>
      </w:r>
      <w:r>
        <w:rPr>
          <w:rFonts w:ascii="Times New Roman" w:hAnsi="Times New Roman" w:cs="Times New Roman"/>
          <w:i/>
          <w:snapToGrid w:val="0"/>
          <w:color w:val="auto"/>
          <w:sz w:val="21"/>
          <w:szCs w:val="21"/>
        </w:rPr>
        <w:t>C) 2009 by Pablo Neira Ayuso &lt;pablo@netfilter.org&gt;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 2002 by Don Cohen &lt;don-netf@isis.cs3-inc.com&gt;</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GPL (C) 2001 Marc Boucher (marc@mbsi.ca)</w:t>
      </w:r>
    </w:p>
    <w:p>
      <w:pPr>
        <w:widowControl/>
        <w:shd w:val="clear" w:color="auto" w:fill="FFFFFF"/>
        <w:autoSpaceDE/>
        <w:autoSpaceDN/>
        <w:adjustRightInd/>
        <w:spacing w:line="180" w:lineRule="atLeast"/>
        <w:rPr>
          <w:i/>
          <w:color w:val="auto"/>
        </w:rPr>
      </w:pPr>
      <w:r>
        <w:rPr>
          <w:i/>
          <w:color w:val="auto"/>
        </w:rPr>
        <w:t>Copyright (C) 2000-2002 Joakim Axelsson &lt;gozem@linux.nu&gt;</w:t>
      </w:r>
    </w:p>
    <w:p>
      <w:pPr>
        <w:widowControl/>
        <w:shd w:val="clear" w:color="auto" w:fill="FFFFFF"/>
        <w:autoSpaceDE/>
        <w:autoSpaceDN/>
        <w:adjustRightInd/>
        <w:spacing w:line="180" w:lineRule="atLeast"/>
        <w:ind w:left="2100" w:firstLine="420"/>
        <w:rPr>
          <w:i/>
          <w:color w:val="auto"/>
        </w:rPr>
      </w:pPr>
      <w:r>
        <w:rPr>
          <w:i/>
          <w:color w:val="auto"/>
        </w:rPr>
        <w:t>Patrick Schaaf &lt;bof@bof.de&gt;</w:t>
      </w:r>
    </w:p>
    <w:p>
      <w:pPr>
        <w:widowControl/>
        <w:shd w:val="clear" w:color="auto" w:fill="FFFFFF"/>
        <w:autoSpaceDE/>
        <w:autoSpaceDN/>
        <w:adjustRightInd/>
        <w:spacing w:line="180" w:lineRule="atLeast"/>
        <w:rPr>
          <w:i/>
          <w:color w:val="auto"/>
        </w:rPr>
      </w:pPr>
      <w:r>
        <w:rPr>
          <w:i/>
          <w:color w:val="auto"/>
        </w:rPr>
        <w:t> </w:t>
      </w:r>
      <w:r>
        <w:rPr>
          <w:rFonts w:hint="eastAsia"/>
          <w:i/>
          <w:color w:val="auto"/>
        </w:rPr>
        <w:tab/>
      </w:r>
      <w:r>
        <w:rPr>
          <w:rFonts w:hint="eastAsia"/>
          <w:i/>
          <w:color w:val="auto"/>
        </w:rPr>
        <w:tab/>
      </w:r>
      <w:r>
        <w:rPr>
          <w:rFonts w:hint="eastAsia"/>
          <w:i/>
          <w:color w:val="auto"/>
        </w:rPr>
        <w:tab/>
      </w:r>
      <w:r>
        <w:rPr>
          <w:rFonts w:hint="eastAsia"/>
          <w:i/>
          <w:color w:val="auto"/>
        </w:rPr>
        <w:tab/>
      </w:r>
      <w:r>
        <w:rPr>
          <w:rFonts w:hint="eastAsia"/>
          <w:i/>
          <w:color w:val="auto"/>
        </w:rPr>
        <w:tab/>
      </w:r>
      <w:r>
        <w:rPr>
          <w:rFonts w:hint="eastAsia"/>
          <w:i/>
          <w:color w:val="auto"/>
        </w:rPr>
        <w:tab/>
      </w:r>
      <w:r>
        <w:rPr>
          <w:i/>
          <w:color w:val="auto"/>
        </w:rPr>
        <w:t>Martin Josefsson</w:t>
      </w:r>
      <w:r>
        <w:rPr>
          <w:rFonts w:hint="eastAsia"/>
          <w:i/>
          <w:color w:val="auto"/>
        </w:rPr>
        <w:t xml:space="preserve"> &lt;</w:t>
      </w:r>
      <w:r>
        <w:rPr>
          <w:color w:val="auto"/>
        </w:rPr>
        <w:fldChar w:fldCharType="begin"/>
      </w:r>
      <w:r>
        <w:rPr>
          <w:color w:val="auto"/>
        </w:rPr>
        <w:instrText xml:space="preserve"> HYPERLINK "mailto:gandalf@wlug.westbo.se" </w:instrText>
      </w:r>
      <w:r>
        <w:rPr>
          <w:color w:val="auto"/>
        </w:rPr>
        <w:fldChar w:fldCharType="separate"/>
      </w:r>
      <w:r>
        <w:rPr>
          <w:i/>
          <w:color w:val="auto"/>
        </w:rPr>
        <w:t>gandalf@wlug.westbo.se</w:t>
      </w:r>
      <w:r>
        <w:rPr>
          <w:i/>
          <w:color w:val="auto"/>
        </w:rPr>
        <w:fldChar w:fldCharType="end"/>
      </w:r>
      <w:r>
        <w:rPr>
          <w:rFonts w:hint="eastAsia"/>
          <w:i/>
          <w:color w:val="auto"/>
        </w:rPr>
        <w:t>&gt;</w:t>
      </w:r>
    </w:p>
    <w:p>
      <w:pPr>
        <w:widowControl/>
        <w:shd w:val="clear" w:color="auto" w:fill="FFFFFF"/>
        <w:autoSpaceDE/>
        <w:autoSpaceDN/>
        <w:adjustRightInd/>
        <w:spacing w:line="180" w:lineRule="atLeast"/>
        <w:rPr>
          <w:i/>
          <w:color w:val="auto"/>
        </w:rPr>
      </w:pPr>
      <w:r>
        <w:rPr>
          <w:i/>
          <w:color w:val="auto"/>
        </w:rPr>
        <w:t> Copyright (C) 2003-2010 Jozsef Kadlecsik &lt;kadlec@blackhole.kfki.hu&gt;</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2000 Emmanuel Roger &lt;winfield@freegates.be&gt;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(C)2006 USAGI/WIDE Project</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2006 Red Hat, Inc.</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2003+ Evgeniy Polyakov &lt;zbr@ioremap.net&gt; </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 CC Computer Consultants GmbH, 2007 - 2008</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 Masahide NAKAMURA @USAGI </w:t>
      </w:r>
      <w:r>
        <w:rPr>
          <w:color w:val="auto"/>
        </w:rPr>
        <w:fldChar w:fldCharType="begin"/>
      </w:r>
      <w:r>
        <w:rPr>
          <w:color w:val="auto"/>
        </w:rPr>
        <w:instrText xml:space="preserve"> HYPERLINK "mailto:masahide.nakamura.cz@hitachi.com" </w:instrText>
      </w:r>
      <w:r>
        <w:rPr>
          <w:color w:val="auto"/>
        </w:rPr>
        <w:fldChar w:fldCharType="separate"/>
      </w:r>
      <w:r>
        <w:rPr>
          <w:rFonts w:ascii="Times New Roman" w:hAnsi="Times New Roman" w:cs="Times New Roman"/>
          <w:i/>
          <w:snapToGrid w:val="0"/>
          <w:color w:val="auto"/>
          <w:sz w:val="21"/>
          <w:szCs w:val="21"/>
        </w:rPr>
        <w:t>masahide.nakamura.cz@hitachi.com</w:t>
      </w:r>
      <w:r>
        <w:rPr>
          <w:rFonts w:ascii="Times New Roman" w:hAnsi="Times New Roman" w:cs="Times New Roman"/>
          <w:i/>
          <w:snapToGrid w:val="0"/>
          <w:color w:val="auto"/>
          <w:sz w:val="21"/>
          <w:szCs w:val="21"/>
        </w:rPr>
        <w:fldChar w:fldCharType="end"/>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2007 BalaBit IT Ltd.</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2000-2001 Netfilter Core Team </w:t>
      </w:r>
    </w:p>
    <w:p>
      <w:pPr>
        <w:widowControl/>
        <w:shd w:val="clear" w:color="auto" w:fill="FFFFFF"/>
        <w:autoSpaceDE/>
        <w:autoSpaceDN/>
        <w:adjustRightInd/>
        <w:spacing w:line="180" w:lineRule="atLeast"/>
        <w:rPr>
          <w:i/>
          <w:color w:val="auto"/>
        </w:rPr>
      </w:pPr>
      <w:r>
        <w:rPr>
          <w:i/>
          <w:color w:val="auto"/>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auto"/>
        </w:rPr>
      </w:pPr>
      <w:r>
        <w:rPr>
          <w:i/>
          <w:color w:val="auto"/>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auto"/>
        </w:rPr>
      </w:pPr>
      <w:r>
        <w:rPr>
          <w:i/>
          <w:color w:val="auto"/>
        </w:rPr>
        <w:t>Copyright (C) 2004, 2005, 2007, 2008 Free Software Foundation, Inc. # Written by Gary V. Vaughan,</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2004 Free Software Foundation, Inc. # Written by Scott James Remnant</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2004, 2005, 2007 Free Software Foundation, Inc. # Written by Scott James Remnant</w:t>
      </w:r>
    </w:p>
    <w:p>
      <w:pPr>
        <w:pStyle w:val="30"/>
        <w:rPr>
          <w:rFonts w:ascii="Times New Roman" w:hAnsi="Times New Roman" w:cs="Times New Roman"/>
          <w:i/>
          <w:snapToGrid w:val="0"/>
          <w:color w:val="auto"/>
          <w:sz w:val="21"/>
          <w:szCs w:val="21"/>
        </w:rPr>
      </w:pPr>
      <w:r>
        <w:rPr>
          <w:rFonts w:ascii="Times New Roman" w:hAnsi="Times New Roman" w:cs="Times New Roman"/>
          <w:i/>
          <w:snapToGrid w:val="0"/>
          <w:color w:val="auto"/>
          <w:sz w:val="21"/>
          <w:szCs w:val="21"/>
        </w:rPr>
        <w:t>Copyright (c) 2005 Evgeniy Polyakov &lt;johnpol@2ka.mxt.ru&gt; </w:t>
      </w:r>
    </w:p>
    <w:p>
      <w:pPr>
        <w:pStyle w:val="2"/>
        <w:rPr>
          <w:color w:val="auto"/>
        </w:rPr>
      </w:pPr>
      <w:r>
        <w:rPr>
          <w:color w:val="auto"/>
        </w:rPr>
        <w:t xml:space="preserve">License </w:t>
      </w:r>
      <w:r>
        <w:rPr>
          <w:rFonts w:hint="eastAsia" w:ascii="微软雅黑" w:hAnsi="微软雅黑" w:eastAsia="微软雅黑" w:cs="Arial"/>
          <w:color w:val="auto"/>
        </w:rPr>
        <w:t>许可证</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Apache License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Version 2.0, January 2004</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http://www.apache.org/licenses/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TERMS AND CONDITIONS FOR USE, REPRODUCTION, AND DISTRIBUTION</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1. Definitions.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"License" shall mean the terms and conditions for use, reproduction,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distribution as defined by Sections 1 through 9 of this document.</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"Licensor" shall mean the copyright owner or entity authorized by the copyright</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owner that is granting the License.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"Legal Entity" shall mean the union of the acting entity and all other entities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that control, are controlled by, or are under common control with that entity.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For the purposes of this definition, "control" means (i) the power, direct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indirect, to cause the direction or management of such entity, whether by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contract or otherwise, or (ii) ownership of fifty percent (50%) or more of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outstanding shares, or (iii) beneficial ownership of such entity.</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(or "Your") shall mean an individual or Legal Entity exercising</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permissions granted by this License.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"Source" form shall mean the preferred form for making modifications, including</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but not limited to software source code, documentation source, and configuration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files.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"Object" form shall mean any form resulting from mechanical transformation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translation of a Source form, including but not limited to compiled object code,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generated documentation, and conversions to other media types.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"Work" shall mean the work of authorship, whether in Source or Object form, made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available under the License, as indicated by a copyright notice that is included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 or attached to the work (an example is provided in the Appendix below).</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"Derivative Works" shall mean any work, whether in Source or Object form, that</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is based on (or derived from) the Work and for which the editorial revisions,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annotations, elaborations, or other modifications represent, as a whole, an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original work of authorship. For the purposes of this License, Derivative Works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shall not include works that remain separable from, or merely link (or bind by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name) to the interfaces of, the Work and Derivative Works thereof.</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"Contribution" shall mean any work of authorship, including the original version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of the Work and any modifications or additions to that Work or Derivative Works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thereof, that is intentionally submitted to Licensor for inclusion in the Work</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by the copyright owner or by an individual or Legal Entity authorized to submit</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on behalf of the copyright owner. For the purposes of this definition,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"submitted" means any form of electronic, verbal, or written communication sent</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to the Licensor or its representatives, including but not limited to</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communication on electronic mailing lists, source code control systems,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issue tracking systems that are managed by, or on behalf of, the Licensor for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the purpose of discussing and improving the Work, but excluding communication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that is conspicuously marked or otherwise designated in writing by the copyright</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owner as "Not a Contribution."</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"Contributor" shall mean Licensor and any individual or Legal Entity on behalf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of whom a Contribution has been received by Licensor and subsequently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incorporated within the Work.</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2. Grant of Copyright License.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Subject to the terms and conditions of this License, each Contributor hereby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grants to You a perpetual, worldwide, non-exclusive, no-charge, royalty-free,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irrevocable copyright license to reproduce, prepare Derivative Works of,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publicly display, publicly perform, sublicense, and distribute the Work and such</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Derivative Works in Source or Object form.</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3. Grant of Patent License.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Subject to the terms and conditions of this License, each Contributor hereby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grants to You a perpetual, worldwide, non-exclusive, no-charge, royalty-free,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irrevocable (except as stated in this section) patent license to make, have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made, use, offer to sell, sell, import, and otherwise transfer the Work, where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such license applies only to those patent claims licensable by such Contributor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that are necessarily infringed by their Contribution(s) alone or by combination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of their Contribution(s) with the Work to which such Contribution(s) was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submitted. If You institute patent litigation against any entity (including a</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cross-claim or counterclaim in a lawsuit) alleging that the Work or a</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Contribution incorporated within the Work constitutes direct or contributory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patent infringement, then any patent licenses granted to You under this License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for that Work shall terminate as of the date such litigation is filed.</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4. Redistribution.</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may reproduce and distribute copies of the Work or Derivative Works thereof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 any medium, with or without modifications, and in Source or Object form,</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provided that You meet the following conditions: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must give any other recipients of the Work or Derivative Works a copy of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this License;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must cause any modified files to carry prominent notices stating that You</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changed the files;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must retain, in the Source form of any Derivative Works that You distribute,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all copyright, patent, trademark, and attribution notices from the Source form</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of the Work, excluding those notices that do not pertain to any part of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Derivative Works;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If the Work includes a "NOTICE" text file as part of its distribution, then any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Derivative Works that You distribute must include a readable copy of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attribution notices contained within such NOTICE file, excluding those notices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that do not pertain to any part of the Derivative Works, in at least one of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following places: within a NOTICE text file distributed as part of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Derivative Works; within the Source form or documentation, if provided along</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with the Derivative Works; or, within a display generated by the Derivative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Works, if and wherever such third-party notices normally appear. The contents of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the NOTICE file are for informational purposes only and do not modify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License. You may add Your own attribution notices within Derivative Works that</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distribute, alongside or as an addendum to the NOTICE text from the Work,</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provided that such additional attribution notices cannot be construed as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modifying the License.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You may add Your own copyright statement to Your modifications and may provide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additional or different license terms and conditions for use, reproduction,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distribution of Your modifications, or for any such Derivative Works as a whole,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provided Your use, reproduction, and distribution of the Work otherwise complies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with the conditions stated in this License.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5. Submission of Contributions.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Unless You explicitly state otherwise, any Contribution intentionally submitted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for inclusion in the Work by You to the Licensor shall be under the terms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conditions of this License, without any additional terms or conditions.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Notwithstanding the above, nothing herein shall supersede or modify the terms of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any separate license agreement you may have executed with Licensor regarding</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such Contributions.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6. Trademarks.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This License does not grant permission to use the trade names, trademarks,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service marks, or product names of the Licensor, except as required for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reasonable and customary use in describing the origin of the Work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reproducing the content of the NOTICE file.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7. Disclaimer of Warranty.</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Unless required by applicable law or agreed to in writing, Licensor provides the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Work (and each Contributor provides its Contributions) on an "AS IS" BASIS,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WITHOUT WARRANTIES OR CONDITIONS OF ANY KIND, either express or implied,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including, without limitation, any warranties or conditions of TITLE,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NON-INFRINGEMENT, MERCHANTABILITY, or FITNESS FOR A PARTICULAR PURPOSE. You are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solely responsible for determining the appropriateness of using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redistributing the Work and assume any risks associated with Your exercise of</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permissions under this License.</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8. Limitation of Liability.</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 no event and under no legal theory, whether in tort (including negligence),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contract, or otherwise, unless required by applicable law (such as deliberate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and grossly negligent acts) or agreed to in writing, shall any Contributor be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liable to You for damages, including any direct, indirect, special, incidental,</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or consequential damages of any character arising as a result of this License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out of the use or inability to use the Work (including but not limited to</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damages for loss of goodwill, work stoppage, computer failure or malfunction,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any and all other commercial damages or losses), even if such Contributor has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been advised of the possibility of such damages.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9. Accepting Warranty or Additional Liability.</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While redistributing the Work or Derivative Works thereof, You may choose to</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offer, and charge a fee for, acceptance of support, warranty, indemnity, or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other liability obligations and/or rights consistent with this License. However,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 accepting such obligations, You may act only on Your own behalf and on Your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sole responsibility, not on behalf of any other Contributor, and only if You</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agree to indemnify, defend, and hold each Contributor harmless for any liability</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incurred by, or claims asserted against, such Contributor by reason of your</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accepting any such warranty or additional liability.</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END OF TERMS AND CONDITIONS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APPENDIX: How to apply the Apache License to your work</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To apply the Apache License to your work, attach the following boilerplate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notice, with the fields enclosed by brackets "{}" replaced with your own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identifying information. (Don't include the brackets!) The text should be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enclosed in the appropriate comment syntax for the file format. We also</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recommend that a file or class name and description of purpose be included on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the same "printed page" as the copyright notice for easier identification within</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third-party archives.</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Copyright 2020 BladeX (https://bladex.vip)</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Licensed under the Apache License, Version 2.0 (the "License");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you may not use this file except in compliance with the License.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You may obtain a copy of the License at</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http://www.apache.org/licenses/LICENSE-2.0</w:t>
      </w:r>
    </w:p>
    <w:p>
      <w:pPr>
        <w:pStyle w:val="30"/>
        <w:rPr>
          <w:rFonts w:hint="eastAsia" w:ascii="Times New Roman" w:hAnsi="Times New Roman" w:cs="Times New Roman"/>
          <w:b/>
          <w:i/>
          <w:snapToGrid w:val="0"/>
          <w:color w:val="auto"/>
          <w:sz w:val="21"/>
          <w:szCs w:val="21"/>
        </w:rPr>
      </w:pP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Unless required by applicable law or agreed to in writing, software</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distributed under the License is distributed on an "AS IS" BASIS,</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WITHOUT WARRANTIES OR CONDITIONS OF ANY KIND, either express or implied.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See the License for the specific language governing permissions and</w:t>
      </w:r>
    </w:p>
    <w:p>
      <w:pPr>
        <w:pStyle w:val="30"/>
        <w:rPr>
          <w:rFonts w:hint="eastAsia" w:ascii="Times New Roman" w:hAnsi="Times New Roman" w:cs="Times New Roman"/>
          <w:b/>
          <w:i/>
          <w:snapToGrid w:val="0"/>
          <w:color w:val="auto"/>
          <w:sz w:val="21"/>
          <w:szCs w:val="21"/>
        </w:rPr>
      </w:pPr>
      <w:r>
        <w:rPr>
          <w:rFonts w:hint="eastAsia" w:ascii="Times New Roman" w:hAnsi="Times New Roman" w:cs="Times New Roman"/>
          <w:b/>
          <w:i/>
          <w:snapToGrid w:val="0"/>
          <w:color w:val="auto"/>
          <w:sz w:val="21"/>
          <w:szCs w:val="21"/>
        </w:rPr>
        <w:t xml:space="preserve">   limitations under the License.</w:t>
      </w:r>
    </w:p>
    <w:p>
      <w:pPr>
        <w:pStyle w:val="30"/>
        <w:rPr>
          <w:rFonts w:hint="eastAsia" w:ascii="Times New Roman" w:hAnsi="Times New Roman" w:cs="Times New Roman"/>
          <w:b/>
          <w:i/>
          <w:snapToGrid w:val="0"/>
          <w:color w:val="auto"/>
          <w:sz w:val="21"/>
          <w:szCs w:val="21"/>
        </w:rPr>
      </w:pPr>
    </w:p>
    <w:p>
      <w:pPr>
        <w:pStyle w:val="2"/>
        <w:rPr>
          <w:color w:val="auto"/>
        </w:rPr>
      </w:pPr>
      <w:r>
        <w:rPr>
          <w:color w:val="auto"/>
        </w:rPr>
        <w:t>W</w:t>
      </w:r>
      <w:r>
        <w:rPr>
          <w:rFonts w:hint="eastAsia"/>
          <w:color w:val="auto"/>
        </w:rPr>
        <w:t>ritten</w:t>
      </w:r>
      <w:r>
        <w:rPr>
          <w:color w:val="auto"/>
        </w:rPr>
        <w:t xml:space="preserve"> O</w:t>
      </w:r>
      <w:r>
        <w:rPr>
          <w:rFonts w:hint="eastAsia"/>
          <w:color w:val="auto"/>
        </w:rPr>
        <w:t>ffer</w:t>
      </w:r>
      <w:r>
        <w:rPr>
          <w:color w:val="auto"/>
        </w:rPr>
        <w:t xml:space="preserve"> </w:t>
      </w:r>
      <w:r>
        <w:rPr>
          <w:rFonts w:hint="eastAsia" w:ascii="微软雅黑" w:hAnsi="微软雅黑" w:eastAsia="微软雅黑"/>
          <w:color w:val="auto"/>
        </w:rPr>
        <w:t>书面邀约</w:t>
      </w:r>
    </w:p>
    <w:p>
      <w:pPr>
        <w:pStyle w:val="30"/>
        <w:rPr>
          <w:rFonts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auto"/>
          <w:sz w:val="21"/>
          <w:szCs w:val="21"/>
        </w:rPr>
        <w:t xml:space="preserve"> or </w:t>
      </w:r>
      <w:r>
        <w:rPr>
          <w:rFonts w:hint="eastAsia" w:ascii="Times New Roman" w:hAnsi="Times New Roman" w:cs="Times New Roman"/>
          <w:i/>
          <w:snapToGrid w:val="0"/>
          <w:color w:val="auto"/>
          <w:sz w:val="21"/>
          <w:szCs w:val="21"/>
        </w:rPr>
        <w:t>MPL, this section is mandatory</w:t>
      </w:r>
    </w:p>
    <w:p>
      <w:pPr>
        <w:rPr>
          <w:i/>
          <w:snapToGrid/>
          <w:color w:val="auto"/>
        </w:rPr>
      </w:pPr>
      <w:r>
        <w:rPr>
          <w:b/>
          <w:i/>
          <w:snapToGrid/>
          <w:color w:val="auto"/>
        </w:rPr>
        <w:t>样例</w:t>
      </w:r>
      <w:r>
        <w:rPr>
          <w:rFonts w:hint="eastAsia"/>
          <w:b/>
          <w:i/>
          <w:snapToGrid/>
          <w:color w:val="auto"/>
        </w:rPr>
        <w:t>：</w:t>
      </w:r>
    </w:p>
    <w:p>
      <w:pPr>
        <w:widowControl/>
        <w:shd w:val="clear" w:color="auto" w:fill="FFFFFF"/>
        <w:autoSpaceDE/>
        <w:autoSpaceDN/>
        <w:adjustRightInd/>
        <w:spacing w:line="180" w:lineRule="atLeast"/>
        <w:rPr>
          <w:i/>
          <w:color w:val="auto"/>
        </w:rPr>
      </w:pPr>
      <w:r>
        <w:rPr>
          <w:i/>
          <w:color w:val="auto"/>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auto"/>
        </w:rPr>
      </w:pPr>
      <w:r>
        <w:rPr>
          <w:i/>
          <w:color w:val="auto"/>
          <w:highlight w:val="yellow"/>
        </w:rPr>
        <w:t>xxx@xxx.com</w:t>
      </w:r>
      <w:r>
        <w:rPr>
          <w:rFonts w:hint="eastAsia"/>
          <w:i/>
          <w:color w:val="auto"/>
          <w:highlight w:val="yellow"/>
        </w:rPr>
        <w:t>.</w:t>
      </w:r>
    </w:p>
    <w:p>
      <w:pPr>
        <w:widowControl/>
        <w:shd w:val="clear" w:color="auto" w:fill="FFFFFF"/>
        <w:autoSpaceDE/>
        <w:autoSpaceDN/>
        <w:adjustRightInd/>
        <w:spacing w:line="180" w:lineRule="atLeast"/>
        <w:rPr>
          <w:i/>
          <w:color w:val="auto"/>
        </w:rPr>
      </w:pPr>
      <w:r>
        <w:rPr>
          <w:i/>
          <w:color w:val="auto"/>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auto"/>
        </w:rPr>
      </w:pPr>
      <w:r>
        <w:rPr>
          <w:i/>
          <w:color w:val="auto"/>
        </w:rPr>
        <w:t>This offer is valid to anyone in receipt of this information.</w:t>
      </w:r>
    </w:p>
    <w:p>
      <w:pPr>
        <w:widowControl/>
        <w:shd w:val="clear" w:color="auto" w:fill="FFFFFF"/>
        <w:autoSpaceDE/>
        <w:autoSpaceDN/>
        <w:adjustRightInd/>
        <w:spacing w:line="180" w:lineRule="atLeast"/>
        <w:rPr>
          <w:i/>
          <w:color w:val="auto"/>
        </w:rPr>
      </w:pPr>
      <w:r>
        <w:rPr>
          <w:i/>
          <w:color w:val="auto"/>
        </w:rPr>
        <w:t xml:space="preserve"> </w:t>
      </w:r>
    </w:p>
    <w:p>
      <w:pPr>
        <w:pStyle w:val="30"/>
        <w:rPr>
          <w:rFonts w:ascii="微软雅黑" w:hAnsi="微软雅黑" w:eastAsia="微软雅黑"/>
          <w:strike/>
          <w:color w:val="auto"/>
          <w:sz w:val="21"/>
          <w:szCs w:val="21"/>
        </w:rPr>
      </w:pPr>
    </w:p>
    <w:p>
      <w:pPr>
        <w:rPr>
          <w:rFonts w:ascii="微软雅黑" w:hAnsi="微软雅黑" w:eastAsia="微软雅黑"/>
          <w:color w:val="auto"/>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xNzQ4NmE4N2QwYjNhYzhjNDgwMzA0NzE1NDdkMDU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3F4527E"/>
    <w:rsid w:val="0C6D3E1F"/>
    <w:rsid w:val="17490506"/>
    <w:rsid w:val="18E45469"/>
    <w:rsid w:val="4DAD67CC"/>
    <w:rsid w:val="5F531FCE"/>
    <w:rsid w:val="66A03D4A"/>
    <w:rsid w:val="7AB1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2060</Words>
  <Characters>11126</Characters>
  <Lines>150</Lines>
  <Paragraphs>42</Paragraphs>
  <TotalTime>2</TotalTime>
  <ScaleCrop>false</ScaleCrop>
  <LinksUpToDate>false</LinksUpToDate>
  <CharactersWithSpaces>12984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®听雨wilson</cp:lastModifiedBy>
  <dcterms:modified xsi:type="dcterms:W3CDTF">2022-06-22T07:45:56Z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2052-11.1.0.11744</vt:lpwstr>
  </property>
  <property fmtid="{D5CDD505-2E9C-101B-9397-08002B2CF9AE}" pid="10" name="ICV">
    <vt:lpwstr>6EC7140AA25644378F50B51F041B3D6C</vt:lpwstr>
  </property>
</Properties>
</file>