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微软雅黑" w:hAnsi="微软雅黑" w:eastAsia="微软雅黑"/>
          <w:b/>
          <w:color w:val="0000FF"/>
          <w:sz w:val="72"/>
        </w:rPr>
      </w:pPr>
    </w:p>
    <w:p>
      <w:pPr>
        <w:rPr>
          <w:rFonts w:ascii="微软雅黑" w:hAnsi="微软雅黑" w:eastAsia="微软雅黑"/>
          <w:b/>
          <w:color w:val="0000FF"/>
          <w:sz w:val="72"/>
        </w:rPr>
      </w:pPr>
    </w:p>
    <w:p>
      <w:pPr>
        <w:jc w:val="center"/>
        <w:rPr>
          <w:rFonts w:ascii="微软雅黑" w:hAnsi="微软雅黑" w:eastAsia="微软雅黑"/>
          <w:color w:val="0000FF"/>
          <w:sz w:val="72"/>
          <w:lang w:eastAsia="zh-CN"/>
        </w:rPr>
      </w:pPr>
      <w:bookmarkStart w:id="0" w:name="_Hlk513447598"/>
      <w:bookmarkStart w:id="1" w:name="_Hlk513448784"/>
      <w:r>
        <w:rPr>
          <w:rFonts w:hint="eastAsia" w:ascii="微软雅黑" w:hAnsi="微软雅黑" w:eastAsia="微软雅黑"/>
          <w:color w:val="0000FF"/>
          <w:sz w:val="72"/>
          <w:lang w:eastAsia="zh-CN"/>
        </w:rPr>
        <w:t>企业资源管理系统</w:t>
      </w:r>
      <w:bookmarkEnd w:id="0"/>
      <w:r>
        <w:rPr>
          <w:rFonts w:hint="eastAsia" w:ascii="微软雅黑" w:hAnsi="微软雅黑" w:eastAsia="微软雅黑"/>
          <w:color w:val="0000FF"/>
          <w:sz w:val="72"/>
          <w:lang w:eastAsia="zh-CN"/>
        </w:rPr>
        <w:t>V</w:t>
      </w:r>
      <w:r>
        <w:rPr>
          <w:rFonts w:ascii="微软雅黑" w:hAnsi="微软雅黑" w:eastAsia="微软雅黑"/>
          <w:color w:val="0000FF"/>
          <w:sz w:val="72"/>
          <w:lang w:eastAsia="zh-CN"/>
        </w:rPr>
        <w:t>1.0</w:t>
      </w:r>
    </w:p>
    <w:bookmarkEnd w:id="1"/>
    <w:p>
      <w:pPr>
        <w:jc w:val="center"/>
        <w:rPr>
          <w:rFonts w:ascii="微软雅黑" w:hAnsi="微软雅黑" w:eastAsia="微软雅黑"/>
          <w:color w:val="0000FF"/>
          <w:sz w:val="72"/>
          <w:lang w:eastAsia="zh-CN"/>
        </w:rPr>
      </w:pPr>
    </w:p>
    <w:p>
      <w:pPr>
        <w:jc w:val="center"/>
        <w:rPr>
          <w:rFonts w:ascii="微软雅黑" w:hAnsi="微软雅黑" w:eastAsia="微软雅黑"/>
          <w:color w:val="0000FF"/>
          <w:sz w:val="72"/>
          <w:lang w:eastAsia="zh-CN"/>
        </w:rPr>
      </w:pPr>
      <w:r>
        <w:rPr>
          <w:rFonts w:hint="eastAsia" w:ascii="微软雅黑" w:hAnsi="微软雅黑" w:eastAsia="微软雅黑"/>
          <w:color w:val="0000FF"/>
          <w:sz w:val="72"/>
          <w:lang w:eastAsia="zh-CN"/>
        </w:rPr>
        <w:t>操作手册</w:t>
      </w:r>
    </w:p>
    <w:p>
      <w:pPr>
        <w:jc w:val="center"/>
        <w:rPr>
          <w:rFonts w:ascii="微软雅黑" w:hAnsi="微软雅黑" w:eastAsia="微软雅黑"/>
          <w:sz w:val="32"/>
          <w:lang w:eastAsia="zh-CN"/>
        </w:rPr>
      </w:pPr>
    </w:p>
    <w:p>
      <w:pPr>
        <w:rPr>
          <w:rFonts w:ascii="微软雅黑" w:hAnsi="微软雅黑" w:eastAsia="微软雅黑"/>
          <w:sz w:val="32"/>
          <w:lang w:eastAsia="zh-CN"/>
        </w:rPr>
      </w:pPr>
    </w:p>
    <w:p>
      <w:pPr>
        <w:jc w:val="center"/>
        <w:rPr>
          <w:rFonts w:ascii="微软雅黑" w:hAnsi="微软雅黑" w:eastAsia="微软雅黑"/>
          <w:sz w:val="32"/>
          <w:lang w:eastAsia="zh-CN"/>
        </w:rPr>
      </w:pPr>
    </w:p>
    <w:p>
      <w:pPr>
        <w:spacing w:line="360" w:lineRule="exact"/>
        <w:ind w:right="1" w:firstLine="3135" w:firstLineChars="1425"/>
        <w:rPr>
          <w:rFonts w:ascii="微软雅黑" w:hAnsi="微软雅黑" w:eastAsia="微软雅黑"/>
          <w:u w:val="single"/>
          <w:lang w:eastAsia="zh-CN"/>
        </w:rPr>
      </w:pPr>
      <w:r>
        <w:rPr>
          <w:rFonts w:hint="eastAsia" w:ascii="微软雅黑" w:hAnsi="微软雅黑" w:eastAsia="微软雅黑"/>
          <w:u w:val="single"/>
          <w:lang w:eastAsia="zh-CN"/>
        </w:rPr>
        <w:t>编</w:t>
      </w:r>
      <w:r>
        <w:rPr>
          <w:rFonts w:ascii="微软雅黑" w:hAnsi="微软雅黑" w:eastAsia="微软雅黑"/>
          <w:u w:val="single"/>
          <w:lang w:eastAsia="zh-CN"/>
        </w:rPr>
        <w:t xml:space="preserve">    </w:t>
      </w:r>
      <w:r>
        <w:rPr>
          <w:rFonts w:hint="eastAsia" w:ascii="微软雅黑" w:hAnsi="微软雅黑" w:eastAsia="微软雅黑"/>
          <w:u w:val="single"/>
          <w:lang w:eastAsia="zh-CN"/>
        </w:rPr>
        <w:t>制：</w:t>
      </w:r>
      <w:r>
        <w:rPr>
          <w:rFonts w:ascii="微软雅黑" w:hAnsi="微软雅黑" w:eastAsia="微软雅黑"/>
          <w:u w:val="single"/>
          <w:lang w:eastAsia="zh-CN"/>
        </w:rPr>
        <w:t xml:space="preserve"> </w:t>
      </w:r>
      <w:r>
        <w:rPr>
          <w:rFonts w:hint="eastAsia" w:ascii="微软雅黑" w:hAnsi="微软雅黑" w:eastAsia="微软雅黑"/>
          <w:u w:val="single"/>
          <w:lang w:eastAsia="zh-CN"/>
        </w:rPr>
        <w:t xml:space="preserve">张 </w:t>
      </w:r>
      <w:r>
        <w:rPr>
          <w:rFonts w:ascii="微软雅黑" w:hAnsi="微软雅黑" w:eastAsia="微软雅黑"/>
          <w:u w:val="single"/>
          <w:lang w:eastAsia="zh-CN"/>
        </w:rPr>
        <w:t xml:space="preserve"> </w:t>
      </w:r>
      <w:r>
        <w:rPr>
          <w:rFonts w:hint="eastAsia" w:ascii="微软雅黑" w:hAnsi="微软雅黑" w:eastAsia="微软雅黑"/>
          <w:u w:val="single"/>
          <w:lang w:eastAsia="zh-CN"/>
        </w:rPr>
        <w:t xml:space="preserve">娟 </w:t>
      </w:r>
    </w:p>
    <w:p>
      <w:pPr>
        <w:spacing w:line="360" w:lineRule="exact"/>
        <w:ind w:right="1" w:firstLine="3135" w:firstLineChars="1425"/>
        <w:rPr>
          <w:rFonts w:ascii="微软雅黑" w:hAnsi="微软雅黑" w:eastAsia="微软雅黑"/>
          <w:u w:val="single"/>
          <w:lang w:eastAsia="zh-CN"/>
        </w:rPr>
      </w:pPr>
      <w:r>
        <w:rPr>
          <w:rFonts w:hint="eastAsia" w:ascii="微软雅黑" w:hAnsi="微软雅黑" w:eastAsia="微软雅黑"/>
          <w:u w:val="single"/>
          <w:lang w:eastAsia="zh-CN"/>
        </w:rPr>
        <w:t>审</w:t>
      </w:r>
      <w:r>
        <w:rPr>
          <w:rFonts w:ascii="微软雅黑" w:hAnsi="微软雅黑" w:eastAsia="微软雅黑"/>
          <w:u w:val="single"/>
          <w:lang w:eastAsia="zh-CN"/>
        </w:rPr>
        <w:t xml:space="preserve">    </w:t>
      </w:r>
      <w:r>
        <w:rPr>
          <w:rFonts w:hint="eastAsia" w:ascii="微软雅黑" w:hAnsi="微软雅黑" w:eastAsia="微软雅黑"/>
          <w:u w:val="single"/>
          <w:lang w:eastAsia="zh-CN"/>
        </w:rPr>
        <w:t>核：</w:t>
      </w:r>
      <w:r>
        <w:rPr>
          <w:rFonts w:ascii="微软雅黑" w:hAnsi="微软雅黑" w:eastAsia="微软雅黑"/>
          <w:u w:val="single"/>
          <w:lang w:eastAsia="zh-CN"/>
        </w:rPr>
        <w:t xml:space="preserve"> </w:t>
      </w:r>
      <w:r>
        <w:rPr>
          <w:rFonts w:hint="eastAsia" w:ascii="微软雅黑" w:hAnsi="微软雅黑" w:eastAsia="微软雅黑"/>
          <w:u w:val="single"/>
          <w:lang w:eastAsia="zh-CN"/>
        </w:rPr>
        <w:t xml:space="preserve">邹伟华 </w:t>
      </w:r>
      <w:r>
        <w:rPr>
          <w:rFonts w:ascii="微软雅黑" w:hAnsi="微软雅黑" w:eastAsia="微软雅黑"/>
          <w:u w:val="single"/>
          <w:lang w:eastAsia="zh-CN"/>
        </w:rPr>
        <w:t xml:space="preserve">  </w:t>
      </w:r>
    </w:p>
    <w:p>
      <w:pPr>
        <w:spacing w:line="360" w:lineRule="exact"/>
        <w:ind w:right="1" w:firstLine="3135" w:firstLineChars="1425"/>
        <w:rPr>
          <w:rFonts w:ascii="微软雅黑" w:hAnsi="微软雅黑" w:eastAsia="微软雅黑"/>
          <w:u w:val="single"/>
          <w:lang w:eastAsia="zh-CN"/>
        </w:rPr>
      </w:pPr>
      <w:r>
        <w:rPr>
          <w:rFonts w:hint="eastAsia" w:ascii="微软雅黑" w:hAnsi="微软雅黑" w:eastAsia="微软雅黑"/>
          <w:u w:val="single"/>
          <w:lang w:eastAsia="zh-CN"/>
        </w:rPr>
        <w:t>机</w:t>
      </w:r>
      <w:r>
        <w:rPr>
          <w:rFonts w:ascii="微软雅黑" w:hAnsi="微软雅黑" w:eastAsia="微软雅黑"/>
          <w:u w:val="single"/>
          <w:lang w:eastAsia="zh-CN"/>
        </w:rPr>
        <w:t xml:space="preserve">    </w:t>
      </w:r>
      <w:r>
        <w:rPr>
          <w:rFonts w:hint="eastAsia" w:ascii="微软雅黑" w:hAnsi="微软雅黑" w:eastAsia="微软雅黑"/>
          <w:u w:val="single"/>
          <w:lang w:eastAsia="zh-CN"/>
        </w:rPr>
        <w:t>构： 企业资源管理系统项目组</w:t>
      </w:r>
      <w:r>
        <w:rPr>
          <w:rFonts w:ascii="微软雅黑" w:hAnsi="微软雅黑" w:eastAsia="微软雅黑"/>
          <w:u w:val="single"/>
          <w:lang w:eastAsia="zh-CN"/>
        </w:rPr>
        <w:t xml:space="preserve"> </w:t>
      </w:r>
    </w:p>
    <w:p>
      <w:pPr>
        <w:spacing w:line="360" w:lineRule="exact"/>
        <w:ind w:right="1" w:firstLine="3135" w:firstLineChars="1425"/>
        <w:rPr>
          <w:rFonts w:ascii="微软雅黑" w:hAnsi="微软雅黑" w:eastAsia="微软雅黑"/>
          <w:u w:val="single"/>
          <w:lang w:eastAsia="zh-CN"/>
        </w:rPr>
      </w:pPr>
      <w:r>
        <w:rPr>
          <w:rFonts w:hint="eastAsia" w:ascii="微软雅黑" w:hAnsi="微软雅黑" w:eastAsia="微软雅黑"/>
          <w:u w:val="single"/>
          <w:lang w:eastAsia="zh-CN"/>
        </w:rPr>
        <w:t xml:space="preserve">完成日期： </w:t>
      </w:r>
      <w:r>
        <w:rPr>
          <w:rFonts w:ascii="微软雅黑" w:hAnsi="微软雅黑" w:eastAsia="微软雅黑"/>
          <w:u w:val="single"/>
          <w:lang w:eastAsia="zh-CN"/>
        </w:rPr>
        <w:t xml:space="preserve">2020-3-17  </w:t>
      </w:r>
    </w:p>
    <w:p>
      <w:pPr>
        <w:spacing w:line="360" w:lineRule="exact"/>
        <w:ind w:right="1"/>
        <w:rPr>
          <w:rFonts w:ascii="微软雅黑" w:hAnsi="微软雅黑" w:eastAsia="微软雅黑"/>
          <w:sz w:val="24"/>
          <w:u w:val="single"/>
          <w:lang w:eastAsia="zh-CN"/>
        </w:rPr>
      </w:pPr>
    </w:p>
    <w:p>
      <w:pPr>
        <w:spacing w:line="360" w:lineRule="auto"/>
        <w:rPr>
          <w:rFonts w:ascii="微软雅黑" w:hAnsi="微软雅黑" w:eastAsia="微软雅黑"/>
          <w:b/>
          <w:sz w:val="30"/>
          <w:lang w:eastAsia="zh-CN"/>
        </w:rPr>
      </w:pPr>
    </w:p>
    <w:p>
      <w:pPr>
        <w:spacing w:line="360" w:lineRule="auto"/>
        <w:jc w:val="center"/>
        <w:rPr>
          <w:rFonts w:ascii="黑体" w:eastAsia="黑体"/>
          <w:b/>
          <w:sz w:val="30"/>
        </w:rPr>
      </w:pPr>
      <w:r>
        <w:rPr>
          <w:rFonts w:hint="eastAsia" w:ascii="黑体" w:eastAsia="黑体"/>
          <w:b/>
          <w:sz w:val="30"/>
        </w:rPr>
        <w:t>博诚经纬软件科技有限公司</w:t>
      </w:r>
    </w:p>
    <w:p>
      <w:pPr>
        <w:pStyle w:val="10"/>
        <w:jc w:val="center"/>
        <w:rPr>
          <w:rFonts w:ascii="微软雅黑" w:hAnsi="微软雅黑" w:eastAsia="微软雅黑"/>
          <w:b w:val="0"/>
        </w:rPr>
      </w:pPr>
      <w:bookmarkStart w:id="55" w:name="_GoBack"/>
      <w:bookmarkEnd w:id="55"/>
    </w:p>
    <w:p>
      <w:pPr>
        <w:jc w:val="center"/>
        <w:rPr>
          <w:rFonts w:ascii="微软雅黑" w:hAnsi="微软雅黑" w:eastAsia="微软雅黑"/>
          <w:lang w:eastAsia="zh-CN"/>
        </w:rPr>
      </w:pPr>
      <w:r>
        <w:rPr>
          <w:rFonts w:hint="eastAsia" w:ascii="微软雅黑" w:hAnsi="微软雅黑" w:eastAsia="微软雅黑"/>
          <w:lang w:eastAsia="zh-CN"/>
        </w:rPr>
        <w:t>二零贰零年叁月</w:t>
      </w:r>
    </w:p>
    <w:p>
      <w:pPr>
        <w:tabs>
          <w:tab w:val="left" w:pos="3868"/>
          <w:tab w:val="left" w:pos="4648"/>
          <w:tab w:val="left" w:pos="5068"/>
          <w:tab w:val="left" w:pos="5488"/>
          <w:tab w:val="left" w:pos="5908"/>
          <w:tab w:val="left" w:pos="6328"/>
          <w:tab w:val="left" w:pos="6748"/>
          <w:tab w:val="left" w:pos="7168"/>
          <w:tab w:val="left" w:pos="7588"/>
        </w:tabs>
        <w:spacing w:before="14"/>
        <w:rPr>
          <w:rFonts w:ascii="微软雅黑" w:hAnsi="微软雅黑" w:eastAsia="微软雅黑" w:cs="宋体"/>
          <w:sz w:val="28"/>
          <w:szCs w:val="28"/>
          <w:lang w:eastAsia="zh-CN"/>
        </w:rPr>
      </w:pPr>
    </w:p>
    <w:p>
      <w:pPr>
        <w:rPr>
          <w:rFonts w:ascii="微软雅黑" w:hAnsi="微软雅黑" w:eastAsia="微软雅黑" w:cs="宋体"/>
          <w:sz w:val="28"/>
          <w:szCs w:val="28"/>
          <w:lang w:eastAsia="zh-CN"/>
        </w:rPr>
        <w:sectPr>
          <w:type w:val="continuous"/>
          <w:pgSz w:w="11910" w:h="16840"/>
          <w:pgMar w:top="1580" w:right="1660" w:bottom="280" w:left="1680" w:header="720" w:footer="720" w:gutter="0"/>
          <w:cols w:space="720" w:num="1"/>
        </w:sectPr>
      </w:pPr>
    </w:p>
    <w:p>
      <w:pPr>
        <w:spacing w:before="13"/>
        <w:rPr>
          <w:rFonts w:ascii="微软雅黑" w:hAnsi="微软雅黑" w:eastAsia="微软雅黑" w:cs="宋体"/>
          <w:b/>
          <w:bCs/>
          <w:sz w:val="29"/>
          <w:szCs w:val="29"/>
          <w:lang w:eastAsia="zh-CN"/>
        </w:rPr>
      </w:pPr>
    </w:p>
    <w:p>
      <w:pPr>
        <w:spacing w:before="14"/>
        <w:jc w:val="center"/>
        <w:rPr>
          <w:rFonts w:ascii="微软雅黑" w:hAnsi="微软雅黑" w:eastAsia="微软雅黑" w:cs="宋体"/>
          <w:sz w:val="44"/>
          <w:szCs w:val="44"/>
          <w:lang w:eastAsia="zh-CN"/>
        </w:rPr>
      </w:pPr>
      <w:r>
        <w:rPr>
          <w:rFonts w:ascii="微软雅黑" w:hAnsi="微软雅黑" w:eastAsia="微软雅黑" w:cs="宋体"/>
          <w:bCs/>
          <w:sz w:val="44"/>
          <w:szCs w:val="44"/>
          <w:lang w:eastAsia="zh-CN"/>
        </w:rPr>
        <w:t>目</w:t>
      </w:r>
      <w:r>
        <w:rPr>
          <w:rFonts w:ascii="微软雅黑" w:hAnsi="微软雅黑" w:eastAsia="微软雅黑" w:cs="宋体"/>
          <w:bCs/>
          <w:spacing w:val="-6"/>
          <w:sz w:val="44"/>
          <w:szCs w:val="44"/>
          <w:lang w:eastAsia="zh-CN"/>
        </w:rPr>
        <w:t xml:space="preserve">   </w:t>
      </w:r>
      <w:r>
        <w:rPr>
          <w:rFonts w:ascii="微软雅黑" w:hAnsi="微软雅黑" w:eastAsia="微软雅黑" w:cs="宋体"/>
          <w:bCs/>
          <w:sz w:val="44"/>
          <w:szCs w:val="44"/>
          <w:lang w:eastAsia="zh-CN"/>
        </w:rPr>
        <w:t>录</w:t>
      </w:r>
    </w:p>
    <w:sdt>
      <w:sdtPr>
        <w:rPr>
          <w:rFonts w:asciiTheme="minorEastAsia" w:hAnsiTheme="minorEastAsia" w:eastAsiaTheme="minorEastAsia" w:cstheme="minorBidi"/>
          <w:color w:val="auto"/>
          <w:sz w:val="24"/>
          <w:szCs w:val="24"/>
          <w:lang w:val="zh-CN" w:eastAsia="en-US"/>
        </w:rPr>
        <w:id w:val="-626475744"/>
        <w:docPartObj>
          <w:docPartGallery w:val="Table of Contents"/>
          <w:docPartUnique/>
        </w:docPartObj>
      </w:sdtPr>
      <w:sdtEndPr>
        <w:rPr>
          <w:rFonts w:asciiTheme="minorEastAsia" w:hAnsiTheme="minorEastAsia" w:eastAsiaTheme="minorEastAsia" w:cstheme="minorBidi"/>
          <w:b/>
          <w:bCs/>
          <w:color w:val="auto"/>
          <w:sz w:val="24"/>
          <w:szCs w:val="24"/>
          <w:lang w:val="zh-CN" w:eastAsia="en-US"/>
        </w:rPr>
      </w:sdtEndPr>
      <w:sdtContent>
        <w:p>
          <w:pPr>
            <w:pStyle w:val="30"/>
            <w:rPr>
              <w:rFonts w:asciiTheme="minorEastAsia" w:hAnsiTheme="minorEastAsia" w:eastAsiaTheme="minorEastAsia"/>
              <w:sz w:val="24"/>
              <w:szCs w:val="24"/>
            </w:rPr>
          </w:pPr>
        </w:p>
        <w:p>
          <w:pPr>
            <w:pStyle w:val="17"/>
            <w:tabs>
              <w:tab w:val="left" w:pos="1680"/>
              <w:tab w:val="right" w:leader="dot" w:pos="9632"/>
            </w:tabs>
            <w:rPr>
              <w:rFonts w:asciiTheme="minorHAnsi" w:hAnsiTheme="minorHAnsi" w:eastAsiaTheme="minorEastAsia"/>
              <w:b w:val="0"/>
              <w:bCs w:val="0"/>
              <w:kern w:val="2"/>
              <w:szCs w:val="22"/>
              <w:lang w:eastAsia="zh-CN"/>
            </w:rPr>
          </w:pPr>
          <w:r>
            <w:rPr>
              <w:rFonts w:asciiTheme="minorEastAsia" w:hAnsiTheme="minorEastAsia" w:eastAsiaTheme="minorEastAsia"/>
              <w:b w:val="0"/>
              <w:sz w:val="18"/>
              <w:szCs w:val="18"/>
            </w:rPr>
            <w:fldChar w:fldCharType="begin"/>
          </w:r>
          <w:r>
            <w:rPr>
              <w:rFonts w:asciiTheme="minorEastAsia" w:hAnsiTheme="minorEastAsia" w:eastAsiaTheme="minorEastAsia"/>
              <w:b w:val="0"/>
              <w:sz w:val="18"/>
              <w:szCs w:val="18"/>
            </w:rPr>
            <w:instrText xml:space="preserve"> TOC \o "1-3" \h \z \u </w:instrText>
          </w:r>
          <w:r>
            <w:rPr>
              <w:rFonts w:asciiTheme="minorEastAsia" w:hAnsiTheme="minorEastAsia" w:eastAsiaTheme="minorEastAsia"/>
              <w:b w:val="0"/>
              <w:sz w:val="18"/>
              <w:szCs w:val="18"/>
            </w:rPr>
            <w:fldChar w:fldCharType="separate"/>
          </w:r>
          <w:r>
            <w:fldChar w:fldCharType="begin"/>
          </w:r>
          <w:r>
            <w:instrText xml:space="preserve"> HYPERLINK \l "_Toc34206663" </w:instrText>
          </w:r>
          <w:r>
            <w:fldChar w:fldCharType="separate"/>
          </w:r>
          <w:r>
            <w:rPr>
              <w:rStyle w:val="22"/>
              <w:lang w:eastAsia="zh-CN"/>
            </w:rPr>
            <w:t>一、</w:t>
          </w:r>
          <w:r>
            <w:rPr>
              <w:rFonts w:asciiTheme="minorHAnsi" w:hAnsiTheme="minorHAnsi" w:eastAsiaTheme="minorEastAsia"/>
              <w:b w:val="0"/>
              <w:bCs w:val="0"/>
              <w:kern w:val="2"/>
              <w:szCs w:val="22"/>
              <w:lang w:eastAsia="zh-CN"/>
            </w:rPr>
            <w:tab/>
          </w:r>
          <w:r>
            <w:rPr>
              <w:rStyle w:val="22"/>
              <w:lang w:eastAsia="zh-CN"/>
            </w:rPr>
            <w:t>系统登录</w:t>
          </w:r>
          <w:r>
            <w:tab/>
          </w:r>
          <w:r>
            <w:fldChar w:fldCharType="begin"/>
          </w:r>
          <w:r>
            <w:instrText xml:space="preserve"> PAGEREF _Toc34206663 \h </w:instrText>
          </w:r>
          <w:r>
            <w:fldChar w:fldCharType="separate"/>
          </w:r>
          <w:r>
            <w:t>3</w:t>
          </w:r>
          <w:r>
            <w:fldChar w:fldCharType="end"/>
          </w:r>
          <w:r>
            <w:fldChar w:fldCharType="end"/>
          </w:r>
        </w:p>
        <w:p>
          <w:pPr>
            <w:pStyle w:val="17"/>
            <w:tabs>
              <w:tab w:val="left" w:pos="1680"/>
              <w:tab w:val="right" w:leader="dot" w:pos="9632"/>
            </w:tabs>
            <w:rPr>
              <w:rFonts w:asciiTheme="minorHAnsi" w:hAnsiTheme="minorHAnsi" w:eastAsiaTheme="minorEastAsia"/>
              <w:b w:val="0"/>
              <w:bCs w:val="0"/>
              <w:kern w:val="2"/>
              <w:szCs w:val="22"/>
              <w:lang w:eastAsia="zh-CN"/>
            </w:rPr>
          </w:pPr>
          <w:r>
            <w:fldChar w:fldCharType="begin"/>
          </w:r>
          <w:r>
            <w:instrText xml:space="preserve"> HYPERLINK \l "_Toc34206664" </w:instrText>
          </w:r>
          <w:r>
            <w:fldChar w:fldCharType="separate"/>
          </w:r>
          <w:r>
            <w:rPr>
              <w:rStyle w:val="22"/>
              <w:lang w:eastAsia="zh-CN"/>
            </w:rPr>
            <w:t>二、</w:t>
          </w:r>
          <w:r>
            <w:rPr>
              <w:rFonts w:asciiTheme="minorHAnsi" w:hAnsiTheme="minorHAnsi" w:eastAsiaTheme="minorEastAsia"/>
              <w:b w:val="0"/>
              <w:bCs w:val="0"/>
              <w:kern w:val="2"/>
              <w:szCs w:val="22"/>
              <w:lang w:eastAsia="zh-CN"/>
            </w:rPr>
            <w:tab/>
          </w:r>
          <w:r>
            <w:rPr>
              <w:rStyle w:val="22"/>
              <w:lang w:eastAsia="zh-CN"/>
            </w:rPr>
            <w:t>基础资料的设置</w:t>
          </w:r>
          <w:r>
            <w:tab/>
          </w:r>
          <w:r>
            <w:fldChar w:fldCharType="begin"/>
          </w:r>
          <w:r>
            <w:instrText xml:space="preserve"> PAGEREF _Toc34206664 \h </w:instrText>
          </w:r>
          <w:r>
            <w:fldChar w:fldCharType="separate"/>
          </w:r>
          <w:r>
            <w:t>4</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"_Toc34206665" </w:instrText>
          </w:r>
          <w:r>
            <w:fldChar w:fldCharType="separate"/>
          </w:r>
          <w:r>
            <w:rPr>
              <w:rStyle w:val="22"/>
            </w:rPr>
            <w:t>1、</w:t>
          </w:r>
          <w:r>
            <w:rPr>
              <w:rFonts w:asciiTheme="minorHAnsi" w:hAnsiTheme="minorHAnsi" w:eastAsiaTheme="minorEastAsia"/>
              <w:b w:val="0"/>
              <w:bCs w:val="0"/>
              <w:kern w:val="2"/>
              <w:szCs w:val="22"/>
              <w:lang w:eastAsia="zh-CN"/>
            </w:rPr>
            <w:tab/>
          </w:r>
          <w:r>
            <w:rPr>
              <w:rStyle w:val="22"/>
            </w:rPr>
            <w:t>仓库代号设定</w:t>
          </w:r>
          <w:r>
            <w:tab/>
          </w:r>
          <w:r>
            <w:fldChar w:fldCharType="begin"/>
          </w:r>
          <w:r>
            <w:instrText xml:space="preserve"> PAGEREF _Toc34206665 \h </w:instrText>
          </w:r>
          <w:r>
            <w:fldChar w:fldCharType="separate"/>
          </w:r>
          <w:r>
            <w:t>4</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"_Toc34206666" </w:instrText>
          </w:r>
          <w:r>
            <w:fldChar w:fldCharType="separate"/>
          </w:r>
          <w:r>
            <w:rPr>
              <w:rStyle w:val="22"/>
            </w:rPr>
            <w:t>2、</w:t>
          </w:r>
          <w:r>
            <w:rPr>
              <w:rFonts w:asciiTheme="minorHAnsi" w:hAnsiTheme="minorHAnsi" w:eastAsiaTheme="minorEastAsia"/>
              <w:b w:val="0"/>
              <w:bCs w:val="0"/>
              <w:kern w:val="2"/>
              <w:szCs w:val="22"/>
              <w:lang w:eastAsia="zh-CN"/>
            </w:rPr>
            <w:tab/>
          </w:r>
          <w:r>
            <w:rPr>
              <w:rStyle w:val="22"/>
            </w:rPr>
            <w:t>部门代号设定</w:t>
          </w:r>
          <w:r>
            <w:tab/>
          </w:r>
          <w:r>
            <w:fldChar w:fldCharType="begin"/>
          </w:r>
          <w:r>
            <w:instrText xml:space="preserve"> PAGEREF _Toc34206666 \h </w:instrText>
          </w:r>
          <w:r>
            <w:fldChar w:fldCharType="separate"/>
          </w:r>
          <w:r>
            <w:t>4</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"_Toc34206667" </w:instrText>
          </w:r>
          <w:r>
            <w:fldChar w:fldCharType="separate"/>
          </w:r>
          <w:r>
            <w:rPr>
              <w:rStyle w:val="22"/>
            </w:rPr>
            <w:t>3、</w:t>
          </w:r>
          <w:r>
            <w:rPr>
              <w:rFonts w:asciiTheme="minorHAnsi" w:hAnsiTheme="minorHAnsi" w:eastAsiaTheme="minorEastAsia"/>
              <w:b w:val="0"/>
              <w:bCs w:val="0"/>
              <w:kern w:val="2"/>
              <w:szCs w:val="22"/>
              <w:lang w:eastAsia="zh-CN"/>
            </w:rPr>
            <w:tab/>
          </w:r>
          <w:r>
            <w:rPr>
              <w:rStyle w:val="22"/>
            </w:rPr>
            <w:t>员工资料设定</w:t>
          </w:r>
          <w:r>
            <w:tab/>
          </w:r>
          <w:r>
            <w:fldChar w:fldCharType="begin"/>
          </w:r>
          <w:r>
            <w:instrText xml:space="preserve"> PAGEREF _Toc34206667 \h </w:instrText>
          </w:r>
          <w:r>
            <w:fldChar w:fldCharType="separate"/>
          </w:r>
          <w:r>
            <w:t>5</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"_Toc34206668" </w:instrText>
          </w:r>
          <w:r>
            <w:fldChar w:fldCharType="separate"/>
          </w:r>
          <w:r>
            <w:rPr>
              <w:rStyle w:val="22"/>
            </w:rPr>
            <w:t>4、</w:t>
          </w:r>
          <w:r>
            <w:rPr>
              <w:rFonts w:asciiTheme="minorHAnsi" w:hAnsiTheme="minorHAnsi" w:eastAsiaTheme="minorEastAsia"/>
              <w:b w:val="0"/>
              <w:bCs w:val="0"/>
              <w:kern w:val="2"/>
              <w:szCs w:val="22"/>
              <w:lang w:eastAsia="zh-CN"/>
            </w:rPr>
            <w:tab/>
          </w:r>
          <w:r>
            <w:rPr>
              <w:rStyle w:val="22"/>
            </w:rPr>
            <w:t>货品代号设定</w:t>
          </w:r>
          <w:r>
            <w:tab/>
          </w:r>
          <w:r>
            <w:fldChar w:fldCharType="begin"/>
          </w:r>
          <w:r>
            <w:instrText xml:space="preserve"> PAGEREF _Toc34206668 \h </w:instrText>
          </w:r>
          <w:r>
            <w:fldChar w:fldCharType="separate"/>
          </w:r>
          <w:r>
            <w:t>5</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"_Toc34206669" </w:instrText>
          </w:r>
          <w:r>
            <w:fldChar w:fldCharType="separate"/>
          </w:r>
          <w:r>
            <w:rPr>
              <w:rStyle w:val="22"/>
            </w:rPr>
            <w:t>5、</w:t>
          </w:r>
          <w:r>
            <w:rPr>
              <w:rFonts w:asciiTheme="minorHAnsi" w:hAnsiTheme="minorHAnsi" w:eastAsiaTheme="minorEastAsia"/>
              <w:b w:val="0"/>
              <w:bCs w:val="0"/>
              <w:kern w:val="2"/>
              <w:szCs w:val="22"/>
              <w:lang w:eastAsia="zh-CN"/>
            </w:rPr>
            <w:tab/>
          </w:r>
          <w:r>
            <w:rPr>
              <w:rStyle w:val="22"/>
            </w:rPr>
            <w:t>客户资料</w:t>
          </w:r>
          <w:r>
            <w:tab/>
          </w:r>
          <w:r>
            <w:fldChar w:fldCharType="begin"/>
          </w:r>
          <w:r>
            <w:instrText xml:space="preserve"> PAGEREF _Toc34206669 \h </w:instrText>
          </w:r>
          <w:r>
            <w:fldChar w:fldCharType="separate"/>
          </w:r>
          <w:r>
            <w:t>6</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"_Toc34206670" </w:instrText>
          </w:r>
          <w:r>
            <w:fldChar w:fldCharType="separate"/>
          </w:r>
          <w:r>
            <w:rPr>
              <w:rStyle w:val="22"/>
            </w:rPr>
            <w:t>6、</w:t>
          </w:r>
          <w:r>
            <w:rPr>
              <w:rFonts w:asciiTheme="minorHAnsi" w:hAnsiTheme="minorHAnsi" w:eastAsiaTheme="minorEastAsia"/>
              <w:b w:val="0"/>
              <w:bCs w:val="0"/>
              <w:kern w:val="2"/>
              <w:szCs w:val="22"/>
              <w:lang w:eastAsia="zh-CN"/>
            </w:rPr>
            <w:tab/>
          </w:r>
          <w:r>
            <w:rPr>
              <w:rStyle w:val="22"/>
              <w:lang w:eastAsia="zh-CN"/>
            </w:rPr>
            <w:t>厂商</w:t>
          </w:r>
          <w:r>
            <w:rPr>
              <w:rStyle w:val="22"/>
            </w:rPr>
            <w:t>资料</w:t>
          </w:r>
          <w:r>
            <w:tab/>
          </w:r>
          <w:r>
            <w:fldChar w:fldCharType="begin"/>
          </w:r>
          <w:r>
            <w:instrText xml:space="preserve"> PAGEREF _Toc34206670 \h </w:instrText>
          </w:r>
          <w:r>
            <w:fldChar w:fldCharType="separate"/>
          </w:r>
          <w:r>
            <w:t>7</w:t>
          </w:r>
          <w:r>
            <w:fldChar w:fldCharType="end"/>
          </w:r>
          <w:r>
            <w:fldChar w:fldCharType="end"/>
          </w:r>
        </w:p>
        <w:p>
          <w:pPr>
            <w:pStyle w:val="17"/>
            <w:tabs>
              <w:tab w:val="left" w:pos="1680"/>
              <w:tab w:val="right" w:leader="dot" w:pos="9632"/>
            </w:tabs>
            <w:rPr>
              <w:rFonts w:asciiTheme="minorHAnsi" w:hAnsiTheme="minorHAnsi" w:eastAsiaTheme="minorEastAsia"/>
              <w:b w:val="0"/>
              <w:bCs w:val="0"/>
              <w:kern w:val="2"/>
              <w:szCs w:val="22"/>
              <w:lang w:eastAsia="zh-CN"/>
            </w:rPr>
          </w:pPr>
          <w:r>
            <w:fldChar w:fldCharType="begin"/>
          </w:r>
          <w:r>
            <w:instrText xml:space="preserve"> HYPERLINK \l "_Toc34206671" </w:instrText>
          </w:r>
          <w:r>
            <w:fldChar w:fldCharType="separate"/>
          </w:r>
          <w:r>
            <w:rPr>
              <w:rStyle w:val="22"/>
              <w:lang w:eastAsia="zh-CN"/>
            </w:rPr>
            <w:t>三、</w:t>
          </w:r>
          <w:r>
            <w:rPr>
              <w:rFonts w:asciiTheme="minorHAnsi" w:hAnsiTheme="minorHAnsi" w:eastAsiaTheme="minorEastAsia"/>
              <w:b w:val="0"/>
              <w:bCs w:val="0"/>
              <w:kern w:val="2"/>
              <w:szCs w:val="22"/>
              <w:lang w:eastAsia="zh-CN"/>
            </w:rPr>
            <w:tab/>
          </w:r>
          <w:r>
            <w:rPr>
              <w:rStyle w:val="22"/>
              <w:lang w:eastAsia="zh-CN"/>
            </w:rPr>
            <w:t>采购业务流程</w:t>
          </w:r>
          <w:r>
            <w:tab/>
          </w:r>
          <w:r>
            <w:fldChar w:fldCharType="begin"/>
          </w:r>
          <w:r>
            <w:instrText xml:space="preserve"> PAGEREF _Toc34206671 \h </w:instrText>
          </w:r>
          <w:r>
            <w:fldChar w:fldCharType="separate"/>
          </w:r>
          <w:r>
            <w:t>7</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"_Toc34206672" </w:instrText>
          </w:r>
          <w:r>
            <w:fldChar w:fldCharType="separate"/>
          </w:r>
          <w:r>
            <w:rPr>
              <w:rStyle w:val="22"/>
            </w:rPr>
            <w:t>1、</w:t>
          </w:r>
          <w:r>
            <w:rPr>
              <w:rFonts w:asciiTheme="minorHAnsi" w:hAnsiTheme="minorHAnsi" w:eastAsiaTheme="minorEastAsia"/>
              <w:b w:val="0"/>
              <w:bCs w:val="0"/>
              <w:kern w:val="2"/>
              <w:szCs w:val="22"/>
              <w:lang w:eastAsia="zh-CN"/>
            </w:rPr>
            <w:tab/>
          </w:r>
          <w:r>
            <w:rPr>
              <w:rStyle w:val="22"/>
              <w:lang w:eastAsia="zh-CN"/>
            </w:rPr>
            <w:t>采购订单</w:t>
          </w:r>
          <w:r>
            <w:tab/>
          </w:r>
          <w:r>
            <w:fldChar w:fldCharType="begin"/>
          </w:r>
          <w:r>
            <w:instrText xml:space="preserve"> PAGEREF _Toc34206672 \h </w:instrText>
          </w:r>
          <w:r>
            <w:fldChar w:fldCharType="separate"/>
          </w:r>
          <w:r>
            <w:t>8</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"_Toc34206673" </w:instrText>
          </w:r>
          <w:r>
            <w:fldChar w:fldCharType="separate"/>
          </w:r>
          <w:r>
            <w:rPr>
              <w:rStyle w:val="22"/>
            </w:rPr>
            <w:t>2、</w:t>
          </w:r>
          <w:r>
            <w:rPr>
              <w:rFonts w:asciiTheme="minorHAnsi" w:hAnsiTheme="minorHAnsi" w:eastAsiaTheme="minorEastAsia"/>
              <w:b w:val="0"/>
              <w:bCs w:val="0"/>
              <w:kern w:val="2"/>
              <w:szCs w:val="22"/>
              <w:lang w:eastAsia="zh-CN"/>
            </w:rPr>
            <w:tab/>
          </w:r>
          <w:r>
            <w:rPr>
              <w:rStyle w:val="22"/>
              <w:lang w:eastAsia="zh-CN"/>
            </w:rPr>
            <w:t>采购入库单</w:t>
          </w:r>
          <w:r>
            <w:tab/>
          </w:r>
          <w:r>
            <w:fldChar w:fldCharType="begin"/>
          </w:r>
          <w:r>
            <w:instrText xml:space="preserve"> PAGEREF _Toc34206673 \h </w:instrText>
          </w:r>
          <w:r>
            <w:fldChar w:fldCharType="separate"/>
          </w:r>
          <w:r>
            <w:t>8</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"_Toc34206674" </w:instrText>
          </w:r>
          <w:r>
            <w:fldChar w:fldCharType="separate"/>
          </w:r>
          <w:r>
            <w:rPr>
              <w:rStyle w:val="22"/>
            </w:rPr>
            <w:t>3、</w:t>
          </w:r>
          <w:r>
            <w:rPr>
              <w:rFonts w:asciiTheme="minorHAnsi" w:hAnsiTheme="minorHAnsi" w:eastAsiaTheme="minorEastAsia"/>
              <w:b w:val="0"/>
              <w:bCs w:val="0"/>
              <w:kern w:val="2"/>
              <w:szCs w:val="22"/>
              <w:lang w:eastAsia="zh-CN"/>
            </w:rPr>
            <w:tab/>
          </w:r>
          <w:r>
            <w:rPr>
              <w:rStyle w:val="22"/>
              <w:lang w:eastAsia="zh-CN"/>
            </w:rPr>
            <w:t>收票作业</w:t>
          </w:r>
          <w:r>
            <w:tab/>
          </w:r>
          <w:r>
            <w:fldChar w:fldCharType="begin"/>
          </w:r>
          <w:r>
            <w:instrText xml:space="preserve"> PAGEREF _Toc34206674 \h </w:instrText>
          </w:r>
          <w:r>
            <w:fldChar w:fldCharType="separate"/>
          </w:r>
          <w:r>
            <w:t>9</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"_Toc34206675" </w:instrText>
          </w:r>
          <w:r>
            <w:fldChar w:fldCharType="separate"/>
          </w:r>
          <w:r>
            <w:rPr>
              <w:rStyle w:val="22"/>
            </w:rPr>
            <w:t>4、</w:t>
          </w:r>
          <w:r>
            <w:rPr>
              <w:rFonts w:asciiTheme="minorHAnsi" w:hAnsiTheme="minorHAnsi" w:eastAsiaTheme="minorEastAsia"/>
              <w:b w:val="0"/>
              <w:bCs w:val="0"/>
              <w:kern w:val="2"/>
              <w:szCs w:val="22"/>
              <w:lang w:eastAsia="zh-CN"/>
            </w:rPr>
            <w:tab/>
          </w:r>
          <w:r>
            <w:rPr>
              <w:rStyle w:val="22"/>
              <w:lang w:eastAsia="zh-CN"/>
            </w:rPr>
            <w:t>付款单</w:t>
          </w:r>
          <w:r>
            <w:tab/>
          </w:r>
          <w:r>
            <w:fldChar w:fldCharType="begin"/>
          </w:r>
          <w:r>
            <w:instrText xml:space="preserve"> PAGEREF _Toc34206675 \h </w:instrText>
          </w:r>
          <w:r>
            <w:fldChar w:fldCharType="separate"/>
          </w:r>
          <w:r>
            <w:t>10</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"_Toc34206676" </w:instrText>
          </w:r>
          <w:r>
            <w:fldChar w:fldCharType="separate"/>
          </w:r>
          <w:r>
            <w:rPr>
              <w:rStyle w:val="22"/>
            </w:rPr>
            <w:t>5、</w:t>
          </w:r>
          <w:r>
            <w:rPr>
              <w:rFonts w:asciiTheme="minorHAnsi" w:hAnsiTheme="minorHAnsi" w:eastAsiaTheme="minorEastAsia"/>
              <w:b w:val="0"/>
              <w:bCs w:val="0"/>
              <w:kern w:val="2"/>
              <w:szCs w:val="22"/>
              <w:lang w:eastAsia="zh-CN"/>
            </w:rPr>
            <w:tab/>
          </w:r>
          <w:r>
            <w:rPr>
              <w:rStyle w:val="22"/>
              <w:lang w:eastAsia="zh-CN"/>
            </w:rPr>
            <w:t>采购报表</w:t>
          </w:r>
          <w:r>
            <w:tab/>
          </w:r>
          <w:r>
            <w:fldChar w:fldCharType="begin"/>
          </w:r>
          <w:r>
            <w:instrText xml:space="preserve"> PAGEREF _Toc34206676 \h </w:instrText>
          </w:r>
          <w:r>
            <w:fldChar w:fldCharType="separate"/>
          </w:r>
          <w:r>
            <w:t>10</w:t>
          </w:r>
          <w:r>
            <w:fldChar w:fldCharType="end"/>
          </w:r>
          <w:r>
            <w:fldChar w:fldCharType="end"/>
          </w:r>
        </w:p>
        <w:p>
          <w:pPr>
            <w:pStyle w:val="17"/>
            <w:tabs>
              <w:tab w:val="left" w:pos="1680"/>
              <w:tab w:val="right" w:leader="dot" w:pos="9632"/>
            </w:tabs>
            <w:rPr>
              <w:rFonts w:asciiTheme="minorHAnsi" w:hAnsiTheme="minorHAnsi" w:eastAsiaTheme="minorEastAsia"/>
              <w:b w:val="0"/>
              <w:bCs w:val="0"/>
              <w:kern w:val="2"/>
              <w:szCs w:val="22"/>
              <w:lang w:eastAsia="zh-CN"/>
            </w:rPr>
          </w:pPr>
          <w:r>
            <w:fldChar w:fldCharType="begin"/>
          </w:r>
          <w:r>
            <w:instrText xml:space="preserve"> HYPERLINK \l "_Toc34206677" </w:instrText>
          </w:r>
          <w:r>
            <w:fldChar w:fldCharType="separate"/>
          </w:r>
          <w:r>
            <w:rPr>
              <w:rStyle w:val="22"/>
              <w:lang w:eastAsia="zh-CN"/>
            </w:rPr>
            <w:t>四、</w:t>
          </w:r>
          <w:r>
            <w:rPr>
              <w:rFonts w:asciiTheme="minorHAnsi" w:hAnsiTheme="minorHAnsi" w:eastAsiaTheme="minorEastAsia"/>
              <w:b w:val="0"/>
              <w:bCs w:val="0"/>
              <w:kern w:val="2"/>
              <w:szCs w:val="22"/>
              <w:lang w:eastAsia="zh-CN"/>
            </w:rPr>
            <w:tab/>
          </w:r>
          <w:r>
            <w:rPr>
              <w:rStyle w:val="22"/>
              <w:lang w:eastAsia="zh-CN"/>
            </w:rPr>
            <w:t>销售业务流程</w:t>
          </w:r>
          <w:r>
            <w:tab/>
          </w:r>
          <w:r>
            <w:fldChar w:fldCharType="begin"/>
          </w:r>
          <w:r>
            <w:instrText xml:space="preserve"> PAGEREF _Toc34206677 \h </w:instrText>
          </w:r>
          <w:r>
            <w:fldChar w:fldCharType="separate"/>
          </w:r>
          <w:r>
            <w:t>11</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"_Toc34206678" </w:instrText>
          </w:r>
          <w:r>
            <w:fldChar w:fldCharType="separate"/>
          </w:r>
          <w:r>
            <w:rPr>
              <w:rStyle w:val="22"/>
            </w:rPr>
            <w:t>1、</w:t>
          </w:r>
          <w:r>
            <w:rPr>
              <w:rFonts w:asciiTheme="minorHAnsi" w:hAnsiTheme="minorHAnsi" w:eastAsiaTheme="minorEastAsia"/>
              <w:b w:val="0"/>
              <w:bCs w:val="0"/>
              <w:kern w:val="2"/>
              <w:szCs w:val="22"/>
              <w:lang w:eastAsia="zh-CN"/>
            </w:rPr>
            <w:tab/>
          </w:r>
          <w:r>
            <w:rPr>
              <w:rStyle w:val="22"/>
              <w:lang w:eastAsia="zh-CN"/>
            </w:rPr>
            <w:t>销售订单</w:t>
          </w:r>
          <w:r>
            <w:tab/>
          </w:r>
          <w:r>
            <w:fldChar w:fldCharType="begin"/>
          </w:r>
          <w:r>
            <w:instrText xml:space="preserve"> PAGEREF _Toc34206678 \h </w:instrText>
          </w:r>
          <w:r>
            <w:fldChar w:fldCharType="separate"/>
          </w:r>
          <w:r>
            <w:t>11</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"_Toc34206679" </w:instrText>
          </w:r>
          <w:r>
            <w:fldChar w:fldCharType="separate"/>
          </w:r>
          <w:r>
            <w:rPr>
              <w:rStyle w:val="22"/>
            </w:rPr>
            <w:t>2、</w:t>
          </w:r>
          <w:r>
            <w:rPr>
              <w:rFonts w:asciiTheme="minorHAnsi" w:hAnsiTheme="minorHAnsi" w:eastAsiaTheme="minorEastAsia"/>
              <w:b w:val="0"/>
              <w:bCs w:val="0"/>
              <w:kern w:val="2"/>
              <w:szCs w:val="22"/>
              <w:lang w:eastAsia="zh-CN"/>
            </w:rPr>
            <w:tab/>
          </w:r>
          <w:r>
            <w:rPr>
              <w:rStyle w:val="22"/>
              <w:lang w:eastAsia="zh-CN"/>
            </w:rPr>
            <w:t>销售出库单</w:t>
          </w:r>
          <w:r>
            <w:tab/>
          </w:r>
          <w:r>
            <w:fldChar w:fldCharType="begin"/>
          </w:r>
          <w:r>
            <w:instrText xml:space="preserve"> PAGEREF _Toc34206679 \h </w:instrText>
          </w:r>
          <w:r>
            <w:fldChar w:fldCharType="separate"/>
          </w:r>
          <w:r>
            <w:t>12</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"_Toc34206680" </w:instrText>
          </w:r>
          <w:r>
            <w:fldChar w:fldCharType="separate"/>
          </w:r>
          <w:r>
            <w:rPr>
              <w:rStyle w:val="22"/>
            </w:rPr>
            <w:t>3、</w:t>
          </w:r>
          <w:r>
            <w:rPr>
              <w:rFonts w:asciiTheme="minorHAnsi" w:hAnsiTheme="minorHAnsi" w:eastAsiaTheme="minorEastAsia"/>
              <w:b w:val="0"/>
              <w:bCs w:val="0"/>
              <w:kern w:val="2"/>
              <w:szCs w:val="22"/>
              <w:lang w:eastAsia="zh-CN"/>
            </w:rPr>
            <w:tab/>
          </w:r>
          <w:r>
            <w:rPr>
              <w:rStyle w:val="22"/>
              <w:lang w:eastAsia="zh-CN"/>
            </w:rPr>
            <w:t>开票作业</w:t>
          </w:r>
          <w:r>
            <w:tab/>
          </w:r>
          <w:r>
            <w:fldChar w:fldCharType="begin"/>
          </w:r>
          <w:r>
            <w:instrText xml:space="preserve"> PAGEREF _Toc34206680 \h </w:instrText>
          </w:r>
          <w:r>
            <w:fldChar w:fldCharType="separate"/>
          </w:r>
          <w:r>
            <w:t>12</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"_Toc34206681" </w:instrText>
          </w:r>
          <w:r>
            <w:fldChar w:fldCharType="separate"/>
          </w:r>
          <w:r>
            <w:rPr>
              <w:rStyle w:val="22"/>
            </w:rPr>
            <w:t>4、</w:t>
          </w:r>
          <w:r>
            <w:rPr>
              <w:rFonts w:asciiTheme="minorHAnsi" w:hAnsiTheme="minorHAnsi" w:eastAsiaTheme="minorEastAsia"/>
              <w:b w:val="0"/>
              <w:bCs w:val="0"/>
              <w:kern w:val="2"/>
              <w:szCs w:val="22"/>
              <w:lang w:eastAsia="zh-CN"/>
            </w:rPr>
            <w:tab/>
          </w:r>
          <w:r>
            <w:rPr>
              <w:rStyle w:val="22"/>
              <w:lang w:eastAsia="zh-CN"/>
            </w:rPr>
            <w:t>收款单</w:t>
          </w:r>
          <w:r>
            <w:tab/>
          </w:r>
          <w:r>
            <w:fldChar w:fldCharType="begin"/>
          </w:r>
          <w:r>
            <w:instrText xml:space="preserve"> PAGEREF _Toc34206681 \h </w:instrText>
          </w:r>
          <w:r>
            <w:fldChar w:fldCharType="separate"/>
          </w:r>
          <w:r>
            <w:t>13</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"_Toc34206682" </w:instrText>
          </w:r>
          <w:r>
            <w:fldChar w:fldCharType="separate"/>
          </w:r>
          <w:r>
            <w:rPr>
              <w:rStyle w:val="22"/>
            </w:rPr>
            <w:t>5、</w:t>
          </w:r>
          <w:r>
            <w:rPr>
              <w:rFonts w:asciiTheme="minorHAnsi" w:hAnsiTheme="minorHAnsi" w:eastAsiaTheme="minorEastAsia"/>
              <w:b w:val="0"/>
              <w:bCs w:val="0"/>
              <w:kern w:val="2"/>
              <w:szCs w:val="22"/>
              <w:lang w:eastAsia="zh-CN"/>
            </w:rPr>
            <w:tab/>
          </w:r>
          <w:r>
            <w:rPr>
              <w:rStyle w:val="22"/>
              <w:lang w:eastAsia="zh-CN"/>
            </w:rPr>
            <w:t>销售报表</w:t>
          </w:r>
          <w:r>
            <w:tab/>
          </w:r>
          <w:r>
            <w:fldChar w:fldCharType="begin"/>
          </w:r>
          <w:r>
            <w:instrText xml:space="preserve"> PAGEREF _Toc34206682 \h </w:instrText>
          </w:r>
          <w:r>
            <w:fldChar w:fldCharType="separate"/>
          </w:r>
          <w:r>
            <w:t>14</w:t>
          </w:r>
          <w:r>
            <w:fldChar w:fldCharType="end"/>
          </w:r>
          <w:r>
            <w:fldChar w:fldCharType="end"/>
          </w:r>
        </w:p>
        <w:p>
          <w:pPr>
            <w:pStyle w:val="17"/>
            <w:tabs>
              <w:tab w:val="left" w:pos="1680"/>
              <w:tab w:val="right" w:leader="dot" w:pos="9632"/>
            </w:tabs>
            <w:rPr>
              <w:rFonts w:asciiTheme="minorHAnsi" w:hAnsiTheme="minorHAnsi" w:eastAsiaTheme="minorEastAsia"/>
              <w:b w:val="0"/>
              <w:bCs w:val="0"/>
              <w:kern w:val="2"/>
              <w:szCs w:val="22"/>
              <w:lang w:eastAsia="zh-CN"/>
            </w:rPr>
          </w:pPr>
          <w:r>
            <w:fldChar w:fldCharType="begin"/>
          </w:r>
          <w:r>
            <w:instrText xml:space="preserve"> HYPERLINK \l "_Toc34206683" </w:instrText>
          </w:r>
          <w:r>
            <w:fldChar w:fldCharType="separate"/>
          </w:r>
          <w:r>
            <w:rPr>
              <w:rStyle w:val="22"/>
              <w:lang w:eastAsia="zh-CN"/>
            </w:rPr>
            <w:t>五、</w:t>
          </w:r>
          <w:r>
            <w:rPr>
              <w:rFonts w:asciiTheme="minorHAnsi" w:hAnsiTheme="minorHAnsi" w:eastAsiaTheme="minorEastAsia"/>
              <w:b w:val="0"/>
              <w:bCs w:val="0"/>
              <w:kern w:val="2"/>
              <w:szCs w:val="22"/>
              <w:lang w:eastAsia="zh-CN"/>
            </w:rPr>
            <w:tab/>
          </w:r>
          <w:r>
            <w:rPr>
              <w:rStyle w:val="22"/>
              <w:lang w:eastAsia="zh-CN"/>
            </w:rPr>
            <w:t>生产业务流程</w:t>
          </w:r>
          <w:r>
            <w:tab/>
          </w:r>
          <w:r>
            <w:fldChar w:fldCharType="begin"/>
          </w:r>
          <w:r>
            <w:instrText xml:space="preserve"> PAGEREF _Toc34206683 \h </w:instrText>
          </w:r>
          <w:r>
            <w:fldChar w:fldCharType="separate"/>
          </w:r>
          <w:r>
            <w:t>14</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"_Toc34206684" </w:instrText>
          </w:r>
          <w:r>
            <w:fldChar w:fldCharType="separate"/>
          </w:r>
          <w:r>
            <w:rPr>
              <w:rStyle w:val="22"/>
              <w:lang w:eastAsia="zh-CN"/>
            </w:rPr>
            <w:t>1、</w:t>
          </w:r>
          <w:r>
            <w:rPr>
              <w:rFonts w:asciiTheme="minorHAnsi" w:hAnsiTheme="minorHAnsi" w:eastAsiaTheme="minorEastAsia"/>
              <w:b w:val="0"/>
              <w:bCs w:val="0"/>
              <w:kern w:val="2"/>
              <w:szCs w:val="22"/>
              <w:lang w:eastAsia="zh-CN"/>
            </w:rPr>
            <w:tab/>
          </w:r>
          <w:r>
            <w:rPr>
              <w:rStyle w:val="22"/>
              <w:lang w:eastAsia="zh-CN"/>
            </w:rPr>
            <w:t>商品物料表</w:t>
          </w:r>
          <w:r>
            <w:tab/>
          </w:r>
          <w:r>
            <w:fldChar w:fldCharType="begin"/>
          </w:r>
          <w:r>
            <w:instrText xml:space="preserve"> PAGEREF _Toc34206684 \h </w:instrText>
          </w:r>
          <w:r>
            <w:fldChar w:fldCharType="separate"/>
          </w:r>
          <w:r>
            <w:t>15</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"_Toc34206685" </w:instrText>
          </w:r>
          <w:r>
            <w:fldChar w:fldCharType="separate"/>
          </w:r>
          <w:r>
            <w:rPr>
              <w:rStyle w:val="22"/>
              <w:lang w:eastAsia="zh-CN"/>
            </w:rPr>
            <w:t>2、</w:t>
          </w:r>
          <w:r>
            <w:rPr>
              <w:rFonts w:asciiTheme="minorHAnsi" w:hAnsiTheme="minorHAnsi" w:eastAsiaTheme="minorEastAsia"/>
              <w:b w:val="0"/>
              <w:bCs w:val="0"/>
              <w:kern w:val="2"/>
              <w:szCs w:val="22"/>
              <w:lang w:eastAsia="zh-CN"/>
            </w:rPr>
            <w:tab/>
          </w:r>
          <w:r>
            <w:rPr>
              <w:rStyle w:val="22"/>
              <w:lang w:eastAsia="zh-CN"/>
            </w:rPr>
            <w:t>计划生产</w:t>
          </w:r>
          <w:r>
            <w:tab/>
          </w:r>
          <w:r>
            <w:fldChar w:fldCharType="begin"/>
          </w:r>
          <w:r>
            <w:instrText xml:space="preserve"> PAGEREF _Toc34206685 \h </w:instrText>
          </w:r>
          <w:r>
            <w:fldChar w:fldCharType="separate"/>
          </w:r>
          <w:r>
            <w:t>15</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"_Toc34206686" </w:instrText>
          </w:r>
          <w:r>
            <w:fldChar w:fldCharType="separate"/>
          </w:r>
          <w:r>
            <w:rPr>
              <w:rStyle w:val="22"/>
              <w:lang w:eastAsia="zh-CN"/>
            </w:rPr>
            <w:t>3、</w:t>
          </w:r>
          <w:r>
            <w:rPr>
              <w:rFonts w:asciiTheme="minorHAnsi" w:hAnsiTheme="minorHAnsi" w:eastAsiaTheme="minorEastAsia"/>
              <w:b w:val="0"/>
              <w:bCs w:val="0"/>
              <w:kern w:val="2"/>
              <w:szCs w:val="22"/>
              <w:lang w:eastAsia="zh-CN"/>
            </w:rPr>
            <w:tab/>
          </w:r>
          <w:r>
            <w:rPr>
              <w:rStyle w:val="22"/>
              <w:lang w:eastAsia="zh-CN"/>
            </w:rPr>
            <w:t>生产需求分析</w:t>
          </w:r>
          <w:r>
            <w:tab/>
          </w:r>
          <w:r>
            <w:fldChar w:fldCharType="begin"/>
          </w:r>
          <w:r>
            <w:instrText xml:space="preserve"> PAGEREF _Toc34206686 \h </w:instrText>
          </w:r>
          <w:r>
            <w:fldChar w:fldCharType="separate"/>
          </w:r>
          <w:r>
            <w:t>16</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"_Toc34206687" </w:instrText>
          </w:r>
          <w:r>
            <w:fldChar w:fldCharType="separate"/>
          </w:r>
          <w:r>
            <w:rPr>
              <w:rStyle w:val="22"/>
              <w:lang w:eastAsia="zh-CN"/>
            </w:rPr>
            <w:t>4、</w:t>
          </w:r>
          <w:r>
            <w:rPr>
              <w:rFonts w:asciiTheme="minorHAnsi" w:hAnsiTheme="minorHAnsi" w:eastAsiaTheme="minorEastAsia"/>
              <w:b w:val="0"/>
              <w:bCs w:val="0"/>
              <w:kern w:val="2"/>
              <w:szCs w:val="22"/>
              <w:lang w:eastAsia="zh-CN"/>
            </w:rPr>
            <w:tab/>
          </w:r>
          <w:r>
            <w:rPr>
              <w:rStyle w:val="22"/>
              <w:lang w:eastAsia="zh-CN"/>
            </w:rPr>
            <w:t>制令单</w:t>
          </w:r>
          <w:r>
            <w:tab/>
          </w:r>
          <w:r>
            <w:fldChar w:fldCharType="begin"/>
          </w:r>
          <w:r>
            <w:instrText xml:space="preserve"> PAGEREF _Toc34206687 \h </w:instrText>
          </w:r>
          <w:r>
            <w:fldChar w:fldCharType="separate"/>
          </w:r>
          <w:r>
            <w:t>17</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"_Toc34206688" </w:instrText>
          </w:r>
          <w:r>
            <w:fldChar w:fldCharType="separate"/>
          </w:r>
          <w:r>
            <w:rPr>
              <w:rStyle w:val="22"/>
              <w:lang w:eastAsia="zh-CN"/>
            </w:rPr>
            <w:t>5、</w:t>
          </w:r>
          <w:r>
            <w:rPr>
              <w:rFonts w:asciiTheme="minorHAnsi" w:hAnsiTheme="minorHAnsi" w:eastAsiaTheme="minorEastAsia"/>
              <w:b w:val="0"/>
              <w:bCs w:val="0"/>
              <w:kern w:val="2"/>
              <w:szCs w:val="22"/>
              <w:lang w:eastAsia="zh-CN"/>
            </w:rPr>
            <w:tab/>
          </w:r>
          <w:r>
            <w:rPr>
              <w:rStyle w:val="22"/>
              <w:lang w:eastAsia="zh-CN"/>
            </w:rPr>
            <w:t>生产领料</w:t>
          </w:r>
          <w:r>
            <w:tab/>
          </w:r>
          <w:r>
            <w:fldChar w:fldCharType="begin"/>
          </w:r>
          <w:r>
            <w:instrText xml:space="preserve"> PAGEREF _Toc34206688 \h </w:instrText>
          </w:r>
          <w:r>
            <w:fldChar w:fldCharType="separate"/>
          </w:r>
          <w:r>
            <w:t>17</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"_Toc34206689" </w:instrText>
          </w:r>
          <w:r>
            <w:fldChar w:fldCharType="separate"/>
          </w:r>
          <w:r>
            <w:rPr>
              <w:rStyle w:val="22"/>
              <w:lang w:eastAsia="zh-CN"/>
            </w:rPr>
            <w:t>6、</w:t>
          </w:r>
          <w:r>
            <w:rPr>
              <w:rFonts w:asciiTheme="minorHAnsi" w:hAnsiTheme="minorHAnsi" w:eastAsiaTheme="minorEastAsia"/>
              <w:b w:val="0"/>
              <w:bCs w:val="0"/>
              <w:kern w:val="2"/>
              <w:szCs w:val="22"/>
              <w:lang w:eastAsia="zh-CN"/>
            </w:rPr>
            <w:tab/>
          </w:r>
          <w:r>
            <w:rPr>
              <w:rStyle w:val="22"/>
              <w:lang w:eastAsia="zh-CN"/>
            </w:rPr>
            <w:t>成品缴库</w:t>
          </w:r>
          <w:r>
            <w:tab/>
          </w:r>
          <w:r>
            <w:fldChar w:fldCharType="begin"/>
          </w:r>
          <w:r>
            <w:instrText xml:space="preserve"> PAGEREF _Toc34206689 \h </w:instrText>
          </w:r>
          <w:r>
            <w:fldChar w:fldCharType="separate"/>
          </w:r>
          <w:r>
            <w:t>18</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"_Toc34206690" </w:instrText>
          </w:r>
          <w:r>
            <w:fldChar w:fldCharType="separate"/>
          </w:r>
          <w:r>
            <w:rPr>
              <w:rStyle w:val="22"/>
              <w:lang w:eastAsia="zh-CN"/>
            </w:rPr>
            <w:t>7、</w:t>
          </w:r>
          <w:r>
            <w:rPr>
              <w:rFonts w:asciiTheme="minorHAnsi" w:hAnsiTheme="minorHAnsi" w:eastAsiaTheme="minorEastAsia"/>
              <w:b w:val="0"/>
              <w:bCs w:val="0"/>
              <w:kern w:val="2"/>
              <w:szCs w:val="22"/>
              <w:lang w:eastAsia="zh-CN"/>
            </w:rPr>
            <w:tab/>
          </w:r>
          <w:r>
            <w:rPr>
              <w:rStyle w:val="22"/>
              <w:lang w:eastAsia="zh-CN"/>
            </w:rPr>
            <w:t>生产报表</w:t>
          </w:r>
          <w:r>
            <w:tab/>
          </w:r>
          <w:r>
            <w:fldChar w:fldCharType="begin"/>
          </w:r>
          <w:r>
            <w:instrText xml:space="preserve"> PAGEREF _Toc34206690 \h </w:instrText>
          </w:r>
          <w:r>
            <w:fldChar w:fldCharType="separate"/>
          </w:r>
          <w:r>
            <w:t>18</w:t>
          </w:r>
          <w:r>
            <w:fldChar w:fldCharType="end"/>
          </w:r>
          <w:r>
            <w:fldChar w:fldCharType="end"/>
          </w:r>
        </w:p>
        <w:p>
          <w:pPr>
            <w:pStyle w:val="17"/>
            <w:tabs>
              <w:tab w:val="left" w:pos="1680"/>
              <w:tab w:val="right" w:leader="dot" w:pos="9632"/>
            </w:tabs>
            <w:rPr>
              <w:rFonts w:asciiTheme="minorHAnsi" w:hAnsiTheme="minorHAnsi" w:eastAsiaTheme="minorEastAsia"/>
              <w:b w:val="0"/>
              <w:bCs w:val="0"/>
              <w:kern w:val="2"/>
              <w:szCs w:val="22"/>
              <w:lang w:eastAsia="zh-CN"/>
            </w:rPr>
          </w:pPr>
          <w:r>
            <w:fldChar w:fldCharType="begin"/>
          </w:r>
          <w:r>
            <w:instrText xml:space="preserve"> HYPERLINK \l "_Toc34206691" </w:instrText>
          </w:r>
          <w:r>
            <w:fldChar w:fldCharType="separate"/>
          </w:r>
          <w:r>
            <w:rPr>
              <w:rStyle w:val="22"/>
              <w:lang w:eastAsia="zh-CN"/>
            </w:rPr>
            <w:t>六、</w:t>
          </w:r>
          <w:r>
            <w:rPr>
              <w:rFonts w:asciiTheme="minorHAnsi" w:hAnsiTheme="minorHAnsi" w:eastAsiaTheme="minorEastAsia"/>
              <w:b w:val="0"/>
              <w:bCs w:val="0"/>
              <w:kern w:val="2"/>
              <w:szCs w:val="22"/>
              <w:lang w:eastAsia="zh-CN"/>
            </w:rPr>
            <w:tab/>
          </w:r>
          <w:r>
            <w:rPr>
              <w:rStyle w:val="22"/>
              <w:lang w:eastAsia="zh-CN"/>
            </w:rPr>
            <w:t>仓库业务流程</w:t>
          </w:r>
          <w:r>
            <w:tab/>
          </w:r>
          <w:r>
            <w:fldChar w:fldCharType="begin"/>
          </w:r>
          <w:r>
            <w:instrText xml:space="preserve"> PAGEREF _Toc34206691 \h </w:instrText>
          </w:r>
          <w:r>
            <w:fldChar w:fldCharType="separate"/>
          </w:r>
          <w:r>
            <w:t>19</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"_Toc34206692" </w:instrText>
          </w:r>
          <w:r>
            <w:fldChar w:fldCharType="separate"/>
          </w:r>
          <w:r>
            <w:rPr>
              <w:rStyle w:val="22"/>
              <w:lang w:eastAsia="zh-CN"/>
            </w:rPr>
            <w:t>1、</w:t>
          </w:r>
          <w:r>
            <w:rPr>
              <w:rFonts w:asciiTheme="minorHAnsi" w:hAnsiTheme="minorHAnsi" w:eastAsiaTheme="minorEastAsia"/>
              <w:b w:val="0"/>
              <w:bCs w:val="0"/>
              <w:kern w:val="2"/>
              <w:szCs w:val="22"/>
              <w:lang w:eastAsia="zh-CN"/>
            </w:rPr>
            <w:tab/>
          </w:r>
          <w:r>
            <w:rPr>
              <w:rStyle w:val="22"/>
              <w:lang w:eastAsia="zh-CN"/>
            </w:rPr>
            <w:t>库存入仓单</w:t>
          </w:r>
          <w:r>
            <w:tab/>
          </w:r>
          <w:r>
            <w:fldChar w:fldCharType="begin"/>
          </w:r>
          <w:r>
            <w:instrText xml:space="preserve"> PAGEREF _Toc34206692 \h </w:instrText>
          </w:r>
          <w:r>
            <w:fldChar w:fldCharType="separate"/>
          </w:r>
          <w:r>
            <w:t>19</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"_Toc34206693" </w:instrText>
          </w:r>
          <w:r>
            <w:fldChar w:fldCharType="separate"/>
          </w:r>
          <w:r>
            <w:rPr>
              <w:rStyle w:val="22"/>
              <w:lang w:eastAsia="zh-CN"/>
            </w:rPr>
            <w:t>2、</w:t>
          </w:r>
          <w:r>
            <w:rPr>
              <w:rFonts w:asciiTheme="minorHAnsi" w:hAnsiTheme="minorHAnsi" w:eastAsiaTheme="minorEastAsia"/>
              <w:b w:val="0"/>
              <w:bCs w:val="0"/>
              <w:kern w:val="2"/>
              <w:szCs w:val="22"/>
              <w:lang w:eastAsia="zh-CN"/>
            </w:rPr>
            <w:tab/>
          </w:r>
          <w:r>
            <w:rPr>
              <w:rStyle w:val="22"/>
              <w:lang w:eastAsia="zh-CN"/>
            </w:rPr>
            <w:t>库存出仓单</w:t>
          </w:r>
          <w:r>
            <w:tab/>
          </w:r>
          <w:r>
            <w:fldChar w:fldCharType="begin"/>
          </w:r>
          <w:r>
            <w:instrText xml:space="preserve"> PAGEREF _Toc34206693 \h </w:instrText>
          </w:r>
          <w:r>
            <w:fldChar w:fldCharType="separate"/>
          </w:r>
          <w:r>
            <w:t>20</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"_Toc34206694" </w:instrText>
          </w:r>
          <w:r>
            <w:fldChar w:fldCharType="separate"/>
          </w:r>
          <w:r>
            <w:rPr>
              <w:rStyle w:val="22"/>
              <w:lang w:eastAsia="zh-CN"/>
            </w:rPr>
            <w:t>3、</w:t>
          </w:r>
          <w:r>
            <w:rPr>
              <w:rFonts w:asciiTheme="minorHAnsi" w:hAnsiTheme="minorHAnsi" w:eastAsiaTheme="minorEastAsia"/>
              <w:b w:val="0"/>
              <w:bCs w:val="0"/>
              <w:kern w:val="2"/>
              <w:szCs w:val="22"/>
              <w:lang w:eastAsia="zh-CN"/>
            </w:rPr>
            <w:tab/>
          </w:r>
          <w:r>
            <w:rPr>
              <w:rStyle w:val="22"/>
              <w:lang w:eastAsia="zh-CN"/>
            </w:rPr>
            <w:t>盘点作业</w:t>
          </w:r>
          <w:r>
            <w:tab/>
          </w:r>
          <w:r>
            <w:fldChar w:fldCharType="begin"/>
          </w:r>
          <w:r>
            <w:instrText xml:space="preserve"> PAGEREF _Toc34206694 \h </w:instrText>
          </w:r>
          <w:r>
            <w:fldChar w:fldCharType="separate"/>
          </w:r>
          <w:r>
            <w:t>20</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"_Toc34206695" </w:instrText>
          </w:r>
          <w:r>
            <w:fldChar w:fldCharType="separate"/>
          </w:r>
          <w:r>
            <w:rPr>
              <w:rStyle w:val="22"/>
              <w:lang w:eastAsia="zh-CN"/>
            </w:rPr>
            <w:t>4、</w:t>
          </w:r>
          <w:r>
            <w:rPr>
              <w:rFonts w:asciiTheme="minorHAnsi" w:hAnsiTheme="minorHAnsi" w:eastAsiaTheme="minorEastAsia"/>
              <w:b w:val="0"/>
              <w:bCs w:val="0"/>
              <w:kern w:val="2"/>
              <w:szCs w:val="22"/>
              <w:lang w:eastAsia="zh-CN"/>
            </w:rPr>
            <w:tab/>
          </w:r>
          <w:r>
            <w:rPr>
              <w:rStyle w:val="22"/>
              <w:lang w:eastAsia="zh-CN"/>
            </w:rPr>
            <w:t>库存调整单</w:t>
          </w:r>
          <w:r>
            <w:tab/>
          </w:r>
          <w:r>
            <w:fldChar w:fldCharType="begin"/>
          </w:r>
          <w:r>
            <w:instrText xml:space="preserve"> PAGEREF _Toc34206695 \h </w:instrText>
          </w:r>
          <w:r>
            <w:fldChar w:fldCharType="separate"/>
          </w:r>
          <w:r>
            <w:t>21</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"_Toc34206696" </w:instrText>
          </w:r>
          <w:r>
            <w:fldChar w:fldCharType="separate"/>
          </w:r>
          <w:r>
            <w:rPr>
              <w:rStyle w:val="22"/>
              <w:lang w:eastAsia="zh-CN"/>
            </w:rPr>
            <w:t>5、</w:t>
          </w:r>
          <w:r>
            <w:rPr>
              <w:rFonts w:asciiTheme="minorHAnsi" w:hAnsiTheme="minorHAnsi" w:eastAsiaTheme="minorEastAsia"/>
              <w:b w:val="0"/>
              <w:bCs w:val="0"/>
              <w:kern w:val="2"/>
              <w:szCs w:val="22"/>
              <w:lang w:eastAsia="zh-CN"/>
            </w:rPr>
            <w:tab/>
          </w:r>
          <w:r>
            <w:rPr>
              <w:rStyle w:val="22"/>
              <w:lang w:eastAsia="zh-CN"/>
            </w:rPr>
            <w:t>库存调拨单</w:t>
          </w:r>
          <w:r>
            <w:tab/>
          </w:r>
          <w:r>
            <w:fldChar w:fldCharType="begin"/>
          </w:r>
          <w:r>
            <w:instrText xml:space="preserve"> PAGEREF _Toc34206696 \h </w:instrText>
          </w:r>
          <w:r>
            <w:fldChar w:fldCharType="separate"/>
          </w:r>
          <w:r>
            <w:t>22</w:t>
          </w:r>
          <w:r>
            <w:fldChar w:fldCharType="end"/>
          </w:r>
          <w:r>
            <w:fldChar w:fldCharType="end"/>
          </w:r>
        </w:p>
        <w:p>
          <w:pPr>
            <w:pStyle w:val="17"/>
            <w:tabs>
              <w:tab w:val="left" w:pos="1260"/>
              <w:tab w:val="right" w:leader="dot" w:pos="9632"/>
            </w:tabs>
            <w:ind w:left="900" w:leftChars="409"/>
            <w:rPr>
              <w:rFonts w:asciiTheme="minorHAnsi" w:hAnsiTheme="minorHAnsi" w:eastAsiaTheme="minorEastAsia"/>
              <w:b w:val="0"/>
              <w:bCs w:val="0"/>
              <w:kern w:val="2"/>
              <w:szCs w:val="22"/>
              <w:lang w:eastAsia="zh-CN"/>
            </w:rPr>
          </w:pPr>
          <w:r>
            <w:fldChar w:fldCharType="begin"/>
          </w:r>
          <w:r>
            <w:instrText xml:space="preserve"> HYPERLINK \l "_Toc34206697" </w:instrText>
          </w:r>
          <w:r>
            <w:fldChar w:fldCharType="separate"/>
          </w:r>
          <w:r>
            <w:rPr>
              <w:rStyle w:val="22"/>
              <w:lang w:eastAsia="zh-CN"/>
            </w:rPr>
            <w:t>6、</w:t>
          </w:r>
          <w:r>
            <w:rPr>
              <w:rFonts w:asciiTheme="minorHAnsi" w:hAnsiTheme="minorHAnsi" w:eastAsiaTheme="minorEastAsia"/>
              <w:b w:val="0"/>
              <w:bCs w:val="0"/>
              <w:kern w:val="2"/>
              <w:szCs w:val="22"/>
              <w:lang w:eastAsia="zh-CN"/>
            </w:rPr>
            <w:tab/>
          </w:r>
          <w:r>
            <w:rPr>
              <w:rStyle w:val="22"/>
              <w:lang w:eastAsia="zh-CN"/>
            </w:rPr>
            <w:t>仓库报表</w:t>
          </w:r>
          <w:r>
            <w:tab/>
          </w:r>
          <w:r>
            <w:fldChar w:fldCharType="begin"/>
          </w:r>
          <w:r>
            <w:instrText xml:space="preserve"> PAGEREF _Toc34206697 \h </w:instrText>
          </w:r>
          <w:r>
            <w:fldChar w:fldCharType="separate"/>
          </w:r>
          <w:r>
            <w:t>22</w:t>
          </w:r>
          <w:r>
            <w:fldChar w:fldCharType="end"/>
          </w:r>
          <w:r>
            <w:fldChar w:fldCharType="end"/>
          </w:r>
        </w:p>
        <w:p>
          <w:pPr>
            <w:rPr>
              <w:rFonts w:asciiTheme="minorEastAsia" w:hAnsiTheme="minorEastAsia"/>
              <w:bCs/>
              <w:sz w:val="24"/>
              <w:szCs w:val="24"/>
              <w:lang w:val="zh-CN"/>
            </w:rPr>
          </w:pPr>
          <w:r>
            <w:rPr>
              <w:rFonts w:asciiTheme="minorEastAsia" w:hAnsiTheme="minorEastAsia"/>
              <w:bCs/>
              <w:sz w:val="18"/>
              <w:szCs w:val="18"/>
              <w:lang w:val="zh-CN"/>
            </w:rPr>
            <w:fldChar w:fldCharType="end"/>
          </w:r>
        </w:p>
        <w:p>
          <w:pPr>
            <w:rPr>
              <w:rFonts w:asciiTheme="minorEastAsia" w:hAnsiTheme="minorEastAsia"/>
              <w:bCs/>
              <w:sz w:val="24"/>
              <w:szCs w:val="24"/>
              <w:lang w:val="zh-CN"/>
            </w:rPr>
          </w:pPr>
          <w:r>
            <w:rPr>
              <w:rFonts w:asciiTheme="minorEastAsia" w:hAnsiTheme="minorEastAsia"/>
              <w:bCs/>
              <w:sz w:val="24"/>
              <w:szCs w:val="24"/>
              <w:lang w:val="zh-CN"/>
            </w:rPr>
            <w:br w:type="page"/>
          </w:r>
        </w:p>
        <w:p>
          <w:pPr>
            <w:spacing w:before="120" w:beforeLines="50" w:after="120" w:afterLines="50" w:line="360" w:lineRule="auto"/>
            <w:outlineLvl w:val="0"/>
            <w:rPr>
              <w:rFonts w:asciiTheme="minorEastAsia" w:hAnsiTheme="minorEastAsia"/>
              <w:b/>
              <w:bCs/>
              <w:sz w:val="24"/>
              <w:szCs w:val="24"/>
              <w:lang w:val="zh-CN"/>
            </w:rPr>
          </w:pPr>
        </w:p>
      </w:sdtContent>
    </w:sdt>
    <w:p>
      <w:pPr>
        <w:pStyle w:val="3"/>
        <w:numPr>
          <w:ilvl w:val="0"/>
          <w:numId w:val="1"/>
        </w:numPr>
        <w:spacing w:before="120" w:beforeLines="50" w:after="120" w:afterLines="50"/>
        <w:rPr>
          <w:lang w:eastAsia="zh-CN"/>
        </w:rPr>
      </w:pPr>
      <w:bookmarkStart w:id="2" w:name="_Toc34206663"/>
      <w:bookmarkStart w:id="3" w:name="_Toc260771135"/>
      <w:bookmarkStart w:id="4" w:name="_Toc261422040"/>
      <w:bookmarkStart w:id="5" w:name="_Toc197273342"/>
      <w:bookmarkStart w:id="6" w:name="_Toc197273301"/>
      <w:r>
        <w:rPr>
          <w:rFonts w:hint="eastAsia"/>
          <w:lang w:eastAsia="zh-CN"/>
        </w:rPr>
        <w:t>系统登录</w:t>
      </w:r>
      <w:bookmarkEnd w:id="2"/>
    </w:p>
    <w:p>
      <w:pPr>
        <w:pStyle w:val="24"/>
        <w:spacing w:line="360" w:lineRule="auto"/>
        <w:ind w:left="556"/>
        <w:rPr>
          <w:rFonts w:ascii="宋体" w:hAnsi="宋体"/>
          <w:szCs w:val="21"/>
          <w:lang w:eastAsia="zh-CN"/>
        </w:rPr>
      </w:pPr>
      <w:r>
        <w:rPr>
          <w:rFonts w:hint="eastAsia" w:ascii="宋体" w:hAnsi="宋体"/>
          <w:szCs w:val="21"/>
          <w:lang w:eastAsia="zh-CN"/>
        </w:rPr>
        <w:t>双击桌面上“企业资源管理系统”图标打开登录窗口：</w:t>
      </w:r>
    </w:p>
    <w:p>
      <w:pPr>
        <w:pStyle w:val="24"/>
        <w:spacing w:line="360" w:lineRule="auto"/>
        <w:ind w:left="556" w:firstLine="110" w:firstLineChars="50"/>
        <w:rPr>
          <w:rFonts w:ascii="宋体" w:hAnsi="宋体"/>
          <w:szCs w:val="21"/>
          <w:lang w:eastAsia="zh-CN"/>
        </w:rPr>
      </w:pPr>
      <w:r>
        <w:rPr>
          <w:rFonts w:ascii="宋体" w:hAnsi="宋体"/>
          <w:szCs w:val="21"/>
          <w:lang w:eastAsia="zh-CN"/>
        </w:rPr>
        <w:drawing>
          <wp:inline distT="0" distB="0" distL="0" distR="0">
            <wp:extent cx="4937760" cy="317309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4944509" cy="3177399"/>
                    </a:xfrm>
                    <a:prstGeom prst="rect">
                      <a:avLst/>
                    </a:prstGeom>
                  </pic:spPr>
                </pic:pic>
              </a:graphicData>
            </a:graphic>
          </wp:inline>
        </w:drawing>
      </w:r>
    </w:p>
    <w:p>
      <w:pPr>
        <w:pStyle w:val="24"/>
        <w:spacing w:line="360" w:lineRule="auto"/>
        <w:ind w:left="556"/>
        <w:rPr>
          <w:lang w:eastAsia="zh-CN"/>
        </w:rPr>
      </w:pPr>
      <w:r>
        <w:rPr>
          <w:rFonts w:hint="eastAsia" w:ascii="宋体" w:hAnsi="宋体"/>
          <w:szCs w:val="21"/>
          <w:lang w:eastAsia="zh-CN"/>
        </w:rPr>
        <w:t>登录后系统主界面如下，左侧为菜单展示区域，右侧为对应模块的报表信息，中间为单据报表显示区域，下方为软件的一些快捷图标。</w:t>
      </w:r>
    </w:p>
    <w:p>
      <w:pPr>
        <w:rPr>
          <w:lang w:eastAsia="zh-CN"/>
        </w:rPr>
      </w:pPr>
      <w:r>
        <w:drawing>
          <wp:inline distT="0" distB="0" distL="0" distR="0">
            <wp:extent cx="6122670" cy="32791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7"/>
                    <a:stretch>
                      <a:fillRect/>
                    </a:stretch>
                  </pic:blipFill>
                  <pic:spPr>
                    <a:xfrm>
                      <a:off x="0" y="0"/>
                      <a:ext cx="6122670" cy="3279140"/>
                    </a:xfrm>
                    <a:prstGeom prst="rect">
                      <a:avLst/>
                    </a:prstGeom>
                  </pic:spPr>
                </pic:pic>
              </a:graphicData>
            </a:graphic>
          </wp:inline>
        </w:drawing>
      </w:r>
    </w:p>
    <w:p>
      <w:pPr>
        <w:rPr>
          <w:rFonts w:ascii="宋体" w:hAnsi="宋体" w:eastAsia="宋体"/>
          <w:b/>
          <w:bCs/>
          <w:sz w:val="24"/>
          <w:szCs w:val="24"/>
          <w:lang w:eastAsia="zh-CN"/>
        </w:rPr>
      </w:pPr>
      <w:r>
        <w:rPr>
          <w:lang w:eastAsia="zh-CN"/>
        </w:rPr>
        <w:br w:type="page"/>
      </w:r>
    </w:p>
    <w:p>
      <w:pPr>
        <w:pStyle w:val="3"/>
        <w:numPr>
          <w:ilvl w:val="0"/>
          <w:numId w:val="1"/>
        </w:numPr>
        <w:spacing w:before="120" w:beforeLines="50" w:after="120" w:afterLines="50"/>
        <w:rPr>
          <w:lang w:eastAsia="zh-CN"/>
        </w:rPr>
      </w:pPr>
      <w:bookmarkStart w:id="7" w:name="_Toc34206664"/>
      <w:r>
        <w:rPr>
          <w:rFonts w:hint="eastAsia"/>
          <w:lang w:eastAsia="zh-CN"/>
        </w:rPr>
        <w:t>基础资料的设置</w:t>
      </w:r>
      <w:bookmarkEnd w:id="3"/>
      <w:bookmarkEnd w:id="4"/>
      <w:bookmarkEnd w:id="5"/>
      <w:bookmarkEnd w:id="6"/>
      <w:bookmarkEnd w:id="7"/>
    </w:p>
    <w:p>
      <w:pPr>
        <w:spacing w:line="360" w:lineRule="auto"/>
        <w:ind w:left="440" w:leftChars="200" w:firstLine="440" w:firstLineChars="200"/>
        <w:rPr>
          <w:lang w:eastAsia="zh-CN"/>
        </w:rPr>
      </w:pPr>
      <w:r>
        <w:rPr>
          <w:rFonts w:hint="eastAsia"/>
          <w:lang w:eastAsia="zh-CN"/>
        </w:rPr>
        <w:t>基础资料一般需要在新建帐套后进行设置，主要增加日常业务活动中用到的库位、员工名称、各部门名称、货品资料、客户供应商资料等基础资料，以及期初数据的录入页面，下图为基础模块页面：</w:t>
      </w:r>
    </w:p>
    <w:p>
      <w:pPr>
        <w:spacing w:line="360" w:lineRule="auto"/>
        <w:ind w:left="440" w:leftChars="194" w:hanging="13" w:hangingChars="6"/>
        <w:rPr>
          <w:lang w:eastAsia="zh-CN"/>
        </w:rPr>
      </w:pPr>
      <w:r>
        <w:drawing>
          <wp:inline distT="0" distB="0" distL="0" distR="0">
            <wp:extent cx="6122670" cy="319151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8"/>
                    <a:stretch>
                      <a:fillRect/>
                    </a:stretch>
                  </pic:blipFill>
                  <pic:spPr>
                    <a:xfrm>
                      <a:off x="0" y="0"/>
                      <a:ext cx="6122670" cy="3191510"/>
                    </a:xfrm>
                    <a:prstGeom prst="rect">
                      <a:avLst/>
                    </a:prstGeom>
                  </pic:spPr>
                </pic:pic>
              </a:graphicData>
            </a:graphic>
          </wp:inline>
        </w:drawing>
      </w:r>
    </w:p>
    <w:p>
      <w:pPr>
        <w:numPr>
          <w:ilvl w:val="1"/>
          <w:numId w:val="2"/>
        </w:numPr>
        <w:spacing w:before="120" w:beforeLines="50" w:line="360" w:lineRule="auto"/>
        <w:ind w:left="782" w:firstLine="0"/>
        <w:jc w:val="both"/>
        <w:outlineLvl w:val="1"/>
        <w:rPr>
          <w:b/>
          <w:sz w:val="24"/>
        </w:rPr>
      </w:pPr>
      <w:bookmarkStart w:id="8" w:name="_Toc260771136"/>
      <w:bookmarkStart w:id="9" w:name="_Toc261422041"/>
      <w:bookmarkStart w:id="10" w:name="_Toc34206665"/>
      <w:r>
        <w:rPr>
          <w:rFonts w:hint="eastAsia"/>
          <w:b/>
          <w:sz w:val="24"/>
        </w:rPr>
        <w:t>仓库代号设定</w:t>
      </w:r>
      <w:bookmarkEnd w:id="8"/>
      <w:bookmarkEnd w:id="9"/>
      <w:bookmarkEnd w:id="10"/>
    </w:p>
    <w:p>
      <w:pPr>
        <w:spacing w:line="360" w:lineRule="auto"/>
        <w:ind w:left="782"/>
        <w:rPr>
          <w:szCs w:val="21"/>
          <w:lang w:eastAsia="zh-CN"/>
        </w:rPr>
      </w:pPr>
      <w:r>
        <w:rPr>
          <w:rFonts w:hint="eastAsia"/>
          <w:szCs w:val="21"/>
          <w:lang w:eastAsia="zh-CN"/>
        </w:rPr>
        <w:t>操作流程：点击仓库快捷图标，录入仓库代号、名称即可增加新的仓库资料。</w:t>
      </w:r>
    </w:p>
    <w:p>
      <w:pPr>
        <w:ind w:left="420" w:firstLine="4" w:firstLineChars="2"/>
        <w:rPr>
          <w:b/>
          <w:sz w:val="24"/>
        </w:rPr>
      </w:pPr>
      <w:r>
        <w:drawing>
          <wp:inline distT="0" distB="0" distL="0" distR="0">
            <wp:extent cx="6122670" cy="32829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9"/>
                    <a:stretch>
                      <a:fillRect/>
                    </a:stretch>
                  </pic:blipFill>
                  <pic:spPr>
                    <a:xfrm>
                      <a:off x="0" y="0"/>
                      <a:ext cx="6122670" cy="3282950"/>
                    </a:xfrm>
                    <a:prstGeom prst="rect">
                      <a:avLst/>
                    </a:prstGeom>
                  </pic:spPr>
                </pic:pic>
              </a:graphicData>
            </a:graphic>
          </wp:inline>
        </w:drawing>
      </w:r>
    </w:p>
    <w:p>
      <w:pPr>
        <w:numPr>
          <w:ilvl w:val="1"/>
          <w:numId w:val="2"/>
        </w:numPr>
        <w:spacing w:before="120" w:beforeLines="50" w:line="360" w:lineRule="auto"/>
        <w:ind w:left="782" w:firstLine="0"/>
        <w:jc w:val="both"/>
        <w:outlineLvl w:val="1"/>
        <w:rPr>
          <w:b/>
          <w:sz w:val="24"/>
        </w:rPr>
      </w:pPr>
      <w:bookmarkStart w:id="11" w:name="_Toc260771137"/>
      <w:bookmarkStart w:id="12" w:name="_Toc261422042"/>
      <w:bookmarkStart w:id="13" w:name="_Toc34206666"/>
      <w:r>
        <w:rPr>
          <w:rFonts w:hint="eastAsia"/>
          <w:b/>
          <w:sz w:val="24"/>
        </w:rPr>
        <w:t>部门代号设定</w:t>
      </w:r>
      <w:bookmarkEnd w:id="11"/>
      <w:bookmarkEnd w:id="12"/>
      <w:bookmarkEnd w:id="13"/>
    </w:p>
    <w:p>
      <w:pPr>
        <w:spacing w:line="360" w:lineRule="auto"/>
        <w:ind w:left="782"/>
        <w:rPr>
          <w:szCs w:val="21"/>
          <w:lang w:eastAsia="zh-CN"/>
        </w:rPr>
      </w:pPr>
      <w:r>
        <w:rPr>
          <w:rFonts w:hint="eastAsia"/>
          <w:szCs w:val="21"/>
          <w:lang w:eastAsia="zh-CN"/>
        </w:rPr>
        <w:t>操作流程：点击部门快捷图标，录入部门代号、名称、上层部门即可增加新的部门资料，注意</w:t>
      </w:r>
      <w:r>
        <w:rPr>
          <w:rFonts w:hint="eastAsia"/>
          <w:lang w:eastAsia="zh-CN"/>
        </w:rPr>
        <w:t>0000部门为根目录，不允许删除。</w:t>
      </w:r>
    </w:p>
    <w:p>
      <w:pPr>
        <w:ind w:left="420" w:firstLine="4" w:firstLineChars="2"/>
        <w:rPr>
          <w:b/>
          <w:sz w:val="24"/>
          <w:lang w:eastAsia="zh-CN"/>
        </w:rPr>
      </w:pPr>
      <w:r>
        <w:drawing>
          <wp:inline distT="0" distB="0" distL="0" distR="0">
            <wp:extent cx="6122670" cy="32981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0"/>
                    <a:stretch>
                      <a:fillRect/>
                    </a:stretch>
                  </pic:blipFill>
                  <pic:spPr>
                    <a:xfrm>
                      <a:off x="0" y="0"/>
                      <a:ext cx="6122670" cy="3298190"/>
                    </a:xfrm>
                    <a:prstGeom prst="rect">
                      <a:avLst/>
                    </a:prstGeom>
                  </pic:spPr>
                </pic:pic>
              </a:graphicData>
            </a:graphic>
          </wp:inline>
        </w:drawing>
      </w:r>
    </w:p>
    <w:p>
      <w:pPr>
        <w:numPr>
          <w:ilvl w:val="1"/>
          <w:numId w:val="2"/>
        </w:numPr>
        <w:spacing w:before="120" w:beforeLines="50" w:line="360" w:lineRule="auto"/>
        <w:ind w:left="782" w:firstLine="0"/>
        <w:jc w:val="both"/>
        <w:outlineLvl w:val="1"/>
        <w:rPr>
          <w:b/>
          <w:sz w:val="24"/>
        </w:rPr>
      </w:pPr>
      <w:bookmarkStart w:id="14" w:name="_Toc260771138"/>
      <w:bookmarkStart w:id="15" w:name="_Toc261422043"/>
      <w:bookmarkStart w:id="16" w:name="_Toc34206667"/>
      <w:r>
        <w:rPr>
          <w:rFonts w:hint="eastAsia"/>
          <w:b/>
          <w:sz w:val="24"/>
        </w:rPr>
        <w:t>员工资料设定</w:t>
      </w:r>
      <w:bookmarkEnd w:id="14"/>
      <w:bookmarkEnd w:id="15"/>
      <w:bookmarkEnd w:id="16"/>
    </w:p>
    <w:p>
      <w:pPr>
        <w:spacing w:line="360" w:lineRule="auto"/>
        <w:ind w:left="782"/>
        <w:rPr>
          <w:szCs w:val="21"/>
          <w:lang w:eastAsia="zh-CN"/>
        </w:rPr>
      </w:pPr>
      <w:r>
        <w:rPr>
          <w:rFonts w:hint="eastAsia"/>
          <w:szCs w:val="21"/>
          <w:lang w:eastAsia="zh-CN"/>
        </w:rPr>
        <w:t>操作流程：基础资料——员工资料建档进行设定，维护员工的代号、名称、部门等信息。</w:t>
      </w:r>
    </w:p>
    <w:p>
      <w:pPr>
        <w:ind w:left="420" w:firstLine="4" w:firstLineChars="2"/>
        <w:rPr>
          <w:b/>
          <w:sz w:val="24"/>
        </w:rPr>
      </w:pPr>
      <w:r>
        <w:drawing>
          <wp:inline distT="0" distB="0" distL="0" distR="0">
            <wp:extent cx="6122670" cy="329438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1"/>
                    <a:stretch>
                      <a:fillRect/>
                    </a:stretch>
                  </pic:blipFill>
                  <pic:spPr>
                    <a:xfrm>
                      <a:off x="0" y="0"/>
                      <a:ext cx="6122670" cy="3294380"/>
                    </a:xfrm>
                    <a:prstGeom prst="rect">
                      <a:avLst/>
                    </a:prstGeom>
                  </pic:spPr>
                </pic:pic>
              </a:graphicData>
            </a:graphic>
          </wp:inline>
        </w:drawing>
      </w:r>
    </w:p>
    <w:p>
      <w:pPr>
        <w:numPr>
          <w:ilvl w:val="1"/>
          <w:numId w:val="2"/>
        </w:numPr>
        <w:spacing w:before="120" w:beforeLines="50" w:line="360" w:lineRule="auto"/>
        <w:ind w:left="782" w:firstLine="0"/>
        <w:jc w:val="both"/>
        <w:outlineLvl w:val="1"/>
        <w:rPr>
          <w:b/>
          <w:sz w:val="24"/>
        </w:rPr>
      </w:pPr>
      <w:bookmarkStart w:id="17" w:name="_Toc260771139"/>
      <w:bookmarkStart w:id="18" w:name="_Toc261422044"/>
      <w:bookmarkStart w:id="19" w:name="_Toc34206668"/>
      <w:r>
        <w:rPr>
          <w:rFonts w:hint="eastAsia"/>
          <w:b/>
          <w:sz w:val="24"/>
        </w:rPr>
        <w:t>货品代号设定</w:t>
      </w:r>
      <w:bookmarkEnd w:id="17"/>
      <w:bookmarkEnd w:id="18"/>
      <w:bookmarkEnd w:id="19"/>
    </w:p>
    <w:p>
      <w:pPr>
        <w:spacing w:line="360" w:lineRule="auto"/>
        <w:ind w:left="782"/>
        <w:rPr>
          <w:szCs w:val="21"/>
          <w:lang w:eastAsia="zh-CN"/>
        </w:rPr>
      </w:pPr>
      <w:r>
        <w:rPr>
          <w:rFonts w:hint="eastAsia"/>
          <w:szCs w:val="21"/>
          <w:lang w:eastAsia="zh-CN"/>
        </w:rPr>
        <w:t>操作流程：点击货品快捷图标，在</w:t>
      </w:r>
      <w:r>
        <w:rPr>
          <w:rFonts w:hint="eastAsia"/>
          <w:b/>
          <w:szCs w:val="21"/>
          <w:lang w:eastAsia="zh-CN"/>
        </w:rPr>
        <w:t>一般资料</w:t>
      </w:r>
      <w:r>
        <w:rPr>
          <w:rFonts w:hint="eastAsia"/>
          <w:szCs w:val="21"/>
          <w:lang w:eastAsia="zh-CN"/>
        </w:rPr>
        <w:t>中录入品号、品名、规格、大类、主单位信息，在</w:t>
      </w:r>
      <w:r>
        <w:rPr>
          <w:rFonts w:hint="eastAsia"/>
          <w:b/>
          <w:szCs w:val="21"/>
          <w:lang w:eastAsia="zh-CN"/>
        </w:rPr>
        <w:t>其他资料</w:t>
      </w:r>
      <w:r>
        <w:rPr>
          <w:rFonts w:hint="eastAsia"/>
          <w:szCs w:val="21"/>
          <w:lang w:eastAsia="zh-CN"/>
        </w:rPr>
        <w:t>中，录入预设仓库。下图为一般资料页面</w:t>
      </w:r>
    </w:p>
    <w:p>
      <w:pPr>
        <w:ind w:left="420" w:firstLine="4" w:firstLineChars="2"/>
        <w:rPr>
          <w:szCs w:val="21"/>
          <w:lang w:eastAsia="zh-CN"/>
        </w:rPr>
      </w:pPr>
      <w:r>
        <w:drawing>
          <wp:inline distT="0" distB="0" distL="0" distR="0">
            <wp:extent cx="6122670" cy="32943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2"/>
                    <a:stretch>
                      <a:fillRect/>
                    </a:stretch>
                  </pic:blipFill>
                  <pic:spPr>
                    <a:xfrm>
                      <a:off x="0" y="0"/>
                      <a:ext cx="6122670" cy="3294380"/>
                    </a:xfrm>
                    <a:prstGeom prst="rect">
                      <a:avLst/>
                    </a:prstGeom>
                  </pic:spPr>
                </pic:pic>
              </a:graphicData>
            </a:graphic>
          </wp:inline>
        </w:drawing>
      </w:r>
    </w:p>
    <w:p>
      <w:pPr>
        <w:ind w:left="420" w:firstLine="440" w:firstLineChars="200"/>
        <w:rPr>
          <w:lang w:eastAsia="zh-CN"/>
        </w:rPr>
      </w:pPr>
      <w:r>
        <w:rPr>
          <w:rFonts w:hint="eastAsia"/>
          <w:lang w:eastAsia="zh-CN"/>
        </w:rPr>
        <w:t>下图为其他资料页面</w:t>
      </w:r>
    </w:p>
    <w:p>
      <w:pPr>
        <w:ind w:left="420" w:firstLine="4" w:firstLineChars="2"/>
        <w:rPr>
          <w:sz w:val="24"/>
        </w:rPr>
      </w:pPr>
      <w:r>
        <w:drawing>
          <wp:inline distT="0" distB="0" distL="0" distR="0">
            <wp:extent cx="6122670" cy="32943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3"/>
                    <a:stretch>
                      <a:fillRect/>
                    </a:stretch>
                  </pic:blipFill>
                  <pic:spPr>
                    <a:xfrm>
                      <a:off x="0" y="0"/>
                      <a:ext cx="6122670" cy="3294380"/>
                    </a:xfrm>
                    <a:prstGeom prst="rect">
                      <a:avLst/>
                    </a:prstGeom>
                  </pic:spPr>
                </pic:pic>
              </a:graphicData>
            </a:graphic>
          </wp:inline>
        </w:drawing>
      </w:r>
    </w:p>
    <w:p>
      <w:pPr>
        <w:numPr>
          <w:ilvl w:val="1"/>
          <w:numId w:val="2"/>
        </w:numPr>
        <w:spacing w:before="120" w:beforeLines="50" w:line="360" w:lineRule="auto"/>
        <w:ind w:left="782" w:firstLine="0"/>
        <w:jc w:val="both"/>
        <w:outlineLvl w:val="1"/>
        <w:rPr>
          <w:b/>
          <w:sz w:val="24"/>
        </w:rPr>
      </w:pPr>
      <w:bookmarkStart w:id="20" w:name="_Toc260771140"/>
      <w:bookmarkStart w:id="21" w:name="_Toc261422045"/>
      <w:bookmarkStart w:id="22" w:name="_Toc34206669"/>
      <w:r>
        <w:rPr>
          <w:rFonts w:hint="eastAsia"/>
          <w:b/>
          <w:sz w:val="24"/>
        </w:rPr>
        <w:t>客户资料</w:t>
      </w:r>
      <w:bookmarkEnd w:id="20"/>
      <w:bookmarkEnd w:id="21"/>
      <w:bookmarkEnd w:id="22"/>
    </w:p>
    <w:p>
      <w:pPr>
        <w:spacing w:line="360" w:lineRule="auto"/>
        <w:ind w:left="782"/>
        <w:rPr>
          <w:szCs w:val="21"/>
          <w:lang w:eastAsia="zh-CN"/>
        </w:rPr>
      </w:pPr>
      <w:r>
        <w:rPr>
          <w:rFonts w:hint="eastAsia"/>
          <w:szCs w:val="21"/>
          <w:lang w:eastAsia="zh-CN"/>
        </w:rPr>
        <w:t>操作流程：点击客户快捷图标，录入客户资料的编码及全称，简称会自动带入。</w:t>
      </w:r>
    </w:p>
    <w:p>
      <w:pPr>
        <w:spacing w:line="360" w:lineRule="auto"/>
        <w:ind w:left="426" w:leftChars="193" w:hanging="1"/>
        <w:rPr>
          <w:sz w:val="24"/>
          <w:lang w:eastAsia="zh-CN"/>
        </w:rPr>
      </w:pPr>
      <w:r>
        <w:drawing>
          <wp:inline distT="0" distB="0" distL="0" distR="0">
            <wp:extent cx="6122670" cy="329819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4"/>
                    <a:stretch>
                      <a:fillRect/>
                    </a:stretch>
                  </pic:blipFill>
                  <pic:spPr>
                    <a:xfrm>
                      <a:off x="0" y="0"/>
                      <a:ext cx="6122670" cy="3298190"/>
                    </a:xfrm>
                    <a:prstGeom prst="rect">
                      <a:avLst/>
                    </a:prstGeom>
                  </pic:spPr>
                </pic:pic>
              </a:graphicData>
            </a:graphic>
          </wp:inline>
        </w:drawing>
      </w:r>
      <w:r>
        <w:rPr>
          <w:sz w:val="24"/>
          <w:lang w:eastAsia="zh-CN"/>
        </w:rPr>
        <w:t xml:space="preserve"> </w:t>
      </w:r>
    </w:p>
    <w:p>
      <w:pPr>
        <w:numPr>
          <w:ilvl w:val="1"/>
          <w:numId w:val="2"/>
        </w:numPr>
        <w:spacing w:before="120" w:beforeLines="50" w:line="360" w:lineRule="auto"/>
        <w:ind w:left="782" w:firstLine="0"/>
        <w:jc w:val="both"/>
        <w:outlineLvl w:val="1"/>
        <w:rPr>
          <w:b/>
          <w:sz w:val="24"/>
        </w:rPr>
      </w:pPr>
      <w:bookmarkStart w:id="23" w:name="_Toc34206670"/>
      <w:r>
        <w:rPr>
          <w:rFonts w:hint="eastAsia"/>
          <w:b/>
          <w:sz w:val="24"/>
          <w:lang w:eastAsia="zh-CN"/>
        </w:rPr>
        <w:t>厂商</w:t>
      </w:r>
      <w:r>
        <w:rPr>
          <w:rFonts w:hint="eastAsia"/>
          <w:b/>
          <w:sz w:val="24"/>
        </w:rPr>
        <w:t>资料</w:t>
      </w:r>
      <w:bookmarkEnd w:id="23"/>
    </w:p>
    <w:p>
      <w:pPr>
        <w:spacing w:line="360" w:lineRule="auto"/>
        <w:ind w:left="782"/>
        <w:rPr>
          <w:szCs w:val="21"/>
          <w:lang w:eastAsia="zh-CN"/>
        </w:rPr>
      </w:pPr>
      <w:r>
        <w:rPr>
          <w:rFonts w:hint="eastAsia"/>
          <w:szCs w:val="21"/>
          <w:lang w:eastAsia="zh-CN"/>
        </w:rPr>
        <w:t>操作流程：点击厂商快捷图标，录入厂商资料的编码及全称，简称会自动带入。</w:t>
      </w:r>
    </w:p>
    <w:p>
      <w:pPr>
        <w:spacing w:line="360" w:lineRule="auto"/>
        <w:ind w:left="426" w:leftChars="193" w:hanging="1"/>
        <w:rPr>
          <w:sz w:val="24"/>
          <w:lang w:eastAsia="zh-CN"/>
        </w:rPr>
      </w:pPr>
      <w:r>
        <w:drawing>
          <wp:inline distT="0" distB="0" distL="0" distR="0">
            <wp:extent cx="6122670" cy="329057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5"/>
                    <a:stretch>
                      <a:fillRect/>
                    </a:stretch>
                  </pic:blipFill>
                  <pic:spPr>
                    <a:xfrm>
                      <a:off x="0" y="0"/>
                      <a:ext cx="6122670" cy="3290570"/>
                    </a:xfrm>
                    <a:prstGeom prst="rect">
                      <a:avLst/>
                    </a:prstGeom>
                  </pic:spPr>
                </pic:pic>
              </a:graphicData>
            </a:graphic>
          </wp:inline>
        </w:drawing>
      </w:r>
    </w:p>
    <w:p>
      <w:pPr>
        <w:pStyle w:val="3"/>
        <w:numPr>
          <w:ilvl w:val="0"/>
          <w:numId w:val="1"/>
        </w:numPr>
        <w:spacing w:before="120" w:beforeLines="50" w:after="120" w:afterLines="50"/>
        <w:rPr>
          <w:lang w:eastAsia="zh-CN"/>
        </w:rPr>
      </w:pPr>
      <w:bookmarkStart w:id="24" w:name="_Toc34206671"/>
      <w:r>
        <w:rPr>
          <w:rFonts w:hint="eastAsia"/>
          <w:lang w:eastAsia="zh-CN"/>
        </w:rPr>
        <w:t>采购业务流程</w:t>
      </w:r>
      <w:bookmarkEnd w:id="24"/>
    </w:p>
    <w:p>
      <w:pPr>
        <w:spacing w:line="360" w:lineRule="auto"/>
        <w:ind w:left="556"/>
        <w:rPr>
          <w:szCs w:val="21"/>
          <w:lang w:eastAsia="zh-CN"/>
        </w:rPr>
      </w:pPr>
      <w:r>
        <w:rPr>
          <w:rFonts w:hint="eastAsia"/>
          <w:szCs w:val="21"/>
          <w:lang w:eastAsia="zh-CN"/>
        </w:rPr>
        <w:t>企业采购业务流程一般为【采购订单】——【采购入库单】——【收票作业】——【付款单】，其他单据不太常用，这里不再详细介绍</w:t>
      </w:r>
    </w:p>
    <w:p>
      <w:pPr>
        <w:spacing w:line="360" w:lineRule="auto"/>
        <w:rPr>
          <w:rFonts w:ascii="宋体" w:hAnsi="宋体"/>
          <w:szCs w:val="21"/>
          <w:lang w:eastAsia="zh-CN"/>
        </w:rPr>
      </w:pPr>
      <w:r>
        <w:drawing>
          <wp:inline distT="0" distB="0" distL="0" distR="0">
            <wp:extent cx="6122670" cy="327914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7"/>
                    <a:stretch>
                      <a:fillRect/>
                    </a:stretch>
                  </pic:blipFill>
                  <pic:spPr>
                    <a:xfrm>
                      <a:off x="0" y="0"/>
                      <a:ext cx="6122670" cy="3279140"/>
                    </a:xfrm>
                    <a:prstGeom prst="rect">
                      <a:avLst/>
                    </a:prstGeom>
                  </pic:spPr>
                </pic:pic>
              </a:graphicData>
            </a:graphic>
          </wp:inline>
        </w:drawing>
      </w:r>
    </w:p>
    <w:p>
      <w:pPr>
        <w:numPr>
          <w:ilvl w:val="0"/>
          <w:numId w:val="3"/>
        </w:numPr>
        <w:spacing w:before="120" w:beforeLines="50" w:line="360" w:lineRule="auto"/>
        <w:jc w:val="both"/>
        <w:outlineLvl w:val="1"/>
        <w:rPr>
          <w:b/>
          <w:sz w:val="24"/>
        </w:rPr>
      </w:pPr>
      <w:bookmarkStart w:id="25" w:name="_Toc34206672"/>
      <w:r>
        <w:rPr>
          <w:rFonts w:hint="eastAsia"/>
          <w:b/>
          <w:sz w:val="24"/>
          <w:lang w:eastAsia="zh-CN"/>
        </w:rPr>
        <w:t>采购订单</w:t>
      </w:r>
      <w:bookmarkEnd w:id="25"/>
    </w:p>
    <w:p>
      <w:pPr>
        <w:pStyle w:val="24"/>
        <w:spacing w:line="360" w:lineRule="auto"/>
        <w:ind w:left="780"/>
        <w:rPr>
          <w:szCs w:val="21"/>
          <w:lang w:eastAsia="zh-CN"/>
        </w:rPr>
      </w:pPr>
      <w:r>
        <w:rPr>
          <w:rFonts w:hint="eastAsia"/>
          <w:szCs w:val="21"/>
          <w:lang w:eastAsia="zh-CN"/>
        </w:rPr>
        <w:t>使用情况：一般采购人员同供应商签订合同后录入本单据。</w:t>
      </w:r>
    </w:p>
    <w:p>
      <w:pPr>
        <w:spacing w:line="360" w:lineRule="auto"/>
        <w:ind w:left="782"/>
        <w:rPr>
          <w:szCs w:val="21"/>
          <w:lang w:eastAsia="zh-CN"/>
        </w:rPr>
      </w:pPr>
      <w:r>
        <w:rPr>
          <w:rFonts w:hint="eastAsia"/>
          <w:szCs w:val="21"/>
          <w:lang w:eastAsia="zh-CN"/>
        </w:rPr>
        <w:t>操作流程：录入采购日期、厂商、扣税方式、立账方式、购买的货品、数量、单价后存盘，完成合同录入操作。</w:t>
      </w:r>
    </w:p>
    <w:p>
      <w:pPr>
        <w:rPr>
          <w:b/>
          <w:sz w:val="24"/>
        </w:rPr>
      </w:pPr>
      <w:r>
        <w:drawing>
          <wp:inline distT="0" distB="0" distL="0" distR="0">
            <wp:extent cx="6122670" cy="329438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6"/>
                    <a:stretch>
                      <a:fillRect/>
                    </a:stretch>
                  </pic:blipFill>
                  <pic:spPr>
                    <a:xfrm>
                      <a:off x="0" y="0"/>
                      <a:ext cx="6122670" cy="3294380"/>
                    </a:xfrm>
                    <a:prstGeom prst="rect">
                      <a:avLst/>
                    </a:prstGeom>
                  </pic:spPr>
                </pic:pic>
              </a:graphicData>
            </a:graphic>
          </wp:inline>
        </w:drawing>
      </w:r>
    </w:p>
    <w:p>
      <w:pPr>
        <w:numPr>
          <w:ilvl w:val="0"/>
          <w:numId w:val="3"/>
        </w:numPr>
        <w:spacing w:before="120" w:beforeLines="50" w:line="360" w:lineRule="auto"/>
        <w:jc w:val="both"/>
        <w:outlineLvl w:val="1"/>
        <w:rPr>
          <w:b/>
          <w:sz w:val="24"/>
        </w:rPr>
      </w:pPr>
      <w:bookmarkStart w:id="26" w:name="_Toc34206673"/>
      <w:r>
        <w:rPr>
          <w:rFonts w:hint="eastAsia"/>
          <w:b/>
          <w:sz w:val="24"/>
          <w:lang w:eastAsia="zh-CN"/>
        </w:rPr>
        <w:t>采购入库单</w:t>
      </w:r>
      <w:bookmarkEnd w:id="26"/>
    </w:p>
    <w:p>
      <w:pPr>
        <w:pStyle w:val="24"/>
        <w:spacing w:line="360" w:lineRule="auto"/>
        <w:ind w:left="780"/>
        <w:rPr>
          <w:szCs w:val="21"/>
          <w:lang w:eastAsia="zh-CN"/>
        </w:rPr>
      </w:pPr>
      <w:r>
        <w:rPr>
          <w:rFonts w:hint="eastAsia"/>
          <w:szCs w:val="21"/>
          <w:lang w:eastAsia="zh-CN"/>
        </w:rPr>
        <w:t>使用情况：一般购买物料到货后录入本单据，因前面有采购订单，所以多数操作为转入的方式。</w:t>
      </w:r>
    </w:p>
    <w:p>
      <w:pPr>
        <w:pStyle w:val="24"/>
        <w:spacing w:line="360" w:lineRule="auto"/>
        <w:ind w:left="780"/>
        <w:rPr>
          <w:szCs w:val="21"/>
          <w:lang w:eastAsia="zh-CN"/>
        </w:rPr>
      </w:pPr>
      <w:r>
        <w:rPr>
          <w:rFonts w:hint="eastAsia"/>
          <w:szCs w:val="21"/>
          <w:lang w:eastAsia="zh-CN"/>
        </w:rPr>
        <w:t>操作流程：录入入库日期、入库厂商后点击转入按钮，在转入窗口选择要入库的订单信息点击确认，对应货品、数量、单价会自动带入，如果数量没有差异直接存盘，完成货品的入库操作，有差异则修改数量后再存盘。此时系统会产生对应的应付账款，后续可以付款时可以在系统中录入付款单据。</w:t>
      </w:r>
    </w:p>
    <w:p>
      <w:pPr>
        <w:spacing w:line="360" w:lineRule="auto"/>
        <w:rPr>
          <w:rFonts w:ascii="宋体" w:hAnsi="宋体"/>
          <w:szCs w:val="21"/>
          <w:lang w:eastAsia="zh-CN"/>
        </w:rPr>
      </w:pPr>
      <w:r>
        <w:drawing>
          <wp:inline distT="0" distB="0" distL="0" distR="0">
            <wp:extent cx="6122670" cy="329438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7"/>
                    <a:stretch>
                      <a:fillRect/>
                    </a:stretch>
                  </pic:blipFill>
                  <pic:spPr>
                    <a:xfrm>
                      <a:off x="0" y="0"/>
                      <a:ext cx="6122670" cy="3294380"/>
                    </a:xfrm>
                    <a:prstGeom prst="rect">
                      <a:avLst/>
                    </a:prstGeom>
                  </pic:spPr>
                </pic:pic>
              </a:graphicData>
            </a:graphic>
          </wp:inline>
        </w:drawing>
      </w:r>
    </w:p>
    <w:p>
      <w:pPr>
        <w:numPr>
          <w:ilvl w:val="0"/>
          <w:numId w:val="3"/>
        </w:numPr>
        <w:spacing w:before="120" w:beforeLines="50" w:line="360" w:lineRule="auto"/>
        <w:jc w:val="both"/>
        <w:outlineLvl w:val="1"/>
        <w:rPr>
          <w:b/>
          <w:sz w:val="24"/>
        </w:rPr>
      </w:pPr>
      <w:bookmarkStart w:id="27" w:name="_Toc34206674"/>
      <w:r>
        <w:rPr>
          <w:rFonts w:hint="eastAsia"/>
          <w:b/>
          <w:sz w:val="24"/>
          <w:lang w:eastAsia="zh-CN"/>
        </w:rPr>
        <w:t>收票作业</w:t>
      </w:r>
      <w:bookmarkEnd w:id="27"/>
    </w:p>
    <w:p>
      <w:pPr>
        <w:pStyle w:val="24"/>
        <w:spacing w:line="360" w:lineRule="auto"/>
        <w:ind w:left="780"/>
        <w:rPr>
          <w:szCs w:val="21"/>
          <w:lang w:eastAsia="zh-CN"/>
        </w:rPr>
      </w:pPr>
      <w:r>
        <w:rPr>
          <w:rFonts w:hint="eastAsia"/>
          <w:szCs w:val="21"/>
          <w:lang w:eastAsia="zh-CN"/>
        </w:rPr>
        <w:t>使用情况：收到厂商发票时录入本单据，记录发票信息。</w:t>
      </w:r>
    </w:p>
    <w:p>
      <w:pPr>
        <w:pStyle w:val="24"/>
        <w:spacing w:line="360" w:lineRule="auto"/>
        <w:ind w:left="780"/>
        <w:rPr>
          <w:szCs w:val="21"/>
          <w:lang w:eastAsia="zh-CN"/>
        </w:rPr>
      </w:pPr>
      <w:r>
        <w:rPr>
          <w:rFonts w:hint="eastAsia"/>
          <w:szCs w:val="21"/>
          <w:lang w:eastAsia="zh-CN"/>
        </w:rPr>
        <w:t>操作流程：立账日期一般默认当天、选择立账厂商点击过滤按钮，在过滤窗口选择要收票的入库信息点击确认，对应货品、数量、单价会自动带入。</w:t>
      </w:r>
    </w:p>
    <w:p>
      <w:pPr>
        <w:spacing w:line="360" w:lineRule="auto"/>
        <w:rPr>
          <w:rFonts w:ascii="宋体" w:hAnsi="宋体"/>
          <w:szCs w:val="21"/>
          <w:lang w:eastAsia="zh-CN"/>
        </w:rPr>
      </w:pPr>
      <w:r>
        <w:drawing>
          <wp:inline distT="0" distB="0" distL="0" distR="0">
            <wp:extent cx="6122670" cy="329438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8"/>
                    <a:stretch>
                      <a:fillRect/>
                    </a:stretch>
                  </pic:blipFill>
                  <pic:spPr>
                    <a:xfrm>
                      <a:off x="0" y="0"/>
                      <a:ext cx="6122670" cy="3294380"/>
                    </a:xfrm>
                    <a:prstGeom prst="rect">
                      <a:avLst/>
                    </a:prstGeom>
                  </pic:spPr>
                </pic:pic>
              </a:graphicData>
            </a:graphic>
          </wp:inline>
        </w:drawing>
      </w:r>
    </w:p>
    <w:p>
      <w:pPr>
        <w:pStyle w:val="24"/>
        <w:spacing w:line="360" w:lineRule="auto"/>
        <w:ind w:left="780"/>
        <w:rPr>
          <w:szCs w:val="21"/>
          <w:lang w:eastAsia="zh-CN"/>
        </w:rPr>
      </w:pPr>
      <w:r>
        <w:rPr>
          <w:rFonts w:hint="eastAsia"/>
          <w:szCs w:val="21"/>
          <w:lang w:eastAsia="zh-CN"/>
        </w:rPr>
        <w:t>录入发票号码，如果数量、金额没有差异，直接存盘即可，完成收票操作，有差异则修改数量或金额后再存盘。</w:t>
      </w:r>
    </w:p>
    <w:p>
      <w:pPr>
        <w:spacing w:line="360" w:lineRule="auto"/>
        <w:rPr>
          <w:rFonts w:ascii="宋体" w:hAnsi="宋体"/>
          <w:szCs w:val="21"/>
          <w:lang w:eastAsia="zh-CN"/>
        </w:rPr>
      </w:pPr>
      <w:r>
        <w:drawing>
          <wp:inline distT="0" distB="0" distL="0" distR="0">
            <wp:extent cx="6122670" cy="32829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9"/>
                    <a:stretch>
                      <a:fillRect/>
                    </a:stretch>
                  </pic:blipFill>
                  <pic:spPr>
                    <a:xfrm>
                      <a:off x="0" y="0"/>
                      <a:ext cx="6122670" cy="3282950"/>
                    </a:xfrm>
                    <a:prstGeom prst="rect">
                      <a:avLst/>
                    </a:prstGeom>
                  </pic:spPr>
                </pic:pic>
              </a:graphicData>
            </a:graphic>
          </wp:inline>
        </w:drawing>
      </w:r>
    </w:p>
    <w:p>
      <w:pPr>
        <w:numPr>
          <w:ilvl w:val="0"/>
          <w:numId w:val="3"/>
        </w:numPr>
        <w:spacing w:before="120" w:beforeLines="50" w:line="360" w:lineRule="auto"/>
        <w:jc w:val="both"/>
        <w:outlineLvl w:val="1"/>
        <w:rPr>
          <w:b/>
          <w:sz w:val="24"/>
        </w:rPr>
      </w:pPr>
      <w:bookmarkStart w:id="28" w:name="_Toc34206675"/>
      <w:r>
        <w:rPr>
          <w:rFonts w:hint="eastAsia"/>
          <w:b/>
          <w:sz w:val="24"/>
          <w:lang w:eastAsia="zh-CN"/>
        </w:rPr>
        <w:t>付款单</w:t>
      </w:r>
      <w:bookmarkEnd w:id="28"/>
    </w:p>
    <w:p>
      <w:pPr>
        <w:pStyle w:val="24"/>
        <w:spacing w:line="360" w:lineRule="auto"/>
        <w:ind w:left="780"/>
        <w:rPr>
          <w:szCs w:val="21"/>
          <w:lang w:eastAsia="zh-CN"/>
        </w:rPr>
      </w:pPr>
      <w:r>
        <w:rPr>
          <w:rFonts w:hint="eastAsia"/>
          <w:szCs w:val="21"/>
          <w:lang w:eastAsia="zh-CN"/>
        </w:rPr>
        <w:t>使用情况：给厂商付款时录入本单据。</w:t>
      </w:r>
    </w:p>
    <w:p>
      <w:pPr>
        <w:pStyle w:val="24"/>
        <w:spacing w:line="360" w:lineRule="auto"/>
        <w:ind w:left="780"/>
        <w:rPr>
          <w:szCs w:val="21"/>
          <w:lang w:eastAsia="zh-CN"/>
        </w:rPr>
      </w:pPr>
      <w:r>
        <w:rPr>
          <w:rFonts w:hint="eastAsia"/>
          <w:szCs w:val="21"/>
          <w:lang w:eastAsia="zh-CN"/>
        </w:rPr>
        <w:t>操作流程：日期一般默认当天、选择付款厂商点击过滤按钮，在过滤窗口选择要付款的入库信息点击确认，对应应付账款信息会自动带入，录入付款的金额及账户后存盘完成付款操作。</w:t>
      </w:r>
    </w:p>
    <w:p>
      <w:pPr>
        <w:pStyle w:val="24"/>
        <w:spacing w:line="360" w:lineRule="auto"/>
        <w:ind w:left="780"/>
        <w:rPr>
          <w:szCs w:val="21"/>
          <w:lang w:eastAsia="zh-CN"/>
        </w:rPr>
      </w:pPr>
      <w:r>
        <w:rPr>
          <w:rFonts w:hint="eastAsia"/>
          <w:szCs w:val="21"/>
          <w:lang w:eastAsia="zh-CN"/>
        </w:rPr>
        <w:t>如果是预付款在选择厂商、录入付款金额及账户后，勾选是预付款存盘即可。</w:t>
      </w:r>
    </w:p>
    <w:p>
      <w:pPr>
        <w:spacing w:line="360" w:lineRule="auto"/>
        <w:rPr>
          <w:rFonts w:ascii="宋体" w:hAnsi="宋体"/>
          <w:szCs w:val="21"/>
          <w:lang w:eastAsia="zh-CN"/>
        </w:rPr>
      </w:pPr>
      <w:r>
        <w:drawing>
          <wp:inline distT="0" distB="0" distL="0" distR="0">
            <wp:extent cx="6122670" cy="328676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0"/>
                    <a:stretch>
                      <a:fillRect/>
                    </a:stretch>
                  </pic:blipFill>
                  <pic:spPr>
                    <a:xfrm>
                      <a:off x="0" y="0"/>
                      <a:ext cx="6122670" cy="3286760"/>
                    </a:xfrm>
                    <a:prstGeom prst="rect">
                      <a:avLst/>
                    </a:prstGeom>
                  </pic:spPr>
                </pic:pic>
              </a:graphicData>
            </a:graphic>
          </wp:inline>
        </w:drawing>
      </w:r>
    </w:p>
    <w:p>
      <w:pPr>
        <w:numPr>
          <w:ilvl w:val="0"/>
          <w:numId w:val="3"/>
        </w:numPr>
        <w:spacing w:before="120" w:beforeLines="50" w:line="360" w:lineRule="auto"/>
        <w:jc w:val="both"/>
        <w:outlineLvl w:val="1"/>
        <w:rPr>
          <w:b/>
          <w:sz w:val="24"/>
        </w:rPr>
      </w:pPr>
      <w:bookmarkStart w:id="29" w:name="_Toc34206676"/>
      <w:r>
        <w:rPr>
          <w:rFonts w:hint="eastAsia"/>
          <w:b/>
          <w:sz w:val="24"/>
          <w:lang w:eastAsia="zh-CN"/>
        </w:rPr>
        <w:t>采购报表</w:t>
      </w:r>
      <w:bookmarkEnd w:id="29"/>
    </w:p>
    <w:p>
      <w:pPr>
        <w:spacing w:line="360" w:lineRule="auto"/>
        <w:ind w:left="556"/>
        <w:rPr>
          <w:szCs w:val="21"/>
          <w:lang w:eastAsia="zh-CN"/>
        </w:rPr>
      </w:pPr>
      <w:r>
        <w:rPr>
          <w:rFonts w:hint="eastAsia"/>
          <w:szCs w:val="21"/>
          <w:lang w:eastAsia="zh-CN"/>
        </w:rPr>
        <w:t>对应每一种单据在系统中都有对应的明细表及统计表，明细表用于汇总单据的明细情况，统计表主要是对数据进行汇总。采购报表主要有采购订单明细表\统计表，采购入库明细表\统计表，收票明细表\统计表，付款明细表\统计表，应付账款明细表\统计表，供应商评估表，采购订单分析表等。下图为供应商评估表：</w:t>
      </w:r>
    </w:p>
    <w:p>
      <w:pPr>
        <w:spacing w:line="360" w:lineRule="auto"/>
        <w:rPr>
          <w:szCs w:val="21"/>
          <w:lang w:eastAsia="zh-CN"/>
        </w:rPr>
      </w:pPr>
      <w:r>
        <w:drawing>
          <wp:inline distT="0" distB="0" distL="0" distR="0">
            <wp:extent cx="6122670" cy="327914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1"/>
                    <a:stretch>
                      <a:fillRect/>
                    </a:stretch>
                  </pic:blipFill>
                  <pic:spPr>
                    <a:xfrm>
                      <a:off x="0" y="0"/>
                      <a:ext cx="6122670" cy="3279140"/>
                    </a:xfrm>
                    <a:prstGeom prst="rect">
                      <a:avLst/>
                    </a:prstGeom>
                  </pic:spPr>
                </pic:pic>
              </a:graphicData>
            </a:graphic>
          </wp:inline>
        </w:drawing>
      </w:r>
    </w:p>
    <w:p>
      <w:pPr>
        <w:pStyle w:val="3"/>
        <w:numPr>
          <w:ilvl w:val="0"/>
          <w:numId w:val="1"/>
        </w:numPr>
        <w:spacing w:before="120" w:beforeLines="50" w:after="120" w:afterLines="50"/>
        <w:rPr>
          <w:lang w:eastAsia="zh-CN"/>
        </w:rPr>
      </w:pPr>
      <w:bookmarkStart w:id="30" w:name="_Toc34206677"/>
      <w:bookmarkStart w:id="31" w:name="_Toc260771142"/>
      <w:bookmarkStart w:id="32" w:name="_Toc261422050"/>
      <w:r>
        <w:rPr>
          <w:rFonts w:hint="eastAsia"/>
          <w:lang w:eastAsia="zh-CN"/>
        </w:rPr>
        <w:t>销售业务流程</w:t>
      </w:r>
      <w:bookmarkEnd w:id="30"/>
    </w:p>
    <w:p>
      <w:pPr>
        <w:spacing w:line="360" w:lineRule="auto"/>
        <w:ind w:left="556"/>
        <w:rPr>
          <w:szCs w:val="21"/>
          <w:lang w:eastAsia="zh-CN"/>
        </w:rPr>
      </w:pPr>
      <w:r>
        <w:rPr>
          <w:rFonts w:hint="eastAsia"/>
          <w:szCs w:val="21"/>
          <w:lang w:eastAsia="zh-CN"/>
        </w:rPr>
        <w:t>企业销售业务流程一般为【销售订单】——【销售出库单】——【开票作业】——【收款单】，其他单据不太常用，这里不再详细介绍，本模块图示如下：</w:t>
      </w:r>
    </w:p>
    <w:p>
      <w:pPr>
        <w:spacing w:line="360" w:lineRule="auto"/>
        <w:rPr>
          <w:szCs w:val="21"/>
          <w:lang w:eastAsia="zh-CN"/>
        </w:rPr>
      </w:pPr>
      <w:r>
        <w:drawing>
          <wp:inline distT="0" distB="0" distL="0" distR="0">
            <wp:extent cx="6122670" cy="329438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2"/>
                    <a:stretch>
                      <a:fillRect/>
                    </a:stretch>
                  </pic:blipFill>
                  <pic:spPr>
                    <a:xfrm>
                      <a:off x="0" y="0"/>
                      <a:ext cx="6122670" cy="3294380"/>
                    </a:xfrm>
                    <a:prstGeom prst="rect">
                      <a:avLst/>
                    </a:prstGeom>
                  </pic:spPr>
                </pic:pic>
              </a:graphicData>
            </a:graphic>
          </wp:inline>
        </w:drawing>
      </w:r>
    </w:p>
    <w:p>
      <w:pPr>
        <w:numPr>
          <w:ilvl w:val="0"/>
          <w:numId w:val="4"/>
        </w:numPr>
        <w:spacing w:before="120" w:beforeLines="50" w:line="360" w:lineRule="auto"/>
        <w:jc w:val="both"/>
        <w:outlineLvl w:val="1"/>
        <w:rPr>
          <w:b/>
          <w:sz w:val="24"/>
        </w:rPr>
      </w:pPr>
      <w:bookmarkStart w:id="33" w:name="_Toc34206678"/>
      <w:r>
        <w:rPr>
          <w:rFonts w:hint="eastAsia"/>
          <w:b/>
          <w:sz w:val="24"/>
          <w:lang w:eastAsia="zh-CN"/>
        </w:rPr>
        <w:t>销售订单</w:t>
      </w:r>
      <w:bookmarkEnd w:id="33"/>
    </w:p>
    <w:p>
      <w:pPr>
        <w:pStyle w:val="24"/>
        <w:spacing w:line="360" w:lineRule="auto"/>
        <w:ind w:left="780"/>
        <w:rPr>
          <w:szCs w:val="21"/>
          <w:lang w:eastAsia="zh-CN"/>
        </w:rPr>
      </w:pPr>
      <w:r>
        <w:rPr>
          <w:rFonts w:hint="eastAsia"/>
          <w:szCs w:val="21"/>
          <w:lang w:eastAsia="zh-CN"/>
        </w:rPr>
        <w:t>使用情况：一般业务人员同客户签订合同后录入本单据。</w:t>
      </w:r>
    </w:p>
    <w:p>
      <w:pPr>
        <w:spacing w:line="360" w:lineRule="auto"/>
        <w:ind w:left="782"/>
        <w:rPr>
          <w:szCs w:val="21"/>
          <w:lang w:eastAsia="zh-CN"/>
        </w:rPr>
      </w:pPr>
      <w:r>
        <w:rPr>
          <w:rFonts w:hint="eastAsia"/>
          <w:szCs w:val="21"/>
          <w:lang w:eastAsia="zh-CN"/>
        </w:rPr>
        <w:t>操作流程：录入销售日期、客户、销售的货品、数量、单价后存盘，完成合同录入操作。</w:t>
      </w:r>
    </w:p>
    <w:p>
      <w:pPr>
        <w:rPr>
          <w:b/>
          <w:sz w:val="24"/>
          <w:lang w:eastAsia="zh-CN"/>
        </w:rPr>
      </w:pPr>
      <w:r>
        <w:drawing>
          <wp:inline distT="0" distB="0" distL="0" distR="0">
            <wp:extent cx="6122670" cy="329438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23"/>
                    <a:stretch>
                      <a:fillRect/>
                    </a:stretch>
                  </pic:blipFill>
                  <pic:spPr>
                    <a:xfrm>
                      <a:off x="0" y="0"/>
                      <a:ext cx="6122670" cy="3294380"/>
                    </a:xfrm>
                    <a:prstGeom prst="rect">
                      <a:avLst/>
                    </a:prstGeom>
                  </pic:spPr>
                </pic:pic>
              </a:graphicData>
            </a:graphic>
          </wp:inline>
        </w:drawing>
      </w:r>
    </w:p>
    <w:p>
      <w:pPr>
        <w:numPr>
          <w:ilvl w:val="0"/>
          <w:numId w:val="4"/>
        </w:numPr>
        <w:spacing w:before="120" w:beforeLines="50" w:line="360" w:lineRule="auto"/>
        <w:jc w:val="both"/>
        <w:outlineLvl w:val="1"/>
        <w:rPr>
          <w:b/>
          <w:sz w:val="24"/>
        </w:rPr>
      </w:pPr>
      <w:bookmarkStart w:id="34" w:name="_Toc34206679"/>
      <w:r>
        <w:rPr>
          <w:rFonts w:hint="eastAsia"/>
          <w:b/>
          <w:sz w:val="24"/>
          <w:lang w:eastAsia="zh-CN"/>
        </w:rPr>
        <w:t>销售出库单</w:t>
      </w:r>
      <w:bookmarkEnd w:id="34"/>
    </w:p>
    <w:p>
      <w:pPr>
        <w:pStyle w:val="24"/>
        <w:spacing w:line="360" w:lineRule="auto"/>
        <w:ind w:left="780"/>
        <w:rPr>
          <w:szCs w:val="21"/>
          <w:lang w:eastAsia="zh-CN"/>
        </w:rPr>
      </w:pPr>
      <w:r>
        <w:rPr>
          <w:rFonts w:hint="eastAsia"/>
          <w:szCs w:val="21"/>
          <w:lang w:eastAsia="zh-CN"/>
        </w:rPr>
        <w:t>使用情况：一般给客户发货后录入本单据，因前面有销售订单，所以多数操作为转入的方式。</w:t>
      </w:r>
    </w:p>
    <w:p>
      <w:pPr>
        <w:pStyle w:val="24"/>
        <w:spacing w:line="360" w:lineRule="auto"/>
        <w:ind w:left="780"/>
        <w:rPr>
          <w:szCs w:val="21"/>
          <w:lang w:eastAsia="zh-CN"/>
        </w:rPr>
      </w:pPr>
      <w:r>
        <w:rPr>
          <w:rFonts w:hint="eastAsia"/>
          <w:szCs w:val="21"/>
          <w:lang w:eastAsia="zh-CN"/>
        </w:rPr>
        <w:t>操作流程：销售日期一般默认当天、录入销售客户后点击转入按钮，在转入窗口选择要出库的订单信息点击确认，对应货品、数量、单价会自动带入，如果数量没有差异直接存盘，完成货品的销售出库操作，有差异则修改数量后再存盘。此时系统会产生对应的应收账款，后续可以收款时可以在系统中录入收款单据。</w:t>
      </w:r>
    </w:p>
    <w:p>
      <w:pPr>
        <w:spacing w:line="360" w:lineRule="auto"/>
        <w:rPr>
          <w:rFonts w:ascii="宋体" w:hAnsi="宋体"/>
          <w:szCs w:val="21"/>
          <w:lang w:eastAsia="zh-CN"/>
        </w:rPr>
      </w:pPr>
      <w:r>
        <w:drawing>
          <wp:inline distT="0" distB="0" distL="0" distR="0">
            <wp:extent cx="6122670" cy="328295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24"/>
                    <a:stretch>
                      <a:fillRect/>
                    </a:stretch>
                  </pic:blipFill>
                  <pic:spPr>
                    <a:xfrm>
                      <a:off x="0" y="0"/>
                      <a:ext cx="6122670" cy="3282950"/>
                    </a:xfrm>
                    <a:prstGeom prst="rect">
                      <a:avLst/>
                    </a:prstGeom>
                  </pic:spPr>
                </pic:pic>
              </a:graphicData>
            </a:graphic>
          </wp:inline>
        </w:drawing>
      </w:r>
    </w:p>
    <w:p>
      <w:pPr>
        <w:numPr>
          <w:ilvl w:val="0"/>
          <w:numId w:val="4"/>
        </w:numPr>
        <w:spacing w:before="120" w:beforeLines="50" w:line="360" w:lineRule="auto"/>
        <w:jc w:val="both"/>
        <w:outlineLvl w:val="1"/>
        <w:rPr>
          <w:b/>
          <w:sz w:val="24"/>
        </w:rPr>
      </w:pPr>
      <w:bookmarkStart w:id="35" w:name="_Toc34206680"/>
      <w:r>
        <w:rPr>
          <w:rFonts w:hint="eastAsia"/>
          <w:b/>
          <w:sz w:val="24"/>
          <w:lang w:eastAsia="zh-CN"/>
        </w:rPr>
        <w:t>开票作业</w:t>
      </w:r>
      <w:bookmarkEnd w:id="35"/>
    </w:p>
    <w:p>
      <w:pPr>
        <w:pStyle w:val="24"/>
        <w:spacing w:line="360" w:lineRule="auto"/>
        <w:ind w:left="780"/>
        <w:rPr>
          <w:szCs w:val="21"/>
          <w:lang w:eastAsia="zh-CN"/>
        </w:rPr>
      </w:pPr>
      <w:r>
        <w:rPr>
          <w:rFonts w:hint="eastAsia"/>
          <w:szCs w:val="21"/>
          <w:lang w:eastAsia="zh-CN"/>
        </w:rPr>
        <w:t>使用情况：给客户开发票时录入本单据，记录开出发票信息。</w:t>
      </w:r>
    </w:p>
    <w:p>
      <w:pPr>
        <w:pStyle w:val="24"/>
        <w:spacing w:line="360" w:lineRule="auto"/>
        <w:ind w:left="780"/>
        <w:rPr>
          <w:szCs w:val="21"/>
          <w:lang w:eastAsia="zh-CN"/>
        </w:rPr>
      </w:pPr>
      <w:r>
        <w:rPr>
          <w:rFonts w:hint="eastAsia"/>
          <w:szCs w:val="21"/>
          <w:lang w:eastAsia="zh-CN"/>
        </w:rPr>
        <w:t>操作流程：具体操作同收票作业，这里不再详述。</w:t>
      </w:r>
    </w:p>
    <w:p>
      <w:pPr>
        <w:spacing w:line="360" w:lineRule="auto"/>
        <w:rPr>
          <w:szCs w:val="21"/>
          <w:lang w:eastAsia="zh-CN"/>
        </w:rPr>
      </w:pPr>
      <w:r>
        <w:drawing>
          <wp:inline distT="0" distB="0" distL="0" distR="0">
            <wp:extent cx="6122670" cy="329438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25"/>
                    <a:stretch>
                      <a:fillRect/>
                    </a:stretch>
                  </pic:blipFill>
                  <pic:spPr>
                    <a:xfrm>
                      <a:off x="0" y="0"/>
                      <a:ext cx="6122670" cy="3294380"/>
                    </a:xfrm>
                    <a:prstGeom prst="rect">
                      <a:avLst/>
                    </a:prstGeom>
                  </pic:spPr>
                </pic:pic>
              </a:graphicData>
            </a:graphic>
          </wp:inline>
        </w:drawing>
      </w:r>
    </w:p>
    <w:p>
      <w:pPr>
        <w:numPr>
          <w:ilvl w:val="0"/>
          <w:numId w:val="4"/>
        </w:numPr>
        <w:spacing w:before="120" w:beforeLines="50" w:line="360" w:lineRule="auto"/>
        <w:jc w:val="both"/>
        <w:outlineLvl w:val="1"/>
        <w:rPr>
          <w:b/>
          <w:sz w:val="24"/>
        </w:rPr>
      </w:pPr>
      <w:bookmarkStart w:id="36" w:name="_Toc34206681"/>
      <w:r>
        <w:rPr>
          <w:rFonts w:hint="eastAsia"/>
          <w:b/>
          <w:sz w:val="24"/>
          <w:lang w:eastAsia="zh-CN"/>
        </w:rPr>
        <w:t>收款单</w:t>
      </w:r>
      <w:bookmarkEnd w:id="36"/>
    </w:p>
    <w:p>
      <w:pPr>
        <w:pStyle w:val="24"/>
        <w:spacing w:line="360" w:lineRule="auto"/>
        <w:ind w:left="780"/>
        <w:rPr>
          <w:szCs w:val="21"/>
          <w:lang w:eastAsia="zh-CN"/>
        </w:rPr>
      </w:pPr>
      <w:r>
        <w:rPr>
          <w:rFonts w:hint="eastAsia"/>
          <w:szCs w:val="21"/>
          <w:lang w:eastAsia="zh-CN"/>
        </w:rPr>
        <w:t>使用情况：给收到客户货款时录入本单据。</w:t>
      </w:r>
    </w:p>
    <w:p>
      <w:pPr>
        <w:pStyle w:val="24"/>
        <w:spacing w:line="360" w:lineRule="auto"/>
        <w:ind w:left="780"/>
        <w:rPr>
          <w:szCs w:val="21"/>
          <w:lang w:eastAsia="zh-CN"/>
        </w:rPr>
      </w:pPr>
      <w:r>
        <w:rPr>
          <w:rFonts w:hint="eastAsia"/>
          <w:szCs w:val="21"/>
          <w:lang w:eastAsia="zh-CN"/>
        </w:rPr>
        <w:t>操作流程：日期一般默认当天、选择收款客户后点击过滤按钮，在过滤窗口选择要收款的销售信息点击确认，对应应收账款信息会自动带入，录入收款的金额及账户后存盘完成收款操作。</w:t>
      </w:r>
    </w:p>
    <w:p>
      <w:pPr>
        <w:pStyle w:val="24"/>
        <w:spacing w:line="360" w:lineRule="auto"/>
        <w:ind w:left="780"/>
        <w:rPr>
          <w:szCs w:val="21"/>
          <w:lang w:eastAsia="zh-CN"/>
        </w:rPr>
      </w:pPr>
      <w:r>
        <w:rPr>
          <w:rFonts w:hint="eastAsia"/>
          <w:szCs w:val="21"/>
          <w:lang w:eastAsia="zh-CN"/>
        </w:rPr>
        <w:t>注意：如果是预收款在选择厂商、录入收款金额及账户后，勾选是预收款存盘即可。</w:t>
      </w:r>
    </w:p>
    <w:p>
      <w:pPr>
        <w:spacing w:line="360" w:lineRule="auto"/>
        <w:rPr>
          <w:szCs w:val="21"/>
          <w:lang w:eastAsia="zh-CN"/>
        </w:rPr>
      </w:pPr>
      <w:r>
        <w:drawing>
          <wp:inline distT="0" distB="0" distL="0" distR="0">
            <wp:extent cx="6122670" cy="328676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26"/>
                    <a:stretch>
                      <a:fillRect/>
                    </a:stretch>
                  </pic:blipFill>
                  <pic:spPr>
                    <a:xfrm>
                      <a:off x="0" y="0"/>
                      <a:ext cx="6122670" cy="3286760"/>
                    </a:xfrm>
                    <a:prstGeom prst="rect">
                      <a:avLst/>
                    </a:prstGeom>
                  </pic:spPr>
                </pic:pic>
              </a:graphicData>
            </a:graphic>
          </wp:inline>
        </w:drawing>
      </w:r>
    </w:p>
    <w:p>
      <w:pPr>
        <w:numPr>
          <w:ilvl w:val="0"/>
          <w:numId w:val="4"/>
        </w:numPr>
        <w:spacing w:before="120" w:beforeLines="50" w:line="360" w:lineRule="auto"/>
        <w:jc w:val="both"/>
        <w:outlineLvl w:val="1"/>
        <w:rPr>
          <w:b/>
          <w:sz w:val="24"/>
        </w:rPr>
      </w:pPr>
      <w:bookmarkStart w:id="37" w:name="_Toc34206682"/>
      <w:r>
        <w:rPr>
          <w:rFonts w:hint="eastAsia"/>
          <w:b/>
          <w:sz w:val="24"/>
          <w:lang w:eastAsia="zh-CN"/>
        </w:rPr>
        <w:t>销售报表</w:t>
      </w:r>
      <w:bookmarkEnd w:id="37"/>
    </w:p>
    <w:p>
      <w:pPr>
        <w:spacing w:line="360" w:lineRule="auto"/>
        <w:ind w:left="847" w:leftChars="385" w:firstLine="2"/>
        <w:rPr>
          <w:szCs w:val="21"/>
          <w:lang w:eastAsia="zh-CN"/>
        </w:rPr>
      </w:pPr>
      <w:r>
        <w:rPr>
          <w:rFonts w:hint="eastAsia"/>
          <w:szCs w:val="21"/>
          <w:lang w:eastAsia="zh-CN"/>
        </w:rPr>
        <w:t>销售表主要有销售</w:t>
      </w:r>
      <w:r>
        <w:rPr>
          <w:rFonts w:hint="eastAsia" w:ascii="宋体" w:hAnsi="宋体"/>
          <w:szCs w:val="21"/>
          <w:lang w:eastAsia="zh-CN"/>
        </w:rPr>
        <w:t>订单</w:t>
      </w:r>
      <w:r>
        <w:rPr>
          <w:rFonts w:hint="eastAsia"/>
          <w:szCs w:val="21"/>
          <w:lang w:eastAsia="zh-CN"/>
        </w:rPr>
        <w:t>明细表\统计表，销售入库明细表\统计表，开票明细表\统计表，收款明细表\统计表，应收账款明细表\统计表，销售订单分析表，销售出库毛利分析等。下图为销售出库毛利分析表：</w:t>
      </w:r>
    </w:p>
    <w:p>
      <w:pPr>
        <w:spacing w:line="360" w:lineRule="auto"/>
        <w:rPr>
          <w:szCs w:val="21"/>
          <w:lang w:eastAsia="zh-CN"/>
        </w:rPr>
      </w:pPr>
      <w:r>
        <w:drawing>
          <wp:inline distT="0" distB="0" distL="0" distR="0">
            <wp:extent cx="6122670" cy="328676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27"/>
                    <a:stretch>
                      <a:fillRect/>
                    </a:stretch>
                  </pic:blipFill>
                  <pic:spPr>
                    <a:xfrm>
                      <a:off x="0" y="0"/>
                      <a:ext cx="6122670" cy="3286760"/>
                    </a:xfrm>
                    <a:prstGeom prst="rect">
                      <a:avLst/>
                    </a:prstGeom>
                  </pic:spPr>
                </pic:pic>
              </a:graphicData>
            </a:graphic>
          </wp:inline>
        </w:drawing>
      </w:r>
    </w:p>
    <w:p>
      <w:pPr>
        <w:pStyle w:val="3"/>
        <w:numPr>
          <w:ilvl w:val="0"/>
          <w:numId w:val="1"/>
        </w:numPr>
        <w:spacing w:before="120" w:beforeLines="50" w:after="120" w:afterLines="50"/>
        <w:rPr>
          <w:lang w:eastAsia="zh-CN"/>
        </w:rPr>
      </w:pPr>
      <w:bookmarkStart w:id="38" w:name="_Toc34206683"/>
      <w:r>
        <w:rPr>
          <w:rFonts w:hint="eastAsia"/>
          <w:lang w:eastAsia="zh-CN"/>
        </w:rPr>
        <w:t>生产业务流程</w:t>
      </w:r>
      <w:bookmarkEnd w:id="31"/>
      <w:bookmarkEnd w:id="32"/>
      <w:bookmarkEnd w:id="38"/>
    </w:p>
    <w:p>
      <w:pPr>
        <w:pStyle w:val="24"/>
        <w:spacing w:line="360" w:lineRule="auto"/>
        <w:ind w:left="556"/>
        <w:rPr>
          <w:szCs w:val="21"/>
          <w:lang w:eastAsia="zh-CN"/>
        </w:rPr>
      </w:pPr>
      <w:r>
        <w:rPr>
          <w:rFonts w:hint="eastAsia"/>
          <w:szCs w:val="21"/>
          <w:lang w:eastAsia="zh-CN"/>
        </w:rPr>
        <w:t>企业生产业务流程一般为【商品物料表】——【计划生产】——【生产需求分析】——【制令单】——【生产领料】——【成品缴库】，其他单据不太常用，这里不再详细介绍，本模块图示如下：</w:t>
      </w:r>
    </w:p>
    <w:p>
      <w:pPr>
        <w:rPr>
          <w:lang w:eastAsia="zh-CN"/>
        </w:rPr>
      </w:pPr>
      <w:r>
        <w:drawing>
          <wp:inline distT="0" distB="0" distL="0" distR="0">
            <wp:extent cx="6122670" cy="328295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28"/>
                    <a:stretch>
                      <a:fillRect/>
                    </a:stretch>
                  </pic:blipFill>
                  <pic:spPr>
                    <a:xfrm>
                      <a:off x="0" y="0"/>
                      <a:ext cx="6122670" cy="3282950"/>
                    </a:xfrm>
                    <a:prstGeom prst="rect">
                      <a:avLst/>
                    </a:prstGeom>
                  </pic:spPr>
                </pic:pic>
              </a:graphicData>
            </a:graphic>
          </wp:inline>
        </w:drawing>
      </w:r>
    </w:p>
    <w:p>
      <w:pPr>
        <w:numPr>
          <w:ilvl w:val="0"/>
          <w:numId w:val="5"/>
        </w:numPr>
        <w:spacing w:before="120" w:beforeLines="50" w:line="360" w:lineRule="auto"/>
        <w:jc w:val="both"/>
        <w:outlineLvl w:val="1"/>
        <w:rPr>
          <w:b/>
          <w:sz w:val="24"/>
          <w:lang w:eastAsia="zh-CN"/>
        </w:rPr>
      </w:pPr>
      <w:bookmarkStart w:id="39" w:name="_Toc34206684"/>
      <w:r>
        <w:rPr>
          <w:rFonts w:hint="eastAsia"/>
          <w:b/>
          <w:sz w:val="24"/>
          <w:lang w:eastAsia="zh-CN"/>
        </w:rPr>
        <w:t>商品物料表</w:t>
      </w:r>
      <w:bookmarkEnd w:id="39"/>
    </w:p>
    <w:p>
      <w:pPr>
        <w:pStyle w:val="24"/>
        <w:spacing w:line="360" w:lineRule="auto"/>
        <w:ind w:left="780"/>
        <w:rPr>
          <w:szCs w:val="21"/>
          <w:lang w:eastAsia="zh-CN"/>
        </w:rPr>
      </w:pPr>
      <w:r>
        <w:rPr>
          <w:rFonts w:hint="eastAsia"/>
          <w:szCs w:val="21"/>
          <w:lang w:eastAsia="zh-CN"/>
        </w:rPr>
        <w:t>使用情况：对公司生产的产品配方进行管理。</w:t>
      </w:r>
    </w:p>
    <w:p>
      <w:pPr>
        <w:spacing w:line="360" w:lineRule="auto"/>
        <w:ind w:left="782"/>
        <w:rPr>
          <w:szCs w:val="21"/>
          <w:lang w:eastAsia="zh-CN"/>
        </w:rPr>
      </w:pPr>
      <w:r>
        <w:rPr>
          <w:rFonts w:hint="eastAsia"/>
          <w:szCs w:val="21"/>
          <w:lang w:eastAsia="zh-CN"/>
        </w:rPr>
        <w:t>操作流程：通过生产流程图的图标“商品物料表”打开，选择产品、生产部门、生产数量、材料、数量后点击存盘，完成商品物料表的录入操作。</w:t>
      </w:r>
    </w:p>
    <w:p>
      <w:pPr>
        <w:ind w:left="420"/>
        <w:rPr>
          <w:b/>
          <w:sz w:val="24"/>
          <w:lang w:eastAsia="zh-CN"/>
        </w:rPr>
      </w:pPr>
      <w:r>
        <w:rPr>
          <w:rFonts w:hint="eastAsia"/>
          <w:b/>
          <w:sz w:val="24"/>
          <w:lang w:eastAsia="zh-CN"/>
        </w:rPr>
        <w:t xml:space="preserve">   </w:t>
      </w:r>
      <w:r>
        <w:drawing>
          <wp:inline distT="0" distB="0" distL="0" distR="0">
            <wp:extent cx="6122670" cy="32829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9"/>
                    <a:stretch>
                      <a:fillRect/>
                    </a:stretch>
                  </pic:blipFill>
                  <pic:spPr>
                    <a:xfrm>
                      <a:off x="0" y="0"/>
                      <a:ext cx="6122670" cy="3282950"/>
                    </a:xfrm>
                    <a:prstGeom prst="rect">
                      <a:avLst/>
                    </a:prstGeom>
                  </pic:spPr>
                </pic:pic>
              </a:graphicData>
            </a:graphic>
          </wp:inline>
        </w:drawing>
      </w:r>
    </w:p>
    <w:p>
      <w:pPr>
        <w:ind w:left="420"/>
        <w:rPr>
          <w:szCs w:val="21"/>
          <w:lang w:eastAsia="zh-CN"/>
        </w:rPr>
      </w:pPr>
      <w:r>
        <w:rPr>
          <w:rFonts w:hint="eastAsia"/>
          <w:szCs w:val="21"/>
          <w:lang w:eastAsia="zh-CN"/>
        </w:rPr>
        <w:t xml:space="preserve">    </w:t>
      </w:r>
      <w:r>
        <w:rPr>
          <w:rFonts w:hint="eastAsia"/>
          <w:lang w:eastAsia="zh-CN"/>
        </w:rPr>
        <w:t xml:space="preserve">  </w:t>
      </w:r>
    </w:p>
    <w:p>
      <w:pPr>
        <w:numPr>
          <w:ilvl w:val="0"/>
          <w:numId w:val="5"/>
        </w:numPr>
        <w:spacing w:before="120" w:beforeLines="50" w:line="360" w:lineRule="auto"/>
        <w:jc w:val="both"/>
        <w:outlineLvl w:val="1"/>
        <w:rPr>
          <w:b/>
          <w:sz w:val="24"/>
          <w:lang w:eastAsia="zh-CN"/>
        </w:rPr>
      </w:pPr>
      <w:bookmarkStart w:id="40" w:name="_Toc34206685"/>
      <w:r>
        <w:rPr>
          <w:rFonts w:hint="eastAsia"/>
          <w:b/>
          <w:sz w:val="24"/>
          <w:lang w:eastAsia="zh-CN"/>
        </w:rPr>
        <w:t>计划生产</w:t>
      </w:r>
      <w:bookmarkEnd w:id="40"/>
    </w:p>
    <w:p>
      <w:pPr>
        <w:pStyle w:val="24"/>
        <w:spacing w:line="360" w:lineRule="auto"/>
        <w:ind w:left="780"/>
        <w:rPr>
          <w:szCs w:val="21"/>
          <w:lang w:eastAsia="zh-CN"/>
        </w:rPr>
      </w:pPr>
      <w:r>
        <w:rPr>
          <w:rFonts w:hint="eastAsia"/>
          <w:szCs w:val="21"/>
          <w:lang w:eastAsia="zh-CN"/>
        </w:rPr>
        <w:t>使用情况：对公司车间安排生产计划时录入本单据。</w:t>
      </w:r>
    </w:p>
    <w:p>
      <w:pPr>
        <w:spacing w:line="360" w:lineRule="auto"/>
        <w:ind w:left="782"/>
        <w:rPr>
          <w:szCs w:val="21"/>
          <w:lang w:eastAsia="zh-CN"/>
        </w:rPr>
      </w:pPr>
      <w:r>
        <w:rPr>
          <w:rFonts w:hint="eastAsia"/>
          <w:szCs w:val="21"/>
          <w:lang w:eastAsia="zh-CN"/>
        </w:rPr>
        <w:t>操作流程：通过生产流程图的图标打开“计划生产”单据，选择计划日期、产品、生产数量、需求日期后点击存盘，完成计划生产单据的录入操作。</w:t>
      </w:r>
    </w:p>
    <w:p>
      <w:pPr>
        <w:spacing w:line="360" w:lineRule="auto"/>
        <w:ind w:left="782"/>
        <w:rPr>
          <w:szCs w:val="21"/>
          <w:lang w:eastAsia="zh-CN"/>
        </w:rPr>
      </w:pPr>
      <w:r>
        <w:drawing>
          <wp:inline distT="0" distB="0" distL="0" distR="0">
            <wp:extent cx="6122670" cy="329438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0"/>
                    <a:stretch>
                      <a:fillRect/>
                    </a:stretch>
                  </pic:blipFill>
                  <pic:spPr>
                    <a:xfrm>
                      <a:off x="0" y="0"/>
                      <a:ext cx="6122670" cy="3294380"/>
                    </a:xfrm>
                    <a:prstGeom prst="rect">
                      <a:avLst/>
                    </a:prstGeom>
                  </pic:spPr>
                </pic:pic>
              </a:graphicData>
            </a:graphic>
          </wp:inline>
        </w:drawing>
      </w:r>
    </w:p>
    <w:p>
      <w:pPr>
        <w:numPr>
          <w:ilvl w:val="0"/>
          <w:numId w:val="5"/>
        </w:numPr>
        <w:spacing w:before="120" w:beforeLines="50" w:line="360" w:lineRule="auto"/>
        <w:jc w:val="both"/>
        <w:outlineLvl w:val="1"/>
        <w:rPr>
          <w:b/>
          <w:sz w:val="24"/>
          <w:lang w:eastAsia="zh-CN"/>
        </w:rPr>
      </w:pPr>
      <w:bookmarkStart w:id="41" w:name="_Toc34206686"/>
      <w:r>
        <w:rPr>
          <w:rFonts w:hint="eastAsia"/>
          <w:b/>
          <w:sz w:val="24"/>
          <w:lang w:eastAsia="zh-CN"/>
        </w:rPr>
        <w:t>生产需求分析</w:t>
      </w:r>
      <w:bookmarkEnd w:id="41"/>
    </w:p>
    <w:p>
      <w:pPr>
        <w:pStyle w:val="24"/>
        <w:spacing w:line="360" w:lineRule="auto"/>
        <w:ind w:left="780"/>
        <w:rPr>
          <w:szCs w:val="21"/>
          <w:lang w:eastAsia="zh-CN"/>
        </w:rPr>
      </w:pPr>
      <w:r>
        <w:rPr>
          <w:rFonts w:hint="eastAsia"/>
          <w:szCs w:val="21"/>
          <w:lang w:eastAsia="zh-CN"/>
        </w:rPr>
        <w:t>使用情况：对计划生产单据进行分析，结合B</w:t>
      </w:r>
      <w:r>
        <w:rPr>
          <w:szCs w:val="21"/>
          <w:lang w:eastAsia="zh-CN"/>
        </w:rPr>
        <w:t>OM</w:t>
      </w:r>
      <w:r>
        <w:rPr>
          <w:rFonts w:hint="eastAsia"/>
          <w:szCs w:val="21"/>
          <w:lang w:eastAsia="zh-CN"/>
        </w:rPr>
        <w:t>展开计算，并产生对应的产品生产计划，即“制令单”，用于后续产品领料和缴库使用。</w:t>
      </w:r>
    </w:p>
    <w:p>
      <w:pPr>
        <w:spacing w:line="360" w:lineRule="auto"/>
        <w:ind w:left="782"/>
        <w:rPr>
          <w:szCs w:val="21"/>
          <w:lang w:eastAsia="zh-CN"/>
        </w:rPr>
      </w:pPr>
      <w:r>
        <w:rPr>
          <w:rFonts w:hint="eastAsia"/>
          <w:szCs w:val="21"/>
          <w:lang w:eastAsia="zh-CN"/>
        </w:rPr>
        <w:t>操作流程：点击转入按钮，选择要分析的计划后点击确认，系统会自动结合计划生产单据中产品及配方情况进行展开分析，点击产生建议后，系统会根据运算结果产生生产建议 。</w:t>
      </w:r>
    </w:p>
    <w:p>
      <w:pPr>
        <w:spacing w:line="360" w:lineRule="auto"/>
        <w:ind w:left="-2" w:leftChars="-1"/>
        <w:rPr>
          <w:szCs w:val="21"/>
          <w:lang w:eastAsia="zh-CN"/>
        </w:rPr>
      </w:pPr>
      <w:r>
        <w:drawing>
          <wp:inline distT="0" distB="0" distL="0" distR="0">
            <wp:extent cx="6122670" cy="32829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1"/>
                    <a:stretch>
                      <a:fillRect/>
                    </a:stretch>
                  </pic:blipFill>
                  <pic:spPr>
                    <a:xfrm>
                      <a:off x="0" y="0"/>
                      <a:ext cx="6122670" cy="3282950"/>
                    </a:xfrm>
                    <a:prstGeom prst="rect">
                      <a:avLst/>
                    </a:prstGeom>
                  </pic:spPr>
                </pic:pic>
              </a:graphicData>
            </a:graphic>
          </wp:inline>
        </w:drawing>
      </w:r>
    </w:p>
    <w:p>
      <w:pPr>
        <w:spacing w:line="360" w:lineRule="auto"/>
        <w:ind w:left="782"/>
        <w:rPr>
          <w:szCs w:val="21"/>
          <w:lang w:eastAsia="zh-CN"/>
        </w:rPr>
      </w:pPr>
      <w:r>
        <w:rPr>
          <w:rFonts w:hint="eastAsia"/>
          <w:szCs w:val="21"/>
          <w:lang w:eastAsia="zh-CN"/>
        </w:rPr>
        <w:t>单据存盘后，在生产建议页面点击转单，系统会自动产生对应产品、半成品的生产计划，即“制令单”。</w:t>
      </w:r>
    </w:p>
    <w:p>
      <w:pPr>
        <w:rPr>
          <w:lang w:eastAsia="zh-CN"/>
        </w:rPr>
      </w:pPr>
      <w:r>
        <w:drawing>
          <wp:inline distT="0" distB="0" distL="0" distR="0">
            <wp:extent cx="6122670" cy="327533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2"/>
                    <a:stretch>
                      <a:fillRect/>
                    </a:stretch>
                  </pic:blipFill>
                  <pic:spPr>
                    <a:xfrm>
                      <a:off x="0" y="0"/>
                      <a:ext cx="6122670" cy="3275330"/>
                    </a:xfrm>
                    <a:prstGeom prst="rect">
                      <a:avLst/>
                    </a:prstGeom>
                  </pic:spPr>
                </pic:pic>
              </a:graphicData>
            </a:graphic>
          </wp:inline>
        </w:drawing>
      </w:r>
    </w:p>
    <w:p>
      <w:pPr>
        <w:numPr>
          <w:ilvl w:val="0"/>
          <w:numId w:val="5"/>
        </w:numPr>
        <w:spacing w:before="120" w:beforeLines="50" w:line="360" w:lineRule="auto"/>
        <w:jc w:val="both"/>
        <w:outlineLvl w:val="1"/>
        <w:rPr>
          <w:b/>
          <w:sz w:val="24"/>
          <w:lang w:eastAsia="zh-CN"/>
        </w:rPr>
      </w:pPr>
      <w:bookmarkStart w:id="42" w:name="_Toc34206687"/>
      <w:r>
        <w:rPr>
          <w:rFonts w:hint="eastAsia"/>
          <w:b/>
          <w:sz w:val="24"/>
          <w:lang w:eastAsia="zh-CN"/>
        </w:rPr>
        <w:t>制令单</w:t>
      </w:r>
      <w:bookmarkEnd w:id="42"/>
    </w:p>
    <w:p>
      <w:pPr>
        <w:pStyle w:val="24"/>
        <w:spacing w:line="360" w:lineRule="auto"/>
        <w:ind w:left="780"/>
        <w:rPr>
          <w:szCs w:val="21"/>
          <w:lang w:eastAsia="zh-CN"/>
        </w:rPr>
      </w:pPr>
      <w:r>
        <w:rPr>
          <w:rFonts w:hint="eastAsia"/>
          <w:szCs w:val="21"/>
          <w:lang w:eastAsia="zh-CN"/>
        </w:rPr>
        <w:t>使用情况：单个产品的生产计划。</w:t>
      </w:r>
    </w:p>
    <w:p>
      <w:pPr>
        <w:spacing w:line="360" w:lineRule="auto"/>
        <w:ind w:left="782"/>
        <w:rPr>
          <w:szCs w:val="21"/>
          <w:lang w:eastAsia="zh-CN"/>
        </w:rPr>
      </w:pPr>
      <w:r>
        <w:rPr>
          <w:rFonts w:hint="eastAsia"/>
          <w:szCs w:val="21"/>
          <w:lang w:eastAsia="zh-CN"/>
        </w:rPr>
        <w:t>操作流程：在生产需求分析页面，可以双击制令单号打开制令单，制令单中包含生产产品、数量、生产部门及需要领用的材料、数量信息。</w:t>
      </w:r>
    </w:p>
    <w:p>
      <w:pPr>
        <w:spacing w:line="360" w:lineRule="auto"/>
        <w:rPr>
          <w:szCs w:val="21"/>
          <w:lang w:eastAsia="zh-CN"/>
        </w:rPr>
      </w:pPr>
      <w:r>
        <w:drawing>
          <wp:inline distT="0" distB="0" distL="0" distR="0">
            <wp:extent cx="6122670" cy="327533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3"/>
                    <a:stretch>
                      <a:fillRect/>
                    </a:stretch>
                  </pic:blipFill>
                  <pic:spPr>
                    <a:xfrm>
                      <a:off x="0" y="0"/>
                      <a:ext cx="6122670" cy="3275330"/>
                    </a:xfrm>
                    <a:prstGeom prst="rect">
                      <a:avLst/>
                    </a:prstGeom>
                  </pic:spPr>
                </pic:pic>
              </a:graphicData>
            </a:graphic>
          </wp:inline>
        </w:drawing>
      </w:r>
    </w:p>
    <w:p>
      <w:pPr>
        <w:numPr>
          <w:ilvl w:val="0"/>
          <w:numId w:val="5"/>
        </w:numPr>
        <w:spacing w:before="120" w:beforeLines="50" w:line="360" w:lineRule="auto"/>
        <w:jc w:val="both"/>
        <w:outlineLvl w:val="1"/>
        <w:rPr>
          <w:b/>
          <w:sz w:val="24"/>
          <w:lang w:eastAsia="zh-CN"/>
        </w:rPr>
      </w:pPr>
      <w:bookmarkStart w:id="43" w:name="_Toc34206688"/>
      <w:r>
        <w:rPr>
          <w:rFonts w:hint="eastAsia"/>
          <w:b/>
          <w:sz w:val="24"/>
          <w:lang w:eastAsia="zh-CN"/>
        </w:rPr>
        <w:t>生产领料</w:t>
      </w:r>
      <w:bookmarkEnd w:id="43"/>
    </w:p>
    <w:p>
      <w:pPr>
        <w:pStyle w:val="24"/>
        <w:spacing w:line="360" w:lineRule="auto"/>
        <w:ind w:left="780"/>
        <w:rPr>
          <w:szCs w:val="21"/>
          <w:lang w:eastAsia="zh-CN"/>
        </w:rPr>
      </w:pPr>
      <w:r>
        <w:rPr>
          <w:rFonts w:hint="eastAsia"/>
          <w:szCs w:val="21"/>
          <w:lang w:eastAsia="zh-CN"/>
        </w:rPr>
        <w:t>使用情况：车间到仓库领料时录入本单据</w:t>
      </w:r>
    </w:p>
    <w:p>
      <w:pPr>
        <w:spacing w:line="360" w:lineRule="auto"/>
        <w:ind w:left="782"/>
        <w:rPr>
          <w:szCs w:val="21"/>
          <w:lang w:eastAsia="zh-CN"/>
        </w:rPr>
      </w:pPr>
      <w:r>
        <w:rPr>
          <w:rFonts w:hint="eastAsia"/>
          <w:szCs w:val="21"/>
          <w:lang w:eastAsia="zh-CN"/>
        </w:rPr>
        <w:t>操作流程：点击转入按钮，选择需要领料的制令单后确认，并在单据明细页面录入实际领用的数量信息，存盘完成领料单操作。</w:t>
      </w:r>
    </w:p>
    <w:p>
      <w:pPr>
        <w:spacing w:line="360" w:lineRule="auto"/>
        <w:rPr>
          <w:szCs w:val="21"/>
          <w:lang w:eastAsia="zh-CN"/>
        </w:rPr>
      </w:pPr>
      <w:r>
        <w:drawing>
          <wp:inline distT="0" distB="0" distL="0" distR="0">
            <wp:extent cx="6122670" cy="329438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4"/>
                    <a:stretch>
                      <a:fillRect/>
                    </a:stretch>
                  </pic:blipFill>
                  <pic:spPr>
                    <a:xfrm>
                      <a:off x="0" y="0"/>
                      <a:ext cx="6122670" cy="3294380"/>
                    </a:xfrm>
                    <a:prstGeom prst="rect">
                      <a:avLst/>
                    </a:prstGeom>
                  </pic:spPr>
                </pic:pic>
              </a:graphicData>
            </a:graphic>
          </wp:inline>
        </w:drawing>
      </w:r>
    </w:p>
    <w:p>
      <w:pPr>
        <w:numPr>
          <w:ilvl w:val="0"/>
          <w:numId w:val="5"/>
        </w:numPr>
        <w:spacing w:before="120" w:beforeLines="50" w:line="360" w:lineRule="auto"/>
        <w:jc w:val="both"/>
        <w:outlineLvl w:val="1"/>
        <w:rPr>
          <w:b/>
          <w:sz w:val="24"/>
          <w:lang w:eastAsia="zh-CN"/>
        </w:rPr>
      </w:pPr>
      <w:bookmarkStart w:id="44" w:name="_Toc34206689"/>
      <w:r>
        <w:rPr>
          <w:rFonts w:hint="eastAsia"/>
          <w:b/>
          <w:sz w:val="24"/>
          <w:lang w:eastAsia="zh-CN"/>
        </w:rPr>
        <w:t>成品缴库</w:t>
      </w:r>
      <w:bookmarkEnd w:id="44"/>
    </w:p>
    <w:p>
      <w:pPr>
        <w:pStyle w:val="24"/>
        <w:spacing w:line="360" w:lineRule="auto"/>
        <w:ind w:left="780"/>
        <w:rPr>
          <w:szCs w:val="21"/>
          <w:lang w:eastAsia="zh-CN"/>
        </w:rPr>
      </w:pPr>
      <w:r>
        <w:rPr>
          <w:rFonts w:hint="eastAsia"/>
          <w:szCs w:val="21"/>
          <w:lang w:eastAsia="zh-CN"/>
        </w:rPr>
        <w:t>使用情况：产品完工入库时录入本单据。</w:t>
      </w:r>
    </w:p>
    <w:p>
      <w:pPr>
        <w:spacing w:line="360" w:lineRule="auto"/>
        <w:ind w:left="782"/>
        <w:rPr>
          <w:szCs w:val="21"/>
          <w:lang w:eastAsia="zh-CN"/>
        </w:rPr>
      </w:pPr>
      <w:r>
        <w:rPr>
          <w:rFonts w:hint="eastAsia"/>
          <w:szCs w:val="21"/>
          <w:lang w:eastAsia="zh-CN"/>
        </w:rPr>
        <w:t>操作流程：点击转入按钮，选择需要缴库的制令单后确认，并在单据明细页面录入实际入库的数量信息，存盘完成产品缴库操作。</w:t>
      </w:r>
    </w:p>
    <w:p>
      <w:pPr>
        <w:rPr>
          <w:szCs w:val="21"/>
          <w:lang w:eastAsia="zh-CN"/>
        </w:rPr>
      </w:pPr>
      <w:r>
        <w:drawing>
          <wp:inline distT="0" distB="0" distL="0" distR="0">
            <wp:extent cx="6122670" cy="329438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5"/>
                    <a:stretch>
                      <a:fillRect/>
                    </a:stretch>
                  </pic:blipFill>
                  <pic:spPr>
                    <a:xfrm>
                      <a:off x="0" y="0"/>
                      <a:ext cx="6122670" cy="3294380"/>
                    </a:xfrm>
                    <a:prstGeom prst="rect">
                      <a:avLst/>
                    </a:prstGeom>
                  </pic:spPr>
                </pic:pic>
              </a:graphicData>
            </a:graphic>
          </wp:inline>
        </w:drawing>
      </w:r>
    </w:p>
    <w:p>
      <w:pPr>
        <w:numPr>
          <w:ilvl w:val="0"/>
          <w:numId w:val="5"/>
        </w:numPr>
        <w:spacing w:before="120" w:beforeLines="50" w:line="360" w:lineRule="auto"/>
        <w:jc w:val="both"/>
        <w:outlineLvl w:val="1"/>
        <w:rPr>
          <w:b/>
          <w:sz w:val="24"/>
          <w:lang w:eastAsia="zh-CN"/>
        </w:rPr>
      </w:pPr>
      <w:bookmarkStart w:id="45" w:name="_Toc34206690"/>
      <w:r>
        <w:rPr>
          <w:rFonts w:hint="eastAsia"/>
          <w:b/>
          <w:sz w:val="24"/>
          <w:lang w:eastAsia="zh-CN"/>
        </w:rPr>
        <w:t>生产报表</w:t>
      </w:r>
      <w:bookmarkEnd w:id="45"/>
    </w:p>
    <w:p>
      <w:pPr>
        <w:spacing w:line="360" w:lineRule="auto"/>
        <w:ind w:left="556"/>
        <w:rPr>
          <w:szCs w:val="21"/>
          <w:lang w:eastAsia="zh-CN"/>
        </w:rPr>
      </w:pPr>
      <w:r>
        <w:rPr>
          <w:rFonts w:hint="eastAsia"/>
          <w:szCs w:val="21"/>
          <w:lang w:eastAsia="zh-CN"/>
        </w:rPr>
        <w:t>生产报表主要有计划生产明细表\统计表，制令单明细表\统计表，领料单明细表\统计表，成品缴库明细表\统计表等，图片一般在生产流程图的右侧，可以双击直接打开。下图为计划生产明细表：</w:t>
      </w:r>
    </w:p>
    <w:p>
      <w:pPr>
        <w:spacing w:line="360" w:lineRule="auto"/>
        <w:rPr>
          <w:szCs w:val="21"/>
          <w:lang w:eastAsia="zh-CN"/>
        </w:rPr>
      </w:pPr>
      <w:r>
        <w:drawing>
          <wp:inline distT="0" distB="0" distL="0" distR="0">
            <wp:extent cx="6122670" cy="329438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6"/>
                    <a:stretch>
                      <a:fillRect/>
                    </a:stretch>
                  </pic:blipFill>
                  <pic:spPr>
                    <a:xfrm>
                      <a:off x="0" y="0"/>
                      <a:ext cx="6122670" cy="3294380"/>
                    </a:xfrm>
                    <a:prstGeom prst="rect">
                      <a:avLst/>
                    </a:prstGeom>
                  </pic:spPr>
                </pic:pic>
              </a:graphicData>
            </a:graphic>
          </wp:inline>
        </w:drawing>
      </w:r>
    </w:p>
    <w:p>
      <w:pPr>
        <w:ind w:left="1625" w:leftChars="200" w:hanging="1185" w:hangingChars="539"/>
        <w:rPr>
          <w:szCs w:val="21"/>
        </w:rPr>
      </w:pPr>
    </w:p>
    <w:p>
      <w:pPr>
        <w:pStyle w:val="3"/>
        <w:numPr>
          <w:ilvl w:val="0"/>
          <w:numId w:val="1"/>
        </w:numPr>
        <w:spacing w:before="120" w:beforeLines="50" w:after="120" w:afterLines="50"/>
        <w:rPr>
          <w:lang w:eastAsia="zh-CN"/>
        </w:rPr>
      </w:pPr>
      <w:bookmarkStart w:id="46" w:name="_Toc260771143"/>
      <w:bookmarkStart w:id="47" w:name="_Toc261422054"/>
      <w:bookmarkStart w:id="48" w:name="_Toc34206691"/>
      <w:r>
        <w:rPr>
          <w:rFonts w:hint="eastAsia"/>
          <w:lang w:eastAsia="zh-CN"/>
        </w:rPr>
        <w:t>仓库业务流程</w:t>
      </w:r>
      <w:bookmarkEnd w:id="46"/>
      <w:bookmarkEnd w:id="47"/>
      <w:bookmarkEnd w:id="48"/>
    </w:p>
    <w:p>
      <w:pPr>
        <w:pStyle w:val="24"/>
        <w:spacing w:line="360" w:lineRule="auto"/>
        <w:ind w:left="556"/>
        <w:rPr>
          <w:szCs w:val="21"/>
          <w:lang w:eastAsia="zh-CN"/>
        </w:rPr>
      </w:pPr>
      <w:r>
        <w:rPr>
          <w:rFonts w:hint="eastAsia"/>
          <w:szCs w:val="21"/>
          <w:lang w:eastAsia="zh-CN"/>
        </w:rPr>
        <w:t>企业生产业务单据一般有库存出仓单、库存入仓单、库存调整单、库存调拨单、盘点单等，其他单据不太常用，这里不再详细介绍，本模块图示如下：</w:t>
      </w:r>
    </w:p>
    <w:p>
      <w:pPr>
        <w:rPr>
          <w:szCs w:val="21"/>
          <w:lang w:eastAsia="zh-CN"/>
        </w:rPr>
      </w:pPr>
      <w:r>
        <w:drawing>
          <wp:inline distT="0" distB="0" distL="0" distR="0">
            <wp:extent cx="6122670" cy="329057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7"/>
                    <a:stretch>
                      <a:fillRect/>
                    </a:stretch>
                  </pic:blipFill>
                  <pic:spPr>
                    <a:xfrm>
                      <a:off x="0" y="0"/>
                      <a:ext cx="6122670" cy="3290570"/>
                    </a:xfrm>
                    <a:prstGeom prst="rect">
                      <a:avLst/>
                    </a:prstGeom>
                  </pic:spPr>
                </pic:pic>
              </a:graphicData>
            </a:graphic>
          </wp:inline>
        </w:drawing>
      </w:r>
    </w:p>
    <w:p>
      <w:pPr>
        <w:numPr>
          <w:ilvl w:val="0"/>
          <w:numId w:val="6"/>
        </w:numPr>
        <w:spacing w:before="120" w:beforeLines="50" w:line="360" w:lineRule="auto"/>
        <w:jc w:val="both"/>
        <w:outlineLvl w:val="1"/>
        <w:rPr>
          <w:b/>
          <w:sz w:val="24"/>
          <w:lang w:eastAsia="zh-CN"/>
        </w:rPr>
      </w:pPr>
      <w:bookmarkStart w:id="49" w:name="_Toc34206692"/>
      <w:r>
        <w:rPr>
          <w:rFonts w:hint="eastAsia"/>
          <w:b/>
          <w:sz w:val="24"/>
          <w:lang w:eastAsia="zh-CN"/>
        </w:rPr>
        <w:t>库存入仓单</w:t>
      </w:r>
      <w:bookmarkEnd w:id="49"/>
    </w:p>
    <w:p>
      <w:pPr>
        <w:pStyle w:val="24"/>
        <w:spacing w:line="360" w:lineRule="auto"/>
        <w:ind w:left="780"/>
        <w:rPr>
          <w:szCs w:val="21"/>
          <w:lang w:eastAsia="zh-CN"/>
        </w:rPr>
      </w:pPr>
      <w:r>
        <w:rPr>
          <w:rFonts w:hint="eastAsia"/>
          <w:szCs w:val="21"/>
          <w:lang w:eastAsia="zh-CN"/>
        </w:rPr>
        <w:t>使用情况：非生产使用的一些物品入库时一般使用本单据完成。</w:t>
      </w:r>
    </w:p>
    <w:p>
      <w:pPr>
        <w:spacing w:line="360" w:lineRule="auto"/>
        <w:ind w:left="782"/>
        <w:rPr>
          <w:szCs w:val="21"/>
          <w:lang w:eastAsia="zh-CN"/>
        </w:rPr>
      </w:pPr>
      <w:r>
        <w:rPr>
          <w:rFonts w:hint="eastAsia"/>
          <w:szCs w:val="21"/>
          <w:lang w:eastAsia="zh-CN"/>
        </w:rPr>
        <w:t>操作流程：通过仓库流程图的图标打开本单据，录入入库日期、部门后，录入材料、数量后点击存盘，完成本单据录入操作。</w:t>
      </w:r>
    </w:p>
    <w:p>
      <w:pPr>
        <w:spacing w:line="360" w:lineRule="auto"/>
        <w:rPr>
          <w:szCs w:val="21"/>
          <w:lang w:eastAsia="zh-CN"/>
        </w:rPr>
      </w:pPr>
      <w:r>
        <w:drawing>
          <wp:inline distT="0" distB="0" distL="0" distR="0">
            <wp:extent cx="6122670" cy="327787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8"/>
                    <a:stretch>
                      <a:fillRect/>
                    </a:stretch>
                  </pic:blipFill>
                  <pic:spPr>
                    <a:xfrm>
                      <a:off x="0" y="0"/>
                      <a:ext cx="6122670" cy="3277870"/>
                    </a:xfrm>
                    <a:prstGeom prst="rect">
                      <a:avLst/>
                    </a:prstGeom>
                  </pic:spPr>
                </pic:pic>
              </a:graphicData>
            </a:graphic>
          </wp:inline>
        </w:drawing>
      </w:r>
    </w:p>
    <w:p>
      <w:pPr>
        <w:numPr>
          <w:ilvl w:val="0"/>
          <w:numId w:val="6"/>
        </w:numPr>
        <w:spacing w:before="120" w:beforeLines="50" w:line="360" w:lineRule="auto"/>
        <w:jc w:val="both"/>
        <w:outlineLvl w:val="1"/>
        <w:rPr>
          <w:b/>
          <w:sz w:val="24"/>
          <w:lang w:eastAsia="zh-CN"/>
        </w:rPr>
      </w:pPr>
      <w:bookmarkStart w:id="50" w:name="_Toc34206693"/>
      <w:r>
        <w:rPr>
          <w:rFonts w:hint="eastAsia"/>
          <w:b/>
          <w:sz w:val="24"/>
          <w:lang w:eastAsia="zh-CN"/>
        </w:rPr>
        <w:t>库存出仓单</w:t>
      </w:r>
      <w:bookmarkEnd w:id="50"/>
    </w:p>
    <w:p>
      <w:pPr>
        <w:pStyle w:val="24"/>
        <w:spacing w:line="360" w:lineRule="auto"/>
        <w:ind w:left="780"/>
        <w:rPr>
          <w:szCs w:val="21"/>
          <w:lang w:eastAsia="zh-CN"/>
        </w:rPr>
      </w:pPr>
      <w:r>
        <w:rPr>
          <w:rFonts w:hint="eastAsia"/>
          <w:szCs w:val="21"/>
          <w:lang w:eastAsia="zh-CN"/>
        </w:rPr>
        <w:t>使用情况：非生产使用的一些物品领用一般使用本单据完成出库。</w:t>
      </w:r>
    </w:p>
    <w:p>
      <w:pPr>
        <w:spacing w:line="360" w:lineRule="auto"/>
        <w:ind w:left="782"/>
        <w:rPr>
          <w:szCs w:val="21"/>
          <w:lang w:eastAsia="zh-CN"/>
        </w:rPr>
      </w:pPr>
      <w:r>
        <w:rPr>
          <w:rFonts w:hint="eastAsia"/>
          <w:szCs w:val="21"/>
          <w:lang w:eastAsia="zh-CN"/>
        </w:rPr>
        <w:t>操作流程：通过仓库流程图的图标打开本单据，录入出库日期、部门后，录入出库材料、数量后点击存盘，完成本单据录入操作。</w:t>
      </w:r>
    </w:p>
    <w:p>
      <w:pPr>
        <w:spacing w:line="360" w:lineRule="auto"/>
        <w:rPr>
          <w:szCs w:val="21"/>
          <w:lang w:eastAsia="zh-CN"/>
        </w:rPr>
      </w:pPr>
      <w:r>
        <w:drawing>
          <wp:inline distT="0" distB="0" distL="0" distR="0">
            <wp:extent cx="6122670" cy="329057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9"/>
                    <a:stretch>
                      <a:fillRect/>
                    </a:stretch>
                  </pic:blipFill>
                  <pic:spPr>
                    <a:xfrm>
                      <a:off x="0" y="0"/>
                      <a:ext cx="6122670" cy="3290570"/>
                    </a:xfrm>
                    <a:prstGeom prst="rect">
                      <a:avLst/>
                    </a:prstGeom>
                  </pic:spPr>
                </pic:pic>
              </a:graphicData>
            </a:graphic>
          </wp:inline>
        </w:drawing>
      </w:r>
    </w:p>
    <w:p>
      <w:pPr>
        <w:numPr>
          <w:ilvl w:val="0"/>
          <w:numId w:val="6"/>
        </w:numPr>
        <w:spacing w:before="120" w:beforeLines="50" w:line="360" w:lineRule="auto"/>
        <w:jc w:val="both"/>
        <w:outlineLvl w:val="1"/>
        <w:rPr>
          <w:b/>
          <w:sz w:val="24"/>
          <w:lang w:eastAsia="zh-CN"/>
        </w:rPr>
      </w:pPr>
      <w:bookmarkStart w:id="51" w:name="_Toc34206694"/>
      <w:r>
        <w:rPr>
          <w:rFonts w:hint="eastAsia"/>
          <w:b/>
          <w:sz w:val="24"/>
          <w:lang w:eastAsia="zh-CN"/>
        </w:rPr>
        <w:t>盘点作业</w:t>
      </w:r>
      <w:bookmarkEnd w:id="51"/>
    </w:p>
    <w:p>
      <w:pPr>
        <w:pStyle w:val="24"/>
        <w:spacing w:line="360" w:lineRule="auto"/>
        <w:ind w:left="780"/>
        <w:rPr>
          <w:szCs w:val="21"/>
          <w:lang w:eastAsia="zh-CN"/>
        </w:rPr>
      </w:pPr>
      <w:r>
        <w:rPr>
          <w:rFonts w:hint="eastAsia"/>
          <w:szCs w:val="21"/>
          <w:lang w:eastAsia="zh-CN"/>
        </w:rPr>
        <w:t>使用情况：仓库对货品进行盘点时使用本单据。</w:t>
      </w:r>
    </w:p>
    <w:p>
      <w:pPr>
        <w:spacing w:line="360" w:lineRule="auto"/>
        <w:ind w:left="782"/>
        <w:rPr>
          <w:szCs w:val="21"/>
          <w:lang w:eastAsia="zh-CN"/>
        </w:rPr>
      </w:pPr>
      <w:r>
        <w:rPr>
          <w:rFonts w:hint="eastAsia"/>
          <w:szCs w:val="21"/>
          <w:lang w:eastAsia="zh-CN"/>
        </w:rPr>
        <w:t>操作流程：通过仓库流程图的图标打开本单据，录入盘点日期，点击条件选择要盘点的仓库，点击确定后系统会将该仓库货品信息都过滤出来。</w:t>
      </w:r>
    </w:p>
    <w:p>
      <w:pPr>
        <w:spacing w:line="360" w:lineRule="auto"/>
        <w:rPr>
          <w:szCs w:val="21"/>
          <w:lang w:eastAsia="zh-CN"/>
        </w:rPr>
      </w:pPr>
      <w:r>
        <w:drawing>
          <wp:inline distT="0" distB="0" distL="0" distR="0">
            <wp:extent cx="6122670" cy="329819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40"/>
                    <a:stretch>
                      <a:fillRect/>
                    </a:stretch>
                  </pic:blipFill>
                  <pic:spPr>
                    <a:xfrm>
                      <a:off x="0" y="0"/>
                      <a:ext cx="6122670" cy="3298190"/>
                    </a:xfrm>
                    <a:prstGeom prst="rect">
                      <a:avLst/>
                    </a:prstGeom>
                  </pic:spPr>
                </pic:pic>
              </a:graphicData>
            </a:graphic>
          </wp:inline>
        </w:drawing>
      </w:r>
    </w:p>
    <w:p>
      <w:pPr>
        <w:spacing w:line="360" w:lineRule="auto"/>
        <w:rPr>
          <w:szCs w:val="21"/>
          <w:lang w:eastAsia="zh-CN"/>
        </w:rPr>
      </w:pPr>
      <w:r>
        <w:rPr>
          <w:rFonts w:hint="eastAsia"/>
          <w:szCs w:val="21"/>
          <w:lang w:eastAsia="zh-CN"/>
        </w:rPr>
        <w:t>将实际库存录入到盘点数量列，系统会自动同系统数量（帐载数量）进行比较，并将差异数量体现到差异数量列，单据存盘后，点击存货调增、存货调减按钮，系统会自动将需要调整的货品产生对应的库存调整单 。</w:t>
      </w:r>
    </w:p>
    <w:p>
      <w:pPr>
        <w:spacing w:line="360" w:lineRule="auto"/>
        <w:rPr>
          <w:szCs w:val="21"/>
          <w:lang w:eastAsia="zh-CN"/>
        </w:rPr>
      </w:pPr>
      <w:r>
        <w:drawing>
          <wp:inline distT="0" distB="0" distL="0" distR="0">
            <wp:extent cx="6122670" cy="328676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41"/>
                    <a:stretch>
                      <a:fillRect/>
                    </a:stretch>
                  </pic:blipFill>
                  <pic:spPr>
                    <a:xfrm>
                      <a:off x="0" y="0"/>
                      <a:ext cx="6122670" cy="3286760"/>
                    </a:xfrm>
                    <a:prstGeom prst="rect">
                      <a:avLst/>
                    </a:prstGeom>
                  </pic:spPr>
                </pic:pic>
              </a:graphicData>
            </a:graphic>
          </wp:inline>
        </w:drawing>
      </w:r>
    </w:p>
    <w:p>
      <w:pPr>
        <w:numPr>
          <w:ilvl w:val="0"/>
          <w:numId w:val="6"/>
        </w:numPr>
        <w:spacing w:before="120" w:beforeLines="50" w:line="360" w:lineRule="auto"/>
        <w:jc w:val="both"/>
        <w:outlineLvl w:val="1"/>
        <w:rPr>
          <w:b/>
          <w:sz w:val="24"/>
          <w:lang w:eastAsia="zh-CN"/>
        </w:rPr>
      </w:pPr>
      <w:bookmarkStart w:id="52" w:name="_Toc34206695"/>
      <w:r>
        <w:rPr>
          <w:rFonts w:hint="eastAsia"/>
          <w:b/>
          <w:sz w:val="24"/>
          <w:lang w:eastAsia="zh-CN"/>
        </w:rPr>
        <w:t>库存调整单</w:t>
      </w:r>
      <w:bookmarkEnd w:id="52"/>
    </w:p>
    <w:p>
      <w:pPr>
        <w:pStyle w:val="24"/>
        <w:spacing w:line="360" w:lineRule="auto"/>
        <w:ind w:left="780"/>
        <w:rPr>
          <w:szCs w:val="21"/>
          <w:lang w:eastAsia="zh-CN"/>
        </w:rPr>
      </w:pPr>
      <w:r>
        <w:rPr>
          <w:rFonts w:hint="eastAsia"/>
          <w:szCs w:val="21"/>
          <w:lang w:eastAsia="zh-CN"/>
        </w:rPr>
        <w:t>使用情况：盘点后货品实物库存与软件库存有差异时录入单据对货品库存进行调整。</w:t>
      </w:r>
    </w:p>
    <w:p>
      <w:pPr>
        <w:spacing w:line="360" w:lineRule="auto"/>
        <w:ind w:left="782"/>
        <w:rPr>
          <w:szCs w:val="21"/>
          <w:lang w:eastAsia="zh-CN"/>
        </w:rPr>
      </w:pPr>
      <w:r>
        <w:rPr>
          <w:rFonts w:hint="eastAsia"/>
          <w:szCs w:val="21"/>
          <w:lang w:eastAsia="zh-CN"/>
        </w:rPr>
        <w:t>操作流程：多数情况通过盘点单自动产生，也可以自己录入。</w:t>
      </w:r>
    </w:p>
    <w:p>
      <w:pPr>
        <w:spacing w:line="360" w:lineRule="auto"/>
        <w:rPr>
          <w:szCs w:val="21"/>
          <w:lang w:eastAsia="zh-CN"/>
        </w:rPr>
      </w:pPr>
      <w:r>
        <w:drawing>
          <wp:inline distT="0" distB="0" distL="0" distR="0">
            <wp:extent cx="6122670" cy="327533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2"/>
                    <a:stretch>
                      <a:fillRect/>
                    </a:stretch>
                  </pic:blipFill>
                  <pic:spPr>
                    <a:xfrm>
                      <a:off x="0" y="0"/>
                      <a:ext cx="6122670" cy="3275330"/>
                    </a:xfrm>
                    <a:prstGeom prst="rect">
                      <a:avLst/>
                    </a:prstGeom>
                  </pic:spPr>
                </pic:pic>
              </a:graphicData>
            </a:graphic>
          </wp:inline>
        </w:drawing>
      </w:r>
    </w:p>
    <w:p>
      <w:pPr>
        <w:numPr>
          <w:ilvl w:val="0"/>
          <w:numId w:val="6"/>
        </w:numPr>
        <w:spacing w:before="120" w:beforeLines="50" w:line="360" w:lineRule="auto"/>
        <w:jc w:val="both"/>
        <w:outlineLvl w:val="1"/>
        <w:rPr>
          <w:b/>
          <w:sz w:val="24"/>
          <w:lang w:eastAsia="zh-CN"/>
        </w:rPr>
      </w:pPr>
      <w:bookmarkStart w:id="53" w:name="_Toc34206696"/>
      <w:r>
        <w:rPr>
          <w:rFonts w:hint="eastAsia"/>
          <w:b/>
          <w:sz w:val="24"/>
          <w:lang w:eastAsia="zh-CN"/>
        </w:rPr>
        <w:t>库存调拨单</w:t>
      </w:r>
      <w:bookmarkEnd w:id="53"/>
    </w:p>
    <w:p>
      <w:pPr>
        <w:pStyle w:val="24"/>
        <w:spacing w:line="360" w:lineRule="auto"/>
        <w:ind w:left="780"/>
        <w:rPr>
          <w:szCs w:val="21"/>
          <w:lang w:eastAsia="zh-CN"/>
        </w:rPr>
      </w:pPr>
      <w:r>
        <w:rPr>
          <w:rFonts w:hint="eastAsia"/>
          <w:szCs w:val="21"/>
          <w:lang w:eastAsia="zh-CN"/>
        </w:rPr>
        <w:t>使用情况：仓库之间如果有调拨业务时录入本单据。</w:t>
      </w:r>
    </w:p>
    <w:p>
      <w:pPr>
        <w:spacing w:line="360" w:lineRule="auto"/>
        <w:ind w:left="782"/>
        <w:rPr>
          <w:szCs w:val="21"/>
          <w:lang w:eastAsia="zh-CN"/>
        </w:rPr>
      </w:pPr>
      <w:r>
        <w:rPr>
          <w:rFonts w:hint="eastAsia"/>
          <w:szCs w:val="21"/>
          <w:lang w:eastAsia="zh-CN"/>
        </w:rPr>
        <w:t>操作流程：通过仓库流程图的图标打开本单据，录入调拨日期、部门、调拨仓库后，录入材料、数量后点击存盘，完成本单据录入操作。</w:t>
      </w:r>
    </w:p>
    <w:p>
      <w:pPr>
        <w:spacing w:line="360" w:lineRule="auto"/>
        <w:rPr>
          <w:szCs w:val="21"/>
          <w:lang w:eastAsia="zh-CN"/>
        </w:rPr>
      </w:pPr>
      <w:r>
        <w:drawing>
          <wp:inline distT="0" distB="0" distL="0" distR="0">
            <wp:extent cx="6122670" cy="328295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43"/>
                    <a:stretch>
                      <a:fillRect/>
                    </a:stretch>
                  </pic:blipFill>
                  <pic:spPr>
                    <a:xfrm>
                      <a:off x="0" y="0"/>
                      <a:ext cx="6122670" cy="3282950"/>
                    </a:xfrm>
                    <a:prstGeom prst="rect">
                      <a:avLst/>
                    </a:prstGeom>
                  </pic:spPr>
                </pic:pic>
              </a:graphicData>
            </a:graphic>
          </wp:inline>
        </w:drawing>
      </w:r>
    </w:p>
    <w:p>
      <w:pPr>
        <w:numPr>
          <w:ilvl w:val="0"/>
          <w:numId w:val="6"/>
        </w:numPr>
        <w:spacing w:before="120" w:beforeLines="50" w:line="360" w:lineRule="auto"/>
        <w:jc w:val="both"/>
        <w:outlineLvl w:val="1"/>
        <w:rPr>
          <w:b/>
          <w:sz w:val="24"/>
          <w:lang w:eastAsia="zh-CN"/>
        </w:rPr>
      </w:pPr>
      <w:bookmarkStart w:id="54" w:name="_Toc34206697"/>
      <w:r>
        <w:rPr>
          <w:rFonts w:hint="eastAsia"/>
          <w:b/>
          <w:sz w:val="24"/>
          <w:lang w:eastAsia="zh-CN"/>
        </w:rPr>
        <w:t>仓库报表</w:t>
      </w:r>
      <w:bookmarkEnd w:id="54"/>
    </w:p>
    <w:p>
      <w:pPr>
        <w:pStyle w:val="24"/>
        <w:spacing w:line="360" w:lineRule="auto"/>
        <w:ind w:left="780"/>
        <w:rPr>
          <w:szCs w:val="21"/>
          <w:lang w:eastAsia="zh-CN"/>
        </w:rPr>
      </w:pPr>
      <w:r>
        <w:rPr>
          <w:rFonts w:hint="eastAsia"/>
          <w:szCs w:val="21"/>
          <w:lang w:eastAsia="zh-CN"/>
        </w:rPr>
        <w:t>仓库报表主要有库存出入仓明细表\统计表，库存调整单明细表\统计表，库存调拨单明细表\统计表，现存量明细表，存货明细账，产销存统计表等，图片一般在仓库流程图的右侧，可以双击直接打开。</w:t>
      </w:r>
    </w:p>
    <w:p>
      <w:pPr>
        <w:pStyle w:val="24"/>
        <w:spacing w:line="360" w:lineRule="auto"/>
        <w:ind w:left="780"/>
        <w:rPr>
          <w:szCs w:val="21"/>
          <w:lang w:eastAsia="zh-CN"/>
        </w:rPr>
      </w:pPr>
      <w:r>
        <w:rPr>
          <w:rFonts w:hint="eastAsia"/>
          <w:szCs w:val="21"/>
          <w:lang w:eastAsia="zh-CN"/>
        </w:rPr>
        <w:t>下图为现存量明细表，本表主要是显示仓库库存情况：</w:t>
      </w:r>
    </w:p>
    <w:p>
      <w:pPr>
        <w:rPr>
          <w:szCs w:val="21"/>
          <w:lang w:eastAsia="zh-CN"/>
        </w:rPr>
      </w:pPr>
      <w:r>
        <w:drawing>
          <wp:inline distT="0" distB="0" distL="0" distR="0">
            <wp:extent cx="6122670" cy="32829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44"/>
                    <a:stretch>
                      <a:fillRect/>
                    </a:stretch>
                  </pic:blipFill>
                  <pic:spPr>
                    <a:xfrm>
                      <a:off x="0" y="0"/>
                      <a:ext cx="6122670" cy="3282950"/>
                    </a:xfrm>
                    <a:prstGeom prst="rect">
                      <a:avLst/>
                    </a:prstGeom>
                  </pic:spPr>
                </pic:pic>
              </a:graphicData>
            </a:graphic>
          </wp:inline>
        </w:drawing>
      </w:r>
    </w:p>
    <w:p>
      <w:pPr>
        <w:pStyle w:val="24"/>
        <w:spacing w:line="360" w:lineRule="auto"/>
        <w:ind w:left="780"/>
        <w:rPr>
          <w:szCs w:val="21"/>
          <w:lang w:eastAsia="zh-CN"/>
        </w:rPr>
      </w:pPr>
      <w:r>
        <w:rPr>
          <w:rFonts w:hint="eastAsia"/>
          <w:szCs w:val="21"/>
          <w:lang w:eastAsia="zh-CN"/>
        </w:rPr>
        <w:t>下图为产销存统计表，本表主要是统计货品的期初、总入库、总出库、结存情况：</w:t>
      </w:r>
    </w:p>
    <w:p>
      <w:pPr>
        <w:rPr>
          <w:szCs w:val="21"/>
          <w:lang w:eastAsia="zh-CN"/>
        </w:rPr>
      </w:pPr>
      <w:r>
        <w:drawing>
          <wp:inline distT="0" distB="0" distL="0" distR="0">
            <wp:extent cx="6122670" cy="329057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45"/>
                    <a:stretch>
                      <a:fillRect/>
                    </a:stretch>
                  </pic:blipFill>
                  <pic:spPr>
                    <a:xfrm>
                      <a:off x="0" y="0"/>
                      <a:ext cx="6122670" cy="3290570"/>
                    </a:xfrm>
                    <a:prstGeom prst="rect">
                      <a:avLst/>
                    </a:prstGeom>
                  </pic:spPr>
                </pic:pic>
              </a:graphicData>
            </a:graphic>
          </wp:inline>
        </w:drawing>
      </w:r>
    </w:p>
    <w:sectPr>
      <w:headerReference r:id="rId3" w:type="default"/>
      <w:footerReference r:id="rId4" w:type="default"/>
      <w:pgSz w:w="11910" w:h="16840"/>
      <w:pgMar w:top="1247" w:right="1134" w:bottom="907" w:left="1134" w:header="794" w:footer="1236"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微软雅黑">
    <w:panose1 w:val="020B0503020204020204"/>
    <w:charset w:val="86"/>
    <w:family w:val="swiss"/>
    <w:pitch w:val="default"/>
    <w:sig w:usb0="80000287" w:usb1="280F3C52" w:usb2="00000016" w:usb3="00000000" w:csb0="0004001F" w:csb1="00000000"/>
  </w:font>
  <w:font w:name="Arial">
    <w:panose1 w:val="020B0604020202020204"/>
    <w:charset w:val="00"/>
    <w:family w:val="swiss"/>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r>
      <w:pict>
        <v:shape id="_x0000_s2053" o:spid="_x0000_s2053" o:spt="202" type="#_x0000_t202" style="position:absolute;left:0pt;margin-left:71.5pt;margin-top:32.35pt;height:22.65pt;width:446.3pt;mso-position-horizontal-relative:page;mso-position-vertical-relative:page;z-index:-251657216;mso-width-relative:page;mso-height-relative:page;" filled="f" stroked="f" coordsize="21600,21600">
          <v:path/>
          <v:fill on="f" focussize="0,0"/>
          <v:stroke on="f" joinstyle="miter"/>
          <v:imagedata o:title=""/>
          <o:lock v:ext="edit"/>
          <v:textbox inset="0mm,0mm,0mm,0mm">
            <w:txbxContent>
              <w:p>
                <w:pPr>
                  <w:spacing w:before="91"/>
                  <w:rPr>
                    <w:rFonts w:ascii="Times New Roman" w:hAnsi="Times New Roman" w:eastAsia="Times New Roman" w:cs="Times New Roman"/>
                    <w:sz w:val="18"/>
                    <w:szCs w:val="18"/>
                    <w:lang w:eastAsia="zh-CN"/>
                  </w:rPr>
                </w:pPr>
                <w:r>
                  <w:rPr>
                    <w:rFonts w:hint="eastAsia" w:ascii="宋体" w:hAnsi="宋体" w:eastAsia="宋体" w:cs="宋体"/>
                    <w:sz w:val="18"/>
                    <w:szCs w:val="18"/>
                    <w:lang w:eastAsia="zh-CN"/>
                  </w:rPr>
                  <w:t>企业资源管理系统</w:t>
                </w:r>
                <w:r>
                  <w:rPr>
                    <w:rFonts w:hint="eastAsia" w:ascii="Times New Roman" w:hAnsi="Times New Roman" w:eastAsia="Times New Roman" w:cs="Times New Roman"/>
                    <w:sz w:val="18"/>
                    <w:szCs w:val="18"/>
                    <w:lang w:eastAsia="zh-CN"/>
                  </w:rPr>
                  <w:t>V1.0</w:t>
                </w:r>
                <w:r>
                  <w:rPr>
                    <w:rFonts w:ascii="Times New Roman" w:hAnsi="Times New Roman" w:eastAsia="Times New Roman" w:cs="Times New Roman"/>
                    <w:sz w:val="18"/>
                    <w:szCs w:val="18"/>
                    <w:lang w:eastAsia="zh-CN"/>
                  </w:rPr>
                  <w:t xml:space="preserve">                                                                                                                       </w:t>
                </w:r>
                <w:r>
                  <w:rPr>
                    <w:rFonts w:ascii="宋体" w:hAnsi="宋体" w:eastAsia="宋体" w:cs="宋体"/>
                    <w:sz w:val="18"/>
                    <w:szCs w:val="18"/>
                    <w:lang w:eastAsia="zh-CN"/>
                  </w:rPr>
                  <w:t>第</w:t>
                </w:r>
                <w:r>
                  <w:rPr>
                    <w:rFonts w:ascii="宋体" w:hAnsi="宋体" w:eastAsia="宋体" w:cs="宋体"/>
                    <w:spacing w:val="-45"/>
                    <w:sz w:val="18"/>
                    <w:szCs w:val="18"/>
                    <w:lang w:eastAsia="zh-CN"/>
                  </w:rPr>
                  <w:t xml:space="preserve"> </w:t>
                </w:r>
                <w:r>
                  <w:rPr>
                    <w:rFonts w:ascii="宋体" w:hAnsi="宋体" w:eastAsia="宋体"/>
                  </w:rPr>
                  <w:fldChar w:fldCharType="begin"/>
                </w:r>
                <w:r>
                  <w:rPr>
                    <w:rFonts w:ascii="宋体" w:hAnsi="宋体" w:eastAsia="宋体" w:cs="Times New Roman"/>
                    <w:sz w:val="18"/>
                    <w:szCs w:val="18"/>
                    <w:lang w:eastAsia="zh-CN"/>
                  </w:rPr>
                  <w:instrText xml:space="preserve"> PAGE </w:instrText>
                </w:r>
                <w:r>
                  <w:rPr>
                    <w:rFonts w:ascii="宋体" w:hAnsi="宋体" w:eastAsia="宋体"/>
                  </w:rPr>
                  <w:fldChar w:fldCharType="separate"/>
                </w:r>
                <w:r>
                  <w:rPr>
                    <w:rFonts w:ascii="宋体" w:hAnsi="宋体" w:eastAsia="宋体"/>
                    <w:lang w:eastAsia="zh-CN"/>
                  </w:rPr>
                  <w:t>2</w:t>
                </w:r>
                <w:r>
                  <w:rPr>
                    <w:rFonts w:ascii="宋体" w:hAnsi="宋体" w:eastAsia="宋体"/>
                  </w:rPr>
                  <w:fldChar w:fldCharType="end"/>
                </w:r>
                <w:r>
                  <w:rPr>
                    <w:rFonts w:ascii="宋体" w:hAnsi="宋体" w:eastAsia="宋体" w:cs="Times New Roman"/>
                    <w:spacing w:val="1"/>
                    <w:sz w:val="18"/>
                    <w:szCs w:val="18"/>
                    <w:lang w:eastAsia="zh-CN"/>
                  </w:rPr>
                  <w:t xml:space="preserve"> </w:t>
                </w:r>
                <w:r>
                  <w:rPr>
                    <w:rFonts w:ascii="宋体" w:hAnsi="宋体" w:eastAsia="宋体" w:cs="宋体"/>
                    <w:sz w:val="18"/>
                    <w:szCs w:val="18"/>
                    <w:lang w:eastAsia="zh-CN"/>
                  </w:rPr>
                  <w:t>页</w:t>
                </w:r>
                <w:r>
                  <w:rPr>
                    <w:rFonts w:ascii="宋体" w:hAnsi="宋体" w:eastAsia="宋体" w:cs="宋体"/>
                    <w:spacing w:val="-2"/>
                    <w:sz w:val="18"/>
                    <w:szCs w:val="18"/>
                    <w:lang w:eastAsia="zh-CN"/>
                  </w:rPr>
                  <w:t xml:space="preserve"> </w:t>
                </w:r>
                <w:r>
                  <w:rPr>
                    <w:rFonts w:ascii="宋体" w:hAnsi="宋体" w:eastAsia="宋体" w:cs="Times New Roman"/>
                    <w:sz w:val="18"/>
                    <w:szCs w:val="18"/>
                    <w:lang w:eastAsia="zh-CN"/>
                  </w:rPr>
                  <w:t>/</w:t>
                </w:r>
                <w:r>
                  <w:rPr>
                    <w:rFonts w:ascii="宋体" w:hAnsi="宋体" w:eastAsia="宋体" w:cs="Times New Roman"/>
                    <w:spacing w:val="44"/>
                    <w:sz w:val="18"/>
                    <w:szCs w:val="18"/>
                    <w:lang w:eastAsia="zh-CN"/>
                  </w:rPr>
                  <w:t xml:space="preserve"> </w:t>
                </w:r>
                <w:r>
                  <w:rPr>
                    <w:rFonts w:ascii="宋体" w:hAnsi="宋体" w:eastAsia="宋体" w:cs="宋体"/>
                    <w:sz w:val="18"/>
                    <w:szCs w:val="18"/>
                    <w:lang w:eastAsia="zh-CN"/>
                  </w:rPr>
                  <w:t>共</w:t>
                </w:r>
                <w:r>
                  <w:rPr>
                    <w:rFonts w:ascii="宋体" w:hAnsi="宋体" w:eastAsia="宋体" w:cs="Arial"/>
                    <w:spacing w:val="-1"/>
                    <w:sz w:val="18"/>
                    <w:szCs w:val="18"/>
                    <w:lang w:eastAsia="zh-CN"/>
                  </w:rPr>
                  <w:t>23</w:t>
                </w:r>
                <w:r>
                  <w:rPr>
                    <w:rFonts w:ascii="宋体" w:hAnsi="宋体" w:eastAsia="宋体" w:cs="宋体"/>
                    <w:sz w:val="18"/>
                    <w:szCs w:val="18"/>
                    <w:lang w:eastAsia="zh-CN"/>
                  </w:rPr>
                  <w:t>页</w:t>
                </w:r>
              </w:p>
            </w:txbxContent>
          </v:textbox>
        </v:shape>
      </w:pict>
    </w:r>
    <w:r>
      <w:pict>
        <v:group id="_x0000_s2054" o:spid="_x0000_s2054" o:spt="203" style="position:absolute;left:0pt;margin-left:70.25pt;margin-top:52.1pt;height:3.55pt;width:436.65pt;mso-position-horizontal-relative:page;mso-position-vertical-relative:page;z-index:-251657216;mso-width-relative:page;mso-height-relative:page;" coordorigin="1769,1111" coordsize="8369,2">
          <o:lock v:ext="edit"/>
          <v:shape id="_x0000_s2055" o:spid="_x0000_s2055" style="position:absolute;left:1769;top:1111;height:2;width:8369;" filled="f" coordorigin="1769,1111" coordsize="8369,0" path="m1769,1111l10138,1111e">
            <v:path arrowok="t"/>
            <v:fill on="f" focussize="0,0"/>
            <v:stroke weight="0.82pt"/>
            <v:imagedata o:title=""/>
            <o:lock v:ext="edit"/>
          </v:shape>
        </v:group>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AB5104"/>
    <w:multiLevelType w:val="multilevel"/>
    <w:tmpl w:val="00AB5104"/>
    <w:lvl w:ilvl="0" w:tentative="0">
      <w:start w:val="1"/>
      <w:numFmt w:val="decimal"/>
      <w:lvlText w:val="%1、"/>
      <w:lvlJc w:val="left"/>
      <w:pPr>
        <w:tabs>
          <w:tab w:val="left" w:pos="780"/>
        </w:tabs>
        <w:ind w:left="78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0AD95D8F"/>
    <w:multiLevelType w:val="multilevel"/>
    <w:tmpl w:val="0AD95D8F"/>
    <w:lvl w:ilvl="0" w:tentative="0">
      <w:start w:val="1"/>
      <w:numFmt w:val="chineseCountingThousand"/>
      <w:lvlText w:val="%1、"/>
      <w:lvlJc w:val="left"/>
      <w:pPr>
        <w:tabs>
          <w:tab w:val="left" w:pos="420"/>
        </w:tabs>
        <w:ind w:left="420" w:hanging="420"/>
      </w:pPr>
    </w:lvl>
    <w:lvl w:ilvl="1" w:tentative="0">
      <w:start w:val="1"/>
      <w:numFmt w:val="decimal"/>
      <w:lvlText w:val="%2、"/>
      <w:lvlJc w:val="left"/>
      <w:pPr>
        <w:tabs>
          <w:tab w:val="left" w:pos="780"/>
        </w:tabs>
        <w:ind w:left="780" w:hanging="360"/>
      </w:pPr>
      <w:rPr>
        <w:rFonts w:hint="default"/>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159A70A5"/>
    <w:multiLevelType w:val="multilevel"/>
    <w:tmpl w:val="159A70A5"/>
    <w:lvl w:ilvl="0" w:tentative="0">
      <w:start w:val="1"/>
      <w:numFmt w:val="decimal"/>
      <w:lvlText w:val="%1、"/>
      <w:lvlJc w:val="left"/>
      <w:pPr>
        <w:tabs>
          <w:tab w:val="left" w:pos="780"/>
        </w:tabs>
        <w:ind w:left="78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40CB658E"/>
    <w:multiLevelType w:val="multilevel"/>
    <w:tmpl w:val="40CB658E"/>
    <w:lvl w:ilvl="0" w:tentative="0">
      <w:start w:val="1"/>
      <w:numFmt w:val="chineseCountingThousand"/>
      <w:lvlText w:val="%1、"/>
      <w:lvlJc w:val="left"/>
      <w:pPr>
        <w:ind w:left="556" w:hanging="420"/>
      </w:pPr>
    </w:lvl>
    <w:lvl w:ilvl="1" w:tentative="0">
      <w:start w:val="1"/>
      <w:numFmt w:val="lowerLetter"/>
      <w:lvlText w:val="%2)"/>
      <w:lvlJc w:val="left"/>
      <w:pPr>
        <w:ind w:left="976" w:hanging="420"/>
      </w:pPr>
    </w:lvl>
    <w:lvl w:ilvl="2" w:tentative="0">
      <w:start w:val="1"/>
      <w:numFmt w:val="lowerRoman"/>
      <w:lvlText w:val="%3."/>
      <w:lvlJc w:val="right"/>
      <w:pPr>
        <w:ind w:left="1396" w:hanging="420"/>
      </w:pPr>
    </w:lvl>
    <w:lvl w:ilvl="3" w:tentative="0">
      <w:start w:val="1"/>
      <w:numFmt w:val="decimal"/>
      <w:lvlText w:val="%4."/>
      <w:lvlJc w:val="left"/>
      <w:pPr>
        <w:ind w:left="1816" w:hanging="420"/>
      </w:pPr>
    </w:lvl>
    <w:lvl w:ilvl="4" w:tentative="0">
      <w:start w:val="1"/>
      <w:numFmt w:val="lowerLetter"/>
      <w:lvlText w:val="%5)"/>
      <w:lvlJc w:val="left"/>
      <w:pPr>
        <w:ind w:left="2236" w:hanging="420"/>
      </w:pPr>
    </w:lvl>
    <w:lvl w:ilvl="5" w:tentative="0">
      <w:start w:val="1"/>
      <w:numFmt w:val="lowerRoman"/>
      <w:lvlText w:val="%6."/>
      <w:lvlJc w:val="right"/>
      <w:pPr>
        <w:ind w:left="2656" w:hanging="420"/>
      </w:pPr>
    </w:lvl>
    <w:lvl w:ilvl="6" w:tentative="0">
      <w:start w:val="1"/>
      <w:numFmt w:val="decimal"/>
      <w:lvlText w:val="%7."/>
      <w:lvlJc w:val="left"/>
      <w:pPr>
        <w:ind w:left="3076" w:hanging="420"/>
      </w:pPr>
    </w:lvl>
    <w:lvl w:ilvl="7" w:tentative="0">
      <w:start w:val="1"/>
      <w:numFmt w:val="lowerLetter"/>
      <w:lvlText w:val="%8)"/>
      <w:lvlJc w:val="left"/>
      <w:pPr>
        <w:ind w:left="3496" w:hanging="420"/>
      </w:pPr>
    </w:lvl>
    <w:lvl w:ilvl="8" w:tentative="0">
      <w:start w:val="1"/>
      <w:numFmt w:val="lowerRoman"/>
      <w:lvlText w:val="%9."/>
      <w:lvlJc w:val="right"/>
      <w:pPr>
        <w:ind w:left="3916" w:hanging="420"/>
      </w:pPr>
    </w:lvl>
  </w:abstractNum>
  <w:abstractNum w:abstractNumId="4">
    <w:nsid w:val="594F65C3"/>
    <w:multiLevelType w:val="multilevel"/>
    <w:tmpl w:val="594F65C3"/>
    <w:lvl w:ilvl="0" w:tentative="0">
      <w:start w:val="1"/>
      <w:numFmt w:val="decimal"/>
      <w:lvlText w:val="%1、"/>
      <w:lvlJc w:val="left"/>
      <w:pPr>
        <w:tabs>
          <w:tab w:val="left" w:pos="780"/>
        </w:tabs>
        <w:ind w:left="78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6C0953B9"/>
    <w:multiLevelType w:val="multilevel"/>
    <w:tmpl w:val="6C0953B9"/>
    <w:lvl w:ilvl="0" w:tentative="0">
      <w:start w:val="1"/>
      <w:numFmt w:val="decimal"/>
      <w:lvlText w:val="%1、"/>
      <w:lvlJc w:val="left"/>
      <w:pPr>
        <w:tabs>
          <w:tab w:val="left" w:pos="780"/>
        </w:tabs>
        <w:ind w:left="78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3"/>
  </w:num>
  <w:num w:numId="2">
    <w:abstractNumId w:val="1"/>
  </w:num>
  <w:num w:numId="3">
    <w:abstractNumId w:val="5"/>
  </w:num>
  <w:num w:numId="4">
    <w:abstractNumId w:val="4"/>
  </w:num>
  <w:num w:numId="5">
    <w:abstractNumId w:val="0"/>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10"/>
  <w:bordersDoNotSurroundHeader w:val="1"/>
  <w:bordersDoNotSurroundFooter w:val="1"/>
  <w:documentProtection w:enforcement="0"/>
  <w:defaultTabStop w:val="720"/>
  <w:drawingGridHorizontalSpacing w:val="110"/>
  <w:displayHorizontalDrawingGridEvery w:val="2"/>
  <w:characterSpacingControl w:val="doNotCompress"/>
  <w:hdrShapeDefaults>
    <o:shapelayout v:ext="edit">
      <o:idmap v:ext="edit" data="2"/>
    </o:shapelayout>
  </w:hdrShapeDefaults>
  <w:compat>
    <w:ulTrailSpace/>
    <w:useFELayout/>
    <w:compatSetting w:name="compatibilityMode" w:uri="http://schemas.microsoft.com/office/word" w:val="12"/>
  </w:compat>
  <w:docVars>
    <w:docVar w:name="commondata" w:val="eyJoZGlkIjoiOTE1Mjk3YzY1NDQ1ZDJlODBjM2IyNjdkY2I0NTM1YzAifQ=="/>
  </w:docVars>
  <w:rsids>
    <w:rsidRoot w:val="003F4872"/>
    <w:rsid w:val="00060028"/>
    <w:rsid w:val="0006473A"/>
    <w:rsid w:val="00082DD2"/>
    <w:rsid w:val="000B37C8"/>
    <w:rsid w:val="000B6D59"/>
    <w:rsid w:val="000C19FF"/>
    <w:rsid w:val="000E30FC"/>
    <w:rsid w:val="00105929"/>
    <w:rsid w:val="00115967"/>
    <w:rsid w:val="00135DCB"/>
    <w:rsid w:val="001367CB"/>
    <w:rsid w:val="00140BE0"/>
    <w:rsid w:val="00145882"/>
    <w:rsid w:val="0016106A"/>
    <w:rsid w:val="00183329"/>
    <w:rsid w:val="00196CF2"/>
    <w:rsid w:val="001A2FF7"/>
    <w:rsid w:val="001A55B3"/>
    <w:rsid w:val="001B5570"/>
    <w:rsid w:val="001B7E97"/>
    <w:rsid w:val="001C2BC6"/>
    <w:rsid w:val="00216676"/>
    <w:rsid w:val="00220A5C"/>
    <w:rsid w:val="00273EAB"/>
    <w:rsid w:val="00280055"/>
    <w:rsid w:val="002B2B26"/>
    <w:rsid w:val="002C0D9E"/>
    <w:rsid w:val="002D76DB"/>
    <w:rsid w:val="002E6B66"/>
    <w:rsid w:val="002F3F1D"/>
    <w:rsid w:val="003141C1"/>
    <w:rsid w:val="00325E98"/>
    <w:rsid w:val="00353DEE"/>
    <w:rsid w:val="00362A68"/>
    <w:rsid w:val="00392241"/>
    <w:rsid w:val="003D2ADD"/>
    <w:rsid w:val="003E0155"/>
    <w:rsid w:val="003F4872"/>
    <w:rsid w:val="004211F8"/>
    <w:rsid w:val="004350C9"/>
    <w:rsid w:val="00453FDD"/>
    <w:rsid w:val="00467F0B"/>
    <w:rsid w:val="004D2910"/>
    <w:rsid w:val="004D6CC2"/>
    <w:rsid w:val="00504C9C"/>
    <w:rsid w:val="00520A25"/>
    <w:rsid w:val="00546838"/>
    <w:rsid w:val="00583EB0"/>
    <w:rsid w:val="00585C08"/>
    <w:rsid w:val="00594FC3"/>
    <w:rsid w:val="005A017A"/>
    <w:rsid w:val="005D4787"/>
    <w:rsid w:val="005E1F02"/>
    <w:rsid w:val="005F4C50"/>
    <w:rsid w:val="006249D9"/>
    <w:rsid w:val="006537AA"/>
    <w:rsid w:val="006F1876"/>
    <w:rsid w:val="00715C2A"/>
    <w:rsid w:val="0073224A"/>
    <w:rsid w:val="0076791F"/>
    <w:rsid w:val="0078535C"/>
    <w:rsid w:val="007A7C65"/>
    <w:rsid w:val="007B493B"/>
    <w:rsid w:val="007B7ADA"/>
    <w:rsid w:val="007F4E1A"/>
    <w:rsid w:val="00832797"/>
    <w:rsid w:val="00837AE7"/>
    <w:rsid w:val="00843C27"/>
    <w:rsid w:val="00850178"/>
    <w:rsid w:val="00861B1B"/>
    <w:rsid w:val="00873E0A"/>
    <w:rsid w:val="008834C9"/>
    <w:rsid w:val="00896DCC"/>
    <w:rsid w:val="008E4083"/>
    <w:rsid w:val="008F096E"/>
    <w:rsid w:val="009113B5"/>
    <w:rsid w:val="00916B52"/>
    <w:rsid w:val="00944417"/>
    <w:rsid w:val="00946C8B"/>
    <w:rsid w:val="00954BF4"/>
    <w:rsid w:val="009561D9"/>
    <w:rsid w:val="009B547B"/>
    <w:rsid w:val="00A07B87"/>
    <w:rsid w:val="00A254AC"/>
    <w:rsid w:val="00A3730A"/>
    <w:rsid w:val="00AA2FFE"/>
    <w:rsid w:val="00B0109A"/>
    <w:rsid w:val="00B32531"/>
    <w:rsid w:val="00B705D3"/>
    <w:rsid w:val="00B77222"/>
    <w:rsid w:val="00B84A5E"/>
    <w:rsid w:val="00BB02B9"/>
    <w:rsid w:val="00BB3E2B"/>
    <w:rsid w:val="00BB500F"/>
    <w:rsid w:val="00BF4A2C"/>
    <w:rsid w:val="00C1433A"/>
    <w:rsid w:val="00C248B0"/>
    <w:rsid w:val="00C57022"/>
    <w:rsid w:val="00C57A2B"/>
    <w:rsid w:val="00C60B74"/>
    <w:rsid w:val="00CD2E2D"/>
    <w:rsid w:val="00CF0DD7"/>
    <w:rsid w:val="00CF5847"/>
    <w:rsid w:val="00D306E4"/>
    <w:rsid w:val="00D33830"/>
    <w:rsid w:val="00D4523D"/>
    <w:rsid w:val="00D76484"/>
    <w:rsid w:val="00D8043B"/>
    <w:rsid w:val="00D971DE"/>
    <w:rsid w:val="00DB04F1"/>
    <w:rsid w:val="00DD02B6"/>
    <w:rsid w:val="00DE0A11"/>
    <w:rsid w:val="00E25B71"/>
    <w:rsid w:val="00E34EBE"/>
    <w:rsid w:val="00E40E90"/>
    <w:rsid w:val="00E646EB"/>
    <w:rsid w:val="00E96306"/>
    <w:rsid w:val="00EA63DF"/>
    <w:rsid w:val="00F37054"/>
    <w:rsid w:val="00F94891"/>
    <w:rsid w:val="00FA2897"/>
    <w:rsid w:val="00FF4060"/>
    <w:rsid w:val="09BD0A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semiHidden="0" w:name="toc 4"/>
    <w:lsdException w:uiPriority="39" w:semiHidden="0" w:name="toc 5"/>
    <w:lsdException w:uiPriority="39" w:semiHidden="0" w:name="toc 6"/>
    <w:lsdException w:uiPriority="39" w:semiHidden="0" w:name="toc 7"/>
    <w:lsdException w:uiPriority="39" w:semiHidden="0" w:name="toc 8"/>
    <w:lsdException w:uiPriority="39" w:semiHidden="0"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pPr>
    <w:rPr>
      <w:rFonts w:asciiTheme="minorHAnsi" w:hAnsiTheme="minorHAnsi" w:eastAsiaTheme="minorEastAsia" w:cstheme="minorBidi"/>
      <w:sz w:val="22"/>
      <w:szCs w:val="22"/>
      <w:lang w:val="en-US" w:eastAsia="en-US" w:bidi="ar-SA"/>
    </w:rPr>
  </w:style>
  <w:style w:type="paragraph" w:styleId="2">
    <w:name w:val="heading 1"/>
    <w:basedOn w:val="1"/>
    <w:next w:val="1"/>
    <w:qFormat/>
    <w:uiPriority w:val="1"/>
    <w:pPr>
      <w:ind w:left="137"/>
      <w:outlineLvl w:val="0"/>
    </w:pPr>
    <w:rPr>
      <w:rFonts w:ascii="宋体" w:hAnsi="宋体" w:eastAsia="宋体"/>
      <w:b/>
      <w:bCs/>
      <w:sz w:val="32"/>
      <w:szCs w:val="32"/>
    </w:rPr>
  </w:style>
  <w:style w:type="paragraph" w:styleId="3">
    <w:name w:val="heading 2"/>
    <w:basedOn w:val="1"/>
    <w:next w:val="1"/>
    <w:qFormat/>
    <w:uiPriority w:val="1"/>
    <w:pPr>
      <w:ind w:left="137"/>
      <w:outlineLvl w:val="1"/>
    </w:pPr>
    <w:rPr>
      <w:rFonts w:ascii="宋体" w:hAnsi="宋体" w:eastAsia="宋体"/>
      <w:b/>
      <w:bCs/>
      <w:sz w:val="24"/>
      <w:szCs w:val="24"/>
    </w:rPr>
  </w:style>
  <w:style w:type="paragraph" w:styleId="4">
    <w:name w:val="heading 3"/>
    <w:basedOn w:val="1"/>
    <w:next w:val="1"/>
    <w:qFormat/>
    <w:uiPriority w:val="1"/>
    <w:pPr>
      <w:ind w:left="137"/>
      <w:outlineLvl w:val="2"/>
    </w:pPr>
    <w:rPr>
      <w:rFonts w:ascii="Times New Roman" w:hAnsi="Times New Roman" w:eastAsia="Times New Roman"/>
      <w:b/>
      <w:bCs/>
      <w:sz w:val="21"/>
      <w:szCs w:val="21"/>
      <w:u w:val="single"/>
    </w:rPr>
  </w:style>
  <w:style w:type="character" w:default="1" w:styleId="20">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5">
    <w:name w:val="toc 7"/>
    <w:basedOn w:val="1"/>
    <w:next w:val="1"/>
    <w:unhideWhenUsed/>
    <w:uiPriority w:val="39"/>
    <w:pPr>
      <w:ind w:left="2520" w:leftChars="1200"/>
      <w:jc w:val="both"/>
    </w:pPr>
    <w:rPr>
      <w:kern w:val="2"/>
      <w:sz w:val="21"/>
      <w:lang w:eastAsia="zh-CN"/>
    </w:rPr>
  </w:style>
  <w:style w:type="paragraph" w:styleId="6">
    <w:name w:val="Body Text"/>
    <w:basedOn w:val="1"/>
    <w:qFormat/>
    <w:uiPriority w:val="1"/>
    <w:pPr>
      <w:spacing w:before="102"/>
      <w:ind w:left="137"/>
    </w:pPr>
    <w:rPr>
      <w:rFonts w:ascii="宋体" w:hAnsi="宋体" w:eastAsia="宋体"/>
      <w:sz w:val="21"/>
      <w:szCs w:val="21"/>
    </w:rPr>
  </w:style>
  <w:style w:type="paragraph" w:styleId="7">
    <w:name w:val="toc 5"/>
    <w:basedOn w:val="1"/>
    <w:next w:val="1"/>
    <w:unhideWhenUsed/>
    <w:uiPriority w:val="39"/>
    <w:pPr>
      <w:ind w:left="1680" w:leftChars="800"/>
      <w:jc w:val="both"/>
    </w:pPr>
    <w:rPr>
      <w:kern w:val="2"/>
      <w:sz w:val="21"/>
      <w:lang w:eastAsia="zh-CN"/>
    </w:rPr>
  </w:style>
  <w:style w:type="paragraph" w:styleId="8">
    <w:name w:val="toc 3"/>
    <w:basedOn w:val="1"/>
    <w:next w:val="1"/>
    <w:qFormat/>
    <w:uiPriority w:val="39"/>
    <w:pPr>
      <w:spacing w:before="21"/>
      <w:ind w:left="680"/>
    </w:pPr>
    <w:rPr>
      <w:rFonts w:ascii="宋体" w:hAnsi="宋体" w:eastAsia="宋体"/>
      <w:b/>
      <w:bCs/>
      <w:i/>
    </w:rPr>
  </w:style>
  <w:style w:type="paragraph" w:styleId="9">
    <w:name w:val="toc 8"/>
    <w:basedOn w:val="1"/>
    <w:next w:val="1"/>
    <w:unhideWhenUsed/>
    <w:uiPriority w:val="39"/>
    <w:pPr>
      <w:ind w:left="2940" w:leftChars="1400"/>
      <w:jc w:val="both"/>
    </w:pPr>
    <w:rPr>
      <w:kern w:val="2"/>
      <w:sz w:val="21"/>
      <w:lang w:eastAsia="zh-CN"/>
    </w:rPr>
  </w:style>
  <w:style w:type="paragraph" w:styleId="10">
    <w:name w:val="Date"/>
    <w:basedOn w:val="1"/>
    <w:next w:val="1"/>
    <w:link w:val="28"/>
    <w:uiPriority w:val="0"/>
    <w:pPr>
      <w:jc w:val="both"/>
    </w:pPr>
    <w:rPr>
      <w:rFonts w:ascii="Times New Roman" w:hAnsi="Times New Roman" w:eastAsia="宋体" w:cs="Times New Roman"/>
      <w:b/>
      <w:kern w:val="2"/>
      <w:sz w:val="24"/>
      <w:szCs w:val="20"/>
      <w:lang w:val="zh-CN" w:eastAsia="zh-CN"/>
    </w:rPr>
  </w:style>
  <w:style w:type="paragraph" w:styleId="11">
    <w:name w:val="Balloon Text"/>
    <w:basedOn w:val="1"/>
    <w:link w:val="33"/>
    <w:semiHidden/>
    <w:unhideWhenUsed/>
    <w:uiPriority w:val="99"/>
    <w:rPr>
      <w:sz w:val="18"/>
      <w:szCs w:val="18"/>
    </w:rPr>
  </w:style>
  <w:style w:type="paragraph" w:styleId="12">
    <w:name w:val="footer"/>
    <w:basedOn w:val="1"/>
    <w:link w:val="27"/>
    <w:unhideWhenUsed/>
    <w:uiPriority w:val="99"/>
    <w:pPr>
      <w:tabs>
        <w:tab w:val="center" w:pos="4153"/>
        <w:tab w:val="right" w:pos="8306"/>
      </w:tabs>
      <w:snapToGrid w:val="0"/>
    </w:pPr>
    <w:rPr>
      <w:sz w:val="18"/>
      <w:szCs w:val="18"/>
    </w:rPr>
  </w:style>
  <w:style w:type="paragraph" w:styleId="13">
    <w:name w:val="header"/>
    <w:basedOn w:val="1"/>
    <w:link w:val="26"/>
    <w:unhideWhenUsed/>
    <w:qFormat/>
    <w:uiPriority w:val="99"/>
    <w:pPr>
      <w:pBdr>
        <w:bottom w:val="single" w:color="auto" w:sz="6" w:space="1"/>
      </w:pBdr>
      <w:tabs>
        <w:tab w:val="center" w:pos="4153"/>
        <w:tab w:val="right" w:pos="8306"/>
      </w:tabs>
      <w:snapToGrid w:val="0"/>
      <w:jc w:val="center"/>
    </w:pPr>
    <w:rPr>
      <w:sz w:val="18"/>
      <w:szCs w:val="18"/>
    </w:rPr>
  </w:style>
  <w:style w:type="paragraph" w:styleId="14">
    <w:name w:val="toc 1"/>
    <w:basedOn w:val="1"/>
    <w:next w:val="1"/>
    <w:qFormat/>
    <w:uiPriority w:val="39"/>
    <w:pPr>
      <w:spacing w:before="21"/>
      <w:ind w:left="137"/>
    </w:pPr>
    <w:rPr>
      <w:rFonts w:ascii="Times New Roman" w:hAnsi="Times New Roman" w:eastAsia="Times New Roman"/>
      <w:b/>
      <w:bCs/>
      <w:sz w:val="21"/>
      <w:szCs w:val="21"/>
      <w:u w:val="single"/>
    </w:rPr>
  </w:style>
  <w:style w:type="paragraph" w:styleId="15">
    <w:name w:val="toc 4"/>
    <w:basedOn w:val="1"/>
    <w:next w:val="1"/>
    <w:unhideWhenUsed/>
    <w:uiPriority w:val="39"/>
    <w:pPr>
      <w:ind w:left="1260" w:leftChars="600"/>
      <w:jc w:val="both"/>
    </w:pPr>
    <w:rPr>
      <w:kern w:val="2"/>
      <w:sz w:val="21"/>
      <w:lang w:eastAsia="zh-CN"/>
    </w:rPr>
  </w:style>
  <w:style w:type="paragraph" w:styleId="16">
    <w:name w:val="toc 6"/>
    <w:basedOn w:val="1"/>
    <w:next w:val="1"/>
    <w:unhideWhenUsed/>
    <w:uiPriority w:val="39"/>
    <w:pPr>
      <w:ind w:left="2100" w:leftChars="1000"/>
      <w:jc w:val="both"/>
    </w:pPr>
    <w:rPr>
      <w:kern w:val="2"/>
      <w:sz w:val="21"/>
      <w:lang w:eastAsia="zh-CN"/>
    </w:rPr>
  </w:style>
  <w:style w:type="paragraph" w:styleId="17">
    <w:name w:val="toc 2"/>
    <w:basedOn w:val="1"/>
    <w:next w:val="1"/>
    <w:qFormat/>
    <w:uiPriority w:val="39"/>
    <w:pPr>
      <w:spacing w:before="21"/>
      <w:ind w:left="680"/>
    </w:pPr>
    <w:rPr>
      <w:rFonts w:ascii="宋体" w:hAnsi="宋体" w:eastAsia="宋体"/>
      <w:b/>
      <w:bCs/>
      <w:sz w:val="21"/>
      <w:szCs w:val="21"/>
    </w:rPr>
  </w:style>
  <w:style w:type="paragraph" w:styleId="18">
    <w:name w:val="toc 9"/>
    <w:basedOn w:val="1"/>
    <w:next w:val="1"/>
    <w:unhideWhenUsed/>
    <w:uiPriority w:val="39"/>
    <w:pPr>
      <w:ind w:left="3360" w:leftChars="1600"/>
      <w:jc w:val="both"/>
    </w:pPr>
    <w:rPr>
      <w:kern w:val="2"/>
      <w:sz w:val="21"/>
      <w:lang w:eastAsia="zh-CN"/>
    </w:rPr>
  </w:style>
  <w:style w:type="character" w:styleId="21">
    <w:name w:val="FollowedHyperlink"/>
    <w:basedOn w:val="20"/>
    <w:semiHidden/>
    <w:unhideWhenUsed/>
    <w:uiPriority w:val="99"/>
    <w:rPr>
      <w:color w:val="800080" w:themeColor="followedHyperlink"/>
      <w:u w:val="single"/>
    </w:rPr>
  </w:style>
  <w:style w:type="character" w:styleId="22">
    <w:name w:val="Hyperlink"/>
    <w:basedOn w:val="20"/>
    <w:unhideWhenUsed/>
    <w:uiPriority w:val="99"/>
    <w:rPr>
      <w:color w:val="0000FF" w:themeColor="hyperlink"/>
      <w:u w:val="single"/>
    </w:rPr>
  </w:style>
  <w:style w:type="table" w:customStyle="1" w:styleId="23">
    <w:name w:val="Table Normal"/>
    <w:semiHidden/>
    <w:unhideWhenUsed/>
    <w:qFormat/>
    <w:uiPriority w:val="2"/>
    <w:tblPr>
      <w:tblCellMar>
        <w:top w:w="0" w:type="dxa"/>
        <w:left w:w="0" w:type="dxa"/>
        <w:bottom w:w="0" w:type="dxa"/>
        <w:right w:w="0" w:type="dxa"/>
      </w:tblCellMar>
    </w:tblPr>
  </w:style>
  <w:style w:type="paragraph" w:styleId="24">
    <w:name w:val="List Paragraph"/>
    <w:basedOn w:val="1"/>
    <w:link w:val="32"/>
    <w:qFormat/>
    <w:uiPriority w:val="34"/>
  </w:style>
  <w:style w:type="paragraph" w:customStyle="1" w:styleId="25">
    <w:name w:val="Table Paragraph"/>
    <w:basedOn w:val="1"/>
    <w:qFormat/>
    <w:uiPriority w:val="1"/>
  </w:style>
  <w:style w:type="character" w:customStyle="1" w:styleId="26">
    <w:name w:val="页眉 字符"/>
    <w:basedOn w:val="20"/>
    <w:link w:val="13"/>
    <w:qFormat/>
    <w:uiPriority w:val="99"/>
    <w:rPr>
      <w:sz w:val="18"/>
      <w:szCs w:val="18"/>
    </w:rPr>
  </w:style>
  <w:style w:type="character" w:customStyle="1" w:styleId="27">
    <w:name w:val="页脚 字符"/>
    <w:basedOn w:val="20"/>
    <w:link w:val="12"/>
    <w:uiPriority w:val="99"/>
    <w:rPr>
      <w:sz w:val="18"/>
      <w:szCs w:val="18"/>
    </w:rPr>
  </w:style>
  <w:style w:type="character" w:customStyle="1" w:styleId="28">
    <w:name w:val="日期 字符1"/>
    <w:link w:val="10"/>
    <w:uiPriority w:val="0"/>
    <w:rPr>
      <w:rFonts w:ascii="Times New Roman" w:hAnsi="Times New Roman" w:eastAsia="宋体" w:cs="Times New Roman"/>
      <w:b/>
      <w:kern w:val="2"/>
      <w:sz w:val="24"/>
      <w:szCs w:val="20"/>
      <w:lang w:val="zh-CN" w:eastAsia="zh-CN"/>
    </w:rPr>
  </w:style>
  <w:style w:type="character" w:customStyle="1" w:styleId="29">
    <w:name w:val="日期 字符"/>
    <w:basedOn w:val="20"/>
    <w:semiHidden/>
    <w:uiPriority w:val="99"/>
  </w:style>
  <w:style w:type="paragraph" w:customStyle="1" w:styleId="30">
    <w:name w:val="TOC Heading"/>
    <w:basedOn w:val="2"/>
    <w:next w:val="1"/>
    <w:unhideWhenUsed/>
    <w:qFormat/>
    <w:uiPriority w:val="39"/>
    <w:pPr>
      <w:keepNext/>
      <w:keepLines/>
      <w:widowControl/>
      <w:spacing w:before="240" w:line="259" w:lineRule="auto"/>
      <w:ind w:left="0"/>
      <w:outlineLvl w:val="9"/>
    </w:pPr>
    <w:rPr>
      <w:rFonts w:asciiTheme="majorHAnsi" w:hAnsiTheme="majorHAnsi" w:eastAsiaTheme="majorEastAsia" w:cstheme="majorBidi"/>
      <w:b w:val="0"/>
      <w:bCs w:val="0"/>
      <w:color w:val="366091" w:themeColor="accent1" w:themeShade="BF"/>
      <w:lang w:eastAsia="zh-CN"/>
    </w:rPr>
  </w:style>
  <w:style w:type="character" w:customStyle="1" w:styleId="31">
    <w:name w:val="Unresolved Mention"/>
    <w:basedOn w:val="20"/>
    <w:semiHidden/>
    <w:unhideWhenUsed/>
    <w:uiPriority w:val="99"/>
    <w:rPr>
      <w:color w:val="808080"/>
      <w:shd w:val="clear" w:color="auto" w:fill="E6E6E6"/>
    </w:rPr>
  </w:style>
  <w:style w:type="character" w:customStyle="1" w:styleId="32">
    <w:name w:val="列表段落 字符"/>
    <w:basedOn w:val="20"/>
    <w:link w:val="24"/>
    <w:uiPriority w:val="34"/>
  </w:style>
  <w:style w:type="character" w:customStyle="1" w:styleId="33">
    <w:name w:val="批注框文本 字符"/>
    <w:basedOn w:val="20"/>
    <w:link w:val="11"/>
    <w:semiHidden/>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9" Type="http://schemas.openxmlformats.org/officeDocument/2006/relationships/fontTable" Target="fontTable.xml"/><Relationship Id="rId48" Type="http://schemas.openxmlformats.org/officeDocument/2006/relationships/customXml" Target="../customXml/item2.xml"/><Relationship Id="rId47" Type="http://schemas.openxmlformats.org/officeDocument/2006/relationships/numbering" Target="numbering.xml"/><Relationship Id="rId46" Type="http://schemas.openxmlformats.org/officeDocument/2006/relationships/customXml" Target="../customXml/item1.xml"/><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3"/>
    <customShpInfo spid="_x0000_s2055"/>
    <customShpInfo spid="_x0000_s2054"/>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C090CD6-D4C5-44E7-AD06-CA47FA65F1CB}">
  <ds:schemaRefs/>
</ds:datastoreItem>
</file>

<file path=docProps/app.xml><?xml version="1.0" encoding="utf-8"?>
<Properties xmlns="http://schemas.openxmlformats.org/officeDocument/2006/extended-properties" xmlns:vt="http://schemas.openxmlformats.org/officeDocument/2006/docPropsVTypes">
  <Template>Normal.dotm</Template>
  <Pages>23</Pages>
  <Words>936</Words>
  <Characters>5337</Characters>
  <Lines>44</Lines>
  <Paragraphs>12</Paragraphs>
  <TotalTime>0</TotalTime>
  <ScaleCrop>false</ScaleCrop>
  <LinksUpToDate>false</LinksUpToDate>
  <CharactersWithSpaces>6261</CharactersWithSpaces>
  <Application>WPS Office_11.1.0.12763_F1E327BC-269C-435d-A152-05C5408002CA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2018-05-07T09:24:00Z</dcterms:created>
  <dc:creator>haoke365</dc:creator>
  <cp:lastModifiedBy>文档存本地丢失不负责</cp:lastModifiedBy>
  <cp:lastPrinted>2020-04-13T06:43:00Z</cp:lastPrinted>
  <dcterms:modified xsi:type="dcterms:W3CDTF">2022-11-11T08:12:23Z</dcterms:modified>
  <dc:subject>解决方案</dc:subject>
  <dc:title>好客Portal门户集成系统</dc:title>
  <cp:revision>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2018-01-12T00:00:00Z</vt:filetime>
  </property>
  <property fmtid="{D5CDD505-2E9C-101B-9397-08002B2CF9AE}" pid="3" name="LastSaved">
    <vt:filetime>2018-05-07T00:00:00Z</vt:filetime>
  </property>
  <property fmtid="{D5CDD505-2E9C-101B-9397-08002B2CF9AE}" pid="4" name="KSOProductBuildVer">
    <vt:lpwstr>2052-11.1.0.12763</vt:lpwstr>
  </property>
  <property fmtid="{D5CDD505-2E9C-101B-9397-08002B2CF9AE}" pid="5" name="ICV">
    <vt:lpwstr>4306D8C33FDA446598BC7257F27703B5</vt:lpwstr>
  </property>
</Properties>
</file>