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jc w:val="center"/>
        <w:textAlignment w:val="auto"/>
        <w:outlineLvl w:val="9"/>
        <w:rPr>
          <w:rFonts w:hint="eastAsia" w:ascii="仿宋" w:hAnsi="仿宋" w:eastAsia="仿宋" w:cs="仿宋"/>
          <w:sz w:val="36"/>
          <w:szCs w:val="36"/>
          <w:lang w:val="en-US" w:eastAsia="zh-CN"/>
        </w:rPr>
      </w:pPr>
      <w:bookmarkStart w:id="0" w:name="_Toc25656"/>
      <w:bookmarkStart w:id="1" w:name="_Toc14423"/>
      <w:bookmarkStart w:id="2" w:name="_Toc1857"/>
      <w:bookmarkStart w:id="3" w:name="_Toc15793"/>
      <w:r>
        <w:rPr>
          <w:rFonts w:hint="eastAsia" w:ascii="仿宋" w:hAnsi="仿宋" w:eastAsia="仿宋" w:cs="仿宋"/>
          <w:sz w:val="36"/>
          <w:szCs w:val="36"/>
          <w:lang w:val="en-US" w:eastAsia="zh-CN"/>
        </w:rPr>
        <w:t>开发商、物业、业主委员会</w:t>
      </w:r>
      <w:bookmarkEnd w:id="0"/>
      <w:bookmarkEnd w:id="1"/>
      <w:bookmarkEnd w:id="2"/>
      <w:bookmarkEnd w:id="3"/>
    </w:p>
    <w:sdt>
      <w:sdtPr>
        <w:rPr>
          <w:rFonts w:ascii="宋体" w:hAnsi="宋体" w:eastAsia="宋体" w:cs="Times New Roman"/>
          <w:kern w:val="2"/>
          <w:sz w:val="21"/>
          <w:szCs w:val="24"/>
          <w:lang w:val="en-US" w:eastAsia="zh-CN" w:bidi="ar-SA"/>
        </w:rPr>
        <w:id w:val="147462891"/>
        <w15:color w:val="DBDBDB"/>
        <w:docPartObj>
          <w:docPartGallery w:val="Table of Contents"/>
          <w:docPartUnique/>
        </w:docPartObj>
      </w:sdtPr>
      <w:sdtEndPr>
        <w:rPr>
          <w:rFonts w:hint="eastAsia" w:ascii="Times New Roman" w:hAnsi="Times New Roman" w:eastAsia="宋体" w:cs="Times New Roman"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8"/>
              <w:szCs w:val="28"/>
            </w:rPr>
            <w:t>目录</w:t>
          </w:r>
        </w:p>
        <w:p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TOC \o "1-3" \h \u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_Toc27493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32"/>
              <w:lang w:val="en-US" w:eastAsia="zh-CN"/>
            </w:rPr>
            <w:t>一</w:t>
          </w:r>
          <w:r>
            <w:rPr>
              <w:rFonts w:ascii="仿宋" w:hAnsi="仿宋" w:eastAsia="仿宋" w:cs="仿宋"/>
              <w:szCs w:val="32"/>
            </w:rPr>
            <w:t>、开发商用户</w:t>
          </w:r>
          <w:r>
            <w:tab/>
          </w:r>
          <w:r>
            <w:fldChar w:fldCharType="begin"/>
          </w:r>
          <w:r>
            <w:instrText xml:space="preserve"> PAGEREF _Toc27493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_Toc4193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30"/>
            </w:rPr>
            <w:t>1.用户信息管理</w:t>
          </w:r>
          <w:r>
            <w:tab/>
          </w:r>
          <w:r>
            <w:fldChar w:fldCharType="begin"/>
          </w:r>
          <w:r>
            <w:instrText xml:space="preserve"> PAGEREF _Toc4193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_Toc15767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1.1用户注册</w:t>
          </w:r>
          <w:r>
            <w:tab/>
          </w:r>
          <w:r>
            <w:fldChar w:fldCharType="begin"/>
          </w:r>
          <w:r>
            <w:instrText xml:space="preserve"> PAGEREF _Toc15767 </w:instrText>
          </w:r>
          <w:r>
            <w:fldChar w:fldCharType="separate"/>
          </w:r>
          <w:r>
            <w:t>2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_Toc11810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1.2用户登录</w:t>
          </w:r>
          <w:r>
            <w:tab/>
          </w:r>
          <w:r>
            <w:fldChar w:fldCharType="begin"/>
          </w:r>
          <w:r>
            <w:instrText xml:space="preserve"> PAGEREF _Toc11810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_Toc19945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1.3用户信息修改</w:t>
          </w:r>
          <w:r>
            <w:tab/>
          </w:r>
          <w:r>
            <w:fldChar w:fldCharType="begin"/>
          </w:r>
          <w:r>
            <w:instrText xml:space="preserve"> PAGEREF _Toc19945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_Toc19600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1.</w:t>
          </w:r>
          <w:r>
            <w:rPr>
              <w:rFonts w:ascii="仿宋" w:hAnsi="仿宋" w:eastAsia="仿宋" w:cs="仿宋"/>
              <w:szCs w:val="28"/>
            </w:rPr>
            <w:t>4密码修改</w:t>
          </w:r>
          <w:r>
            <w:tab/>
          </w:r>
          <w:r>
            <w:fldChar w:fldCharType="begin"/>
          </w:r>
          <w:r>
            <w:instrText xml:space="preserve"> PAGEREF _Toc19600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_Toc24599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30"/>
            </w:rPr>
            <w:t>2.业务管理操作</w:t>
          </w:r>
          <w:r>
            <w:tab/>
          </w:r>
          <w:r>
            <w:fldChar w:fldCharType="begin"/>
          </w:r>
          <w:r>
            <w:instrText xml:space="preserve"> PAGEREF _Toc24599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_Toc15036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1新建小区添加</w:t>
          </w:r>
          <w:r>
            <w:tab/>
          </w:r>
          <w:r>
            <w:fldChar w:fldCharType="begin"/>
          </w:r>
          <w:r>
            <w:instrText xml:space="preserve"> PAGEREF _Toc15036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_Toc24596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2.2户室管理</w:t>
          </w:r>
          <w:r>
            <w:rPr>
              <w:rFonts w:ascii="仿宋" w:hAnsi="仿宋" w:eastAsia="仿宋" w:cs="仿宋"/>
              <w:szCs w:val="28"/>
            </w:rPr>
            <w:t>查询</w:t>
          </w:r>
          <w:r>
            <w:tab/>
          </w:r>
          <w:r>
            <w:fldChar w:fldCharType="begin"/>
          </w:r>
          <w:r>
            <w:instrText xml:space="preserve"> PAGEREF _Toc24596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_Toc12647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3资金</w:t>
          </w:r>
          <w:r>
            <w:rPr>
              <w:rFonts w:hint="eastAsia" w:ascii="仿宋" w:hAnsi="仿宋" w:eastAsia="仿宋" w:cs="仿宋"/>
              <w:szCs w:val="28"/>
            </w:rPr>
            <w:t>管理</w:t>
          </w:r>
          <w:r>
            <w:tab/>
          </w:r>
          <w:r>
            <w:fldChar w:fldCharType="begin"/>
          </w:r>
          <w:r>
            <w:instrText xml:space="preserve"> PAGEREF _Toc12647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_Toc5578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4交易明细</w:t>
          </w:r>
          <w:r>
            <w:tab/>
          </w:r>
          <w:r>
            <w:fldChar w:fldCharType="begin"/>
          </w:r>
          <w:r>
            <w:instrText xml:space="preserve"> PAGEREF _Toc5578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_Toc19008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5入驻审批</w:t>
          </w:r>
          <w:r>
            <w:tab/>
          </w:r>
          <w:r>
            <w:fldChar w:fldCharType="begin"/>
          </w:r>
          <w:r>
            <w:instrText xml:space="preserve"> PAGEREF _Toc19008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_Toc2032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32"/>
            </w:rPr>
            <w:t>三、物业用户</w:t>
          </w:r>
          <w:r>
            <w:tab/>
          </w:r>
          <w:r>
            <w:fldChar w:fldCharType="begin"/>
          </w:r>
          <w:r>
            <w:instrText xml:space="preserve"> PAGEREF _Toc2032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_Toc32217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30"/>
            </w:rPr>
            <w:t>1.用户信息管理</w:t>
          </w:r>
          <w:r>
            <w:tab/>
          </w:r>
          <w:r>
            <w:fldChar w:fldCharType="begin"/>
          </w:r>
          <w:r>
            <w:instrText xml:space="preserve"> PAGEREF _Toc32217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_Toc3745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1.1用户注册</w:t>
          </w:r>
          <w:r>
            <w:tab/>
          </w:r>
          <w:r>
            <w:fldChar w:fldCharType="begin"/>
          </w:r>
          <w:r>
            <w:instrText xml:space="preserve"> PAGEREF _Toc3745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_Toc18028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1.2用户登录</w:t>
          </w:r>
          <w:r>
            <w:tab/>
          </w:r>
          <w:r>
            <w:fldChar w:fldCharType="begin"/>
          </w:r>
          <w:r>
            <w:instrText xml:space="preserve"> PAGEREF _Toc18028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_Toc23446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1.3用户信息修改</w:t>
          </w:r>
          <w:r>
            <w:tab/>
          </w:r>
          <w:r>
            <w:fldChar w:fldCharType="begin"/>
          </w:r>
          <w:r>
            <w:instrText xml:space="preserve"> PAGEREF _Toc23446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_Toc13737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1.</w:t>
          </w:r>
          <w:r>
            <w:rPr>
              <w:rFonts w:ascii="仿宋" w:hAnsi="仿宋" w:eastAsia="仿宋" w:cs="仿宋"/>
              <w:szCs w:val="28"/>
            </w:rPr>
            <w:t>4密码修改</w:t>
          </w:r>
          <w:r>
            <w:tab/>
          </w:r>
          <w:r>
            <w:fldChar w:fldCharType="begin"/>
          </w:r>
          <w:r>
            <w:instrText xml:space="preserve"> PAGEREF _Toc13737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_Toc11561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30"/>
            </w:rPr>
            <w:t>2.业务管理操作</w:t>
          </w:r>
          <w:r>
            <w:tab/>
          </w:r>
          <w:r>
            <w:fldChar w:fldCharType="begin"/>
          </w:r>
          <w:r>
            <w:instrText xml:space="preserve"> PAGEREF _Toc11561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_Toc32298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1小区申请入驻</w:t>
          </w:r>
          <w:r>
            <w:tab/>
          </w:r>
          <w:r>
            <w:fldChar w:fldCharType="begin"/>
          </w:r>
          <w:r>
            <w:instrText xml:space="preserve"> PAGEREF _Toc32298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_Toc19094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2.2</w:t>
          </w:r>
          <w:r>
            <w:rPr>
              <w:rFonts w:ascii="仿宋" w:hAnsi="仿宋" w:eastAsia="仿宋" w:cs="仿宋"/>
              <w:szCs w:val="28"/>
            </w:rPr>
            <w:t>户室管理</w:t>
          </w:r>
          <w:r>
            <w:tab/>
          </w:r>
          <w:r>
            <w:fldChar w:fldCharType="begin"/>
          </w:r>
          <w:r>
            <w:instrText xml:space="preserve"> PAGEREF _Toc19094 </w:instrText>
          </w:r>
          <w:r>
            <w:fldChar w:fldCharType="separate"/>
          </w:r>
          <w:r>
            <w:t>23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_Toc13624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3过户</w:t>
          </w:r>
          <w:r>
            <w:rPr>
              <w:rFonts w:hint="eastAsia" w:ascii="仿宋" w:hAnsi="仿宋" w:eastAsia="仿宋" w:cs="仿宋"/>
              <w:szCs w:val="28"/>
            </w:rPr>
            <w:t>管理</w:t>
          </w:r>
          <w:r>
            <w:tab/>
          </w:r>
          <w:r>
            <w:fldChar w:fldCharType="begin"/>
          </w:r>
          <w:r>
            <w:instrText xml:space="preserve"> PAGEREF _Toc13624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_Toc6926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4资金</w:t>
          </w:r>
          <w:r>
            <w:rPr>
              <w:rFonts w:hint="eastAsia" w:ascii="仿宋" w:hAnsi="仿宋" w:eastAsia="仿宋" w:cs="仿宋"/>
              <w:szCs w:val="28"/>
            </w:rPr>
            <w:t>管理</w:t>
          </w:r>
          <w:r>
            <w:tab/>
          </w:r>
          <w:r>
            <w:fldChar w:fldCharType="begin"/>
          </w:r>
          <w:r>
            <w:instrText xml:space="preserve"> PAGEREF _Toc6926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_Toc30728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5维修项目管理</w:t>
          </w:r>
          <w:r>
            <w:tab/>
          </w:r>
          <w:r>
            <w:fldChar w:fldCharType="begin"/>
          </w:r>
          <w:r>
            <w:instrText xml:space="preserve"> PAGEREF _Toc30728 </w:instrText>
          </w:r>
          <w:r>
            <w:fldChar w:fldCharType="separate"/>
          </w:r>
          <w:r>
            <w:t>26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_Toc30361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6交易明细</w:t>
          </w:r>
          <w:r>
            <w:tab/>
          </w:r>
          <w:r>
            <w:fldChar w:fldCharType="begin"/>
          </w:r>
          <w:r>
            <w:instrText xml:space="preserve"> PAGEREF _Toc30361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_Toc14236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32"/>
            </w:rPr>
            <w:t>四、业主委员会用户</w:t>
          </w:r>
          <w:r>
            <w:tab/>
          </w:r>
          <w:r>
            <w:fldChar w:fldCharType="begin"/>
          </w:r>
          <w:r>
            <w:instrText xml:space="preserve"> PAGEREF _Toc14236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_Toc1759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30"/>
            </w:rPr>
            <w:t>1.用户信息管理</w:t>
          </w:r>
          <w:r>
            <w:tab/>
          </w:r>
          <w:r>
            <w:fldChar w:fldCharType="begin"/>
          </w:r>
          <w:r>
            <w:instrText xml:space="preserve"> PAGEREF _Toc1759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_Toc18664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1.1用户注册</w:t>
          </w:r>
          <w:r>
            <w:tab/>
          </w:r>
          <w:r>
            <w:fldChar w:fldCharType="begin"/>
          </w:r>
          <w:r>
            <w:instrText xml:space="preserve"> PAGEREF _Toc18664 </w:instrText>
          </w:r>
          <w:r>
            <w:fldChar w:fldCharType="separate"/>
          </w:r>
          <w:r>
            <w:t>29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_Toc32581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1.2用户登录</w:t>
          </w:r>
          <w:r>
            <w:tab/>
          </w:r>
          <w:r>
            <w:fldChar w:fldCharType="begin"/>
          </w:r>
          <w:r>
            <w:instrText xml:space="preserve"> PAGEREF _Toc32581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_Toc753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28"/>
            </w:rPr>
            <w:t>1.3用户信息修改</w:t>
          </w:r>
          <w:r>
            <w:tab/>
          </w:r>
          <w:r>
            <w:fldChar w:fldCharType="begin"/>
          </w:r>
          <w:r>
            <w:instrText xml:space="preserve"> PAGEREF _Toc753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_Toc28432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1.</w:t>
          </w:r>
          <w:r>
            <w:rPr>
              <w:rFonts w:ascii="仿宋" w:hAnsi="仿宋" w:eastAsia="仿宋" w:cs="仿宋"/>
              <w:szCs w:val="28"/>
            </w:rPr>
            <w:t>4密码修改</w:t>
          </w:r>
          <w:r>
            <w:tab/>
          </w:r>
          <w:r>
            <w:fldChar w:fldCharType="begin"/>
          </w:r>
          <w:r>
            <w:instrText xml:space="preserve"> PAGEREF _Toc28432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4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_Toc17144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ascii="仿宋" w:hAnsi="仿宋" w:eastAsia="仿宋" w:cs="仿宋"/>
              <w:szCs w:val="30"/>
            </w:rPr>
            <w:t>2.业务管理操作</w:t>
          </w:r>
          <w:r>
            <w:tab/>
          </w:r>
          <w:r>
            <w:fldChar w:fldCharType="begin"/>
          </w:r>
          <w:r>
            <w:instrText xml:space="preserve"> PAGEREF _Toc17144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_Toc17761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1小区管理</w:t>
          </w:r>
          <w:r>
            <w:tab/>
          </w:r>
          <w:r>
            <w:fldChar w:fldCharType="begin"/>
          </w:r>
          <w:r>
            <w:instrText xml:space="preserve"> PAGEREF _Toc17761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_Toc12020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2.2</w:t>
          </w:r>
          <w:r>
            <w:rPr>
              <w:rFonts w:ascii="仿宋" w:hAnsi="仿宋" w:eastAsia="仿宋" w:cs="仿宋"/>
              <w:szCs w:val="28"/>
            </w:rPr>
            <w:t>户室管理</w:t>
          </w:r>
          <w:r>
            <w:tab/>
          </w:r>
          <w:r>
            <w:fldChar w:fldCharType="begin"/>
          </w:r>
          <w:r>
            <w:instrText xml:space="preserve"> PAGEREF _Toc12020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_Toc7749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3资金</w:t>
          </w:r>
          <w:r>
            <w:rPr>
              <w:rFonts w:hint="eastAsia" w:ascii="仿宋" w:hAnsi="仿宋" w:eastAsia="仿宋" w:cs="仿宋"/>
              <w:szCs w:val="28"/>
            </w:rPr>
            <w:t>管理</w:t>
          </w:r>
          <w:r>
            <w:tab/>
          </w:r>
          <w:r>
            <w:fldChar w:fldCharType="begin"/>
          </w:r>
          <w:r>
            <w:instrText xml:space="preserve"> PAGEREF _Toc7749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_Toc4325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4维修项目管理</w:t>
          </w:r>
          <w:r>
            <w:tab/>
          </w:r>
          <w:r>
            <w:fldChar w:fldCharType="begin"/>
          </w:r>
          <w:r>
            <w:instrText xml:space="preserve"> PAGEREF _Toc4325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5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_Toc26938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 w:ascii="仿宋" w:hAnsi="仿宋" w:eastAsia="仿宋" w:cs="仿宋"/>
              <w:szCs w:val="28"/>
            </w:rPr>
            <w:t>2.</w:t>
          </w:r>
          <w:r>
            <w:rPr>
              <w:rFonts w:ascii="仿宋" w:hAnsi="仿宋" w:eastAsia="仿宋" w:cs="仿宋"/>
              <w:szCs w:val="28"/>
            </w:rPr>
            <w:t>5交易明细</w:t>
          </w:r>
          <w:r>
            <w:tab/>
          </w:r>
          <w:r>
            <w:fldChar w:fldCharType="begin"/>
          </w:r>
          <w:r>
            <w:instrText xml:space="preserve"> PAGEREF _Toc26938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rPr>
              <w:rFonts w:hint="eastAsia"/>
              <w:lang w:val="en-US" w:eastAsia="zh-CN"/>
            </w:rPr>
          </w:pPr>
          <w:r>
            <w:rPr>
              <w:rFonts w:hint="eastAsia"/>
              <w:lang w:val="en-US" w:eastAsia="zh-CN"/>
            </w:rPr>
            <w:fldChar w:fldCharType="end"/>
          </w:r>
        </w:p>
      </w:sdtContent>
    </w:sdt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rFonts w:ascii="仿宋" w:hAnsi="仿宋" w:eastAsia="仿宋" w:cs="仿宋"/>
          <w:sz w:val="32"/>
          <w:szCs w:val="32"/>
        </w:rPr>
      </w:pPr>
      <w:bookmarkStart w:id="4" w:name="_Toc12938"/>
      <w:bookmarkStart w:id="5" w:name="_Toc27493"/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一</w:t>
      </w:r>
      <w:r>
        <w:rPr>
          <w:rFonts w:ascii="仿宋" w:hAnsi="仿宋" w:eastAsia="仿宋" w:cs="仿宋"/>
          <w:sz w:val="32"/>
          <w:szCs w:val="32"/>
        </w:rPr>
        <w:t>、开发商用户</w:t>
      </w:r>
      <w:bookmarkEnd w:id="4"/>
      <w:bookmarkEnd w:id="5"/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602"/>
        <w:textAlignment w:val="auto"/>
        <w:rPr>
          <w:rFonts w:ascii="仿宋" w:hAnsi="仿宋" w:eastAsia="仿宋" w:cs="仿宋"/>
          <w:sz w:val="30"/>
          <w:szCs w:val="30"/>
        </w:rPr>
      </w:pPr>
      <w:bookmarkStart w:id="6" w:name="_Toc42681014"/>
      <w:bookmarkStart w:id="7" w:name="_Toc1392"/>
      <w:bookmarkStart w:id="8" w:name="_Toc4193"/>
      <w:bookmarkStart w:id="9" w:name="_Toc1079104600_WPSOffice_Level2"/>
      <w:bookmarkStart w:id="10" w:name="_Toc550703135"/>
      <w:bookmarkStart w:id="11" w:name="_Toc42693301"/>
      <w:r>
        <w:rPr>
          <w:rFonts w:ascii="仿宋" w:hAnsi="仿宋" w:eastAsia="仿宋" w:cs="仿宋"/>
          <w:sz w:val="30"/>
          <w:szCs w:val="30"/>
        </w:rPr>
        <w:t>1.用户信息管理</w:t>
      </w:r>
      <w:bookmarkEnd w:id="6"/>
      <w:bookmarkEnd w:id="7"/>
      <w:bookmarkEnd w:id="8"/>
      <w:bookmarkEnd w:id="9"/>
      <w:bookmarkEnd w:id="10"/>
      <w:bookmarkEnd w:id="11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2" w:name="_Toc15767"/>
      <w:bookmarkStart w:id="13" w:name="_Toc13071375"/>
      <w:bookmarkStart w:id="14" w:name="_Toc42693302"/>
      <w:bookmarkStart w:id="15" w:name="_Toc42681015"/>
      <w:bookmarkStart w:id="16" w:name="_Toc556447696_WPSOffice_Level3"/>
      <w:bookmarkStart w:id="17" w:name="_Toc23789"/>
      <w:r>
        <w:rPr>
          <w:rFonts w:ascii="仿宋" w:hAnsi="仿宋" w:eastAsia="仿宋" w:cs="仿宋"/>
          <w:sz w:val="28"/>
          <w:szCs w:val="28"/>
        </w:rPr>
        <w:t>1.1用户注册</w:t>
      </w:r>
      <w:bookmarkEnd w:id="12"/>
      <w:bookmarkEnd w:id="13"/>
      <w:bookmarkEnd w:id="14"/>
      <w:bookmarkEnd w:id="15"/>
      <w:bookmarkEnd w:id="16"/>
      <w:bookmarkEnd w:id="1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color w:val="000000"/>
          <w:kern w:val="0"/>
          <w:sz w:val="24"/>
        </w:rPr>
      </w:pPr>
      <w:r>
        <w:rPr>
          <w:rFonts w:ascii="仿宋" w:hAnsi="仿宋" w:eastAsia="仿宋"/>
          <w:color w:val="000000"/>
          <w:kern w:val="0"/>
          <w:sz w:val="24"/>
        </w:rPr>
        <w:t>第一步，在浏览器中输入系统登录地址，登录地址为</w:t>
      </w:r>
      <w:r>
        <w:rPr>
          <w:rFonts w:hint="eastAsia" w:ascii="仿宋" w:hAnsi="仿宋" w:eastAsia="仿宋"/>
          <w:color w:val="000000"/>
          <w:kern w:val="0"/>
          <w:sz w:val="24"/>
        </w:rPr>
        <w:t>https://hs-front.gshmf.com/#/；</w:t>
      </w:r>
      <w:r>
        <w:rPr>
          <w:rFonts w:ascii="仿宋" w:hAnsi="仿宋" w:eastAsia="仿宋"/>
          <w:color w:val="000000"/>
          <w:kern w:val="0"/>
          <w:sz w:val="24"/>
        </w:rPr>
        <w:t>进入</w:t>
      </w:r>
      <w:r>
        <w:rPr>
          <w:rFonts w:hint="eastAsia" w:ascii="仿宋" w:hAnsi="仿宋" w:eastAsia="仿宋"/>
          <w:color w:val="000000"/>
          <w:kern w:val="0"/>
          <w:sz w:val="24"/>
        </w:rPr>
        <w:t>住宅维修</w:t>
      </w:r>
      <w:r>
        <w:rPr>
          <w:rFonts w:ascii="仿宋" w:hAnsi="仿宋" w:eastAsia="仿宋"/>
          <w:color w:val="000000"/>
          <w:kern w:val="0"/>
          <w:sz w:val="24"/>
        </w:rPr>
        <w:t>资金</w:t>
      </w:r>
      <w:r>
        <w:rPr>
          <w:rFonts w:hint="eastAsia" w:ascii="仿宋" w:hAnsi="仿宋" w:eastAsia="仿宋"/>
          <w:color w:val="000000"/>
          <w:kern w:val="0"/>
          <w:sz w:val="24"/>
        </w:rPr>
        <w:t>云管理平台</w:t>
      </w:r>
      <w:r>
        <w:rPr>
          <w:rFonts w:ascii="仿宋" w:hAnsi="仿宋" w:eastAsia="仿宋"/>
          <w:color w:val="000000"/>
          <w:kern w:val="0"/>
          <w:sz w:val="24"/>
        </w:rPr>
        <w:t>登录页面。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2653030"/>
            <wp:effectExtent l="9525" t="9525" r="12065" b="19685"/>
            <wp:docPr id="6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530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</w:pPr>
      <w:r>
        <w:rPr>
          <w:rFonts w:ascii="仿宋" w:hAnsi="仿宋" w:eastAsia="仿宋" w:cs="仿宋"/>
          <w:snapToGrid w:val="0"/>
          <w:kern w:val="0"/>
          <w:sz w:val="24"/>
        </w:rPr>
        <w:t>第二步，开发商在登录初始需先注册账户，点击机构注册进入机构注册页面。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2774315"/>
            <wp:effectExtent l="9525" t="9525" r="12065" b="20320"/>
            <wp:docPr id="6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743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第三步，依次填写开发商用户信息、账户信息、账户验证信息并点击下一步，开发商账户完成注册。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58435" cy="2635885"/>
            <wp:effectExtent l="9525" t="9525" r="20320" b="21590"/>
            <wp:docPr id="62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7"/>
                    <pic:cNvPicPr>
                      <a:picLocks noChangeAspect="1"/>
                    </pic:cNvPicPr>
                  </pic:nvPicPr>
                  <pic:blipFill>
                    <a:blip r:embed="rId10"/>
                    <a:srcRect t="2811" b="16162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358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4150" cy="2736850"/>
            <wp:effectExtent l="9525" t="9525" r="14605" b="1206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11"/>
                    <a:srcRect t="4368" b="3340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36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9230" cy="2367915"/>
            <wp:effectExtent l="9525" t="9525" r="9525" b="15240"/>
            <wp:docPr id="64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9"/>
                    <pic:cNvPicPr>
                      <a:picLocks noChangeAspect="1"/>
                    </pic:cNvPicPr>
                  </pic:nvPicPr>
                  <pic:blipFill>
                    <a:blip r:embed="rId12"/>
                    <a:srcRect t="3257" b="473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679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2245" cy="2461260"/>
            <wp:effectExtent l="9525" t="9525" r="16510" b="13335"/>
            <wp:docPr id="65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61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8" w:name="_Toc42693303"/>
      <w:bookmarkStart w:id="19" w:name="_Toc11810"/>
      <w:bookmarkStart w:id="20" w:name="_Toc647267631"/>
      <w:bookmarkStart w:id="21" w:name="_Toc42681016"/>
      <w:bookmarkStart w:id="22" w:name="_Toc2072627634_WPSOffice_Level3"/>
      <w:bookmarkStart w:id="23" w:name="_Toc15005"/>
      <w:r>
        <w:rPr>
          <w:rFonts w:ascii="仿宋" w:hAnsi="仿宋" w:eastAsia="仿宋" w:cs="仿宋"/>
          <w:sz w:val="28"/>
          <w:szCs w:val="28"/>
        </w:rPr>
        <w:t>1.2用户登录</w:t>
      </w:r>
      <w:bookmarkEnd w:id="18"/>
      <w:bookmarkEnd w:id="19"/>
      <w:bookmarkEnd w:id="20"/>
      <w:bookmarkEnd w:id="21"/>
      <w:bookmarkEnd w:id="22"/>
      <w:bookmarkEnd w:id="2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在浏览器中输入系统登录地址，登录地址为</w:t>
      </w:r>
      <w:r>
        <w:rPr>
          <w:color w:val="2E75B6" w:themeColor="accent1" w:themeShade="BF"/>
          <w:u w:val="single"/>
        </w:rPr>
        <w:t>http://images.gshxkj.com.cn:8090/wxzj/dist/index.html#/deveHouse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；</w:t>
      </w:r>
      <w:r>
        <w:rPr>
          <w:rFonts w:ascii="仿宋" w:hAnsi="仿宋" w:eastAsia="仿宋" w:cs="仿宋"/>
          <w:snapToGrid w:val="0"/>
          <w:kern w:val="0"/>
          <w:sz w:val="24"/>
        </w:rPr>
        <w:t>进入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住宅维修</w:t>
      </w:r>
      <w:r>
        <w:rPr>
          <w:rFonts w:ascii="仿宋" w:hAnsi="仿宋" w:eastAsia="仿宋" w:cs="仿宋"/>
          <w:snapToGrid w:val="0"/>
          <w:kern w:val="0"/>
          <w:sz w:val="24"/>
        </w:rPr>
        <w:t>资金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云管理平台</w:t>
      </w:r>
      <w:r>
        <w:rPr>
          <w:rFonts w:ascii="仿宋" w:hAnsi="仿宋" w:eastAsia="仿宋" w:cs="仿宋"/>
          <w:snapToGrid w:val="0"/>
          <w:kern w:val="0"/>
          <w:sz w:val="24"/>
        </w:rPr>
        <w:t>登录页面，若开发商已注册账号，则输入开发商登录名、密码和验证码，点击登录进入系统主页。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</w:rPr>
      </w:pPr>
      <w:r>
        <w:rPr>
          <w:rFonts w:hint="eastAsia" w:ascii="仿宋" w:hAnsi="仿宋" w:eastAsia="仿宋"/>
          <w:color w:val="FF0000"/>
          <w:sz w:val="24"/>
          <w:szCs w:val="32"/>
        </w:rPr>
        <w:t>注：因不同的浏览器存在兼容性问题，建议您使用火狐、谷歌浏览器。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进入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住宅维修</w:t>
      </w:r>
      <w:r>
        <w:rPr>
          <w:rFonts w:ascii="仿宋" w:hAnsi="仿宋" w:eastAsia="仿宋" w:cs="仿宋"/>
          <w:snapToGrid w:val="0"/>
          <w:kern w:val="0"/>
          <w:sz w:val="24"/>
        </w:rPr>
        <w:t>资金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云管理平台</w:t>
      </w:r>
      <w:r>
        <w:rPr>
          <w:rFonts w:ascii="仿宋" w:hAnsi="仿宋" w:eastAsia="仿宋" w:cs="仿宋"/>
          <w:snapToGrid w:val="0"/>
          <w:kern w:val="0"/>
          <w:sz w:val="24"/>
        </w:rPr>
        <w:t>系统开发商主页。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3133725"/>
            <wp:effectExtent l="9525" t="9525" r="12065" b="11430"/>
            <wp:docPr id="6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33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0975" cy="2575560"/>
            <wp:effectExtent l="9525" t="9525" r="17780" b="20955"/>
            <wp:docPr id="6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1"/>
                    <pic:cNvPicPr>
                      <a:picLocks noChangeAspect="1"/>
                    </pic:cNvPicPr>
                  </pic:nvPicPr>
                  <pic:blipFill>
                    <a:blip r:embed="rId14"/>
                    <a:srcRect t="4607" b="379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75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24" w:name="_Toc19945"/>
      <w:bookmarkStart w:id="25" w:name="_Toc14084"/>
      <w:bookmarkStart w:id="26" w:name="_Toc42681017"/>
      <w:bookmarkStart w:id="27" w:name="_Toc320406651_WPSOffice_Level3"/>
      <w:bookmarkStart w:id="28" w:name="_Toc42693304"/>
      <w:bookmarkStart w:id="29" w:name="_Toc1622402162"/>
      <w:r>
        <w:rPr>
          <w:rFonts w:ascii="仿宋" w:hAnsi="仿宋" w:eastAsia="仿宋" w:cs="仿宋"/>
          <w:sz w:val="28"/>
          <w:szCs w:val="28"/>
        </w:rPr>
        <w:t>1.3用户信息修改</w:t>
      </w:r>
      <w:bookmarkEnd w:id="24"/>
      <w:bookmarkEnd w:id="25"/>
      <w:bookmarkEnd w:id="26"/>
      <w:bookmarkEnd w:id="27"/>
      <w:bookmarkEnd w:id="28"/>
      <w:bookmarkEnd w:id="2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点击开发商账号名称，显示出个人信息及退出设置，用户可对个人信息重新设定，也可退出当前账号。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770" cy="2241550"/>
            <wp:effectExtent l="9525" t="9525" r="22225" b="19685"/>
            <wp:docPr id="68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2"/>
                    <pic:cNvPicPr>
                      <a:picLocks noChangeAspect="1"/>
                    </pic:cNvPicPr>
                  </pic:nvPicPr>
                  <pic:blipFill>
                    <a:blip r:embed="rId15"/>
                    <a:srcRect t="60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41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9230" cy="2409825"/>
            <wp:effectExtent l="9525" t="9525" r="9525" b="19050"/>
            <wp:docPr id="69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33"/>
                    <pic:cNvPicPr>
                      <a:picLocks noChangeAspect="1"/>
                    </pic:cNvPicPr>
                  </pic:nvPicPr>
                  <pic:blipFill>
                    <a:blip r:embed="rId16"/>
                    <a:srcRect t="566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4098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30" w:name="_Toc42693305"/>
      <w:bookmarkStart w:id="31" w:name="_Toc42681018"/>
      <w:bookmarkStart w:id="32" w:name="_Toc1113270775"/>
      <w:bookmarkStart w:id="33" w:name="_Toc31637"/>
      <w:bookmarkStart w:id="34" w:name="_Toc19600"/>
      <w:bookmarkStart w:id="35" w:name="_Toc1333080328_WPSOffice_Level3"/>
      <w:r>
        <w:rPr>
          <w:rFonts w:hint="eastAsia" w:ascii="仿宋" w:hAnsi="仿宋" w:eastAsia="仿宋" w:cs="仿宋"/>
          <w:sz w:val="28"/>
          <w:szCs w:val="28"/>
        </w:rPr>
        <w:t>1.</w:t>
      </w:r>
      <w:r>
        <w:rPr>
          <w:rFonts w:ascii="仿宋" w:hAnsi="仿宋" w:eastAsia="仿宋" w:cs="仿宋"/>
          <w:sz w:val="28"/>
          <w:szCs w:val="28"/>
        </w:rPr>
        <w:t>4密码修改</w:t>
      </w:r>
      <w:bookmarkEnd w:id="30"/>
      <w:bookmarkEnd w:id="31"/>
      <w:bookmarkEnd w:id="32"/>
      <w:bookmarkEnd w:id="33"/>
      <w:bookmarkEnd w:id="34"/>
      <w:bookmarkEnd w:id="3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bookmarkStart w:id="36" w:name="_Toc42681019"/>
      <w:bookmarkStart w:id="37" w:name="_Toc1864382761"/>
      <w:r>
        <w:rPr>
          <w:rFonts w:ascii="仿宋" w:hAnsi="仿宋" w:eastAsia="仿宋" w:cs="仿宋"/>
          <w:snapToGrid w:val="0"/>
          <w:kern w:val="0"/>
          <w:sz w:val="24"/>
        </w:rPr>
        <w:t>点击“修改密码”，用户首先输入旧密码，然后两次输入新密码，点击修改密码按钮完成密码更改。</w:t>
      </w:r>
      <w:bookmarkEnd w:id="36"/>
    </w:p>
    <w:bookmarkEnd w:id="37"/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0340" cy="2619375"/>
            <wp:effectExtent l="9525" t="9525" r="18415" b="22860"/>
            <wp:docPr id="7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619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602"/>
        <w:textAlignment w:val="auto"/>
        <w:rPr>
          <w:rFonts w:ascii="仿宋" w:hAnsi="仿宋" w:eastAsia="仿宋" w:cs="仿宋"/>
          <w:sz w:val="30"/>
          <w:szCs w:val="30"/>
        </w:rPr>
      </w:pPr>
      <w:bookmarkStart w:id="38" w:name="_Toc1011613285_WPSOffice_Level2"/>
      <w:bookmarkStart w:id="39" w:name="_Toc747170750"/>
      <w:bookmarkStart w:id="40" w:name="_Toc24599"/>
      <w:bookmarkStart w:id="41" w:name="_Toc20995"/>
      <w:bookmarkStart w:id="42" w:name="_Toc42693306"/>
      <w:bookmarkStart w:id="43" w:name="_Toc42681020"/>
      <w:r>
        <w:rPr>
          <w:rFonts w:ascii="仿宋" w:hAnsi="仿宋" w:eastAsia="仿宋" w:cs="仿宋"/>
          <w:sz w:val="30"/>
          <w:szCs w:val="30"/>
        </w:rPr>
        <w:t>2.业务管理操作</w:t>
      </w:r>
      <w:bookmarkEnd w:id="38"/>
      <w:bookmarkEnd w:id="39"/>
      <w:bookmarkEnd w:id="40"/>
      <w:bookmarkEnd w:id="41"/>
      <w:bookmarkEnd w:id="42"/>
      <w:bookmarkEnd w:id="43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44" w:name="_Toc42681021"/>
      <w:bookmarkStart w:id="45" w:name="_Toc15036"/>
      <w:bookmarkStart w:id="46" w:name="_Toc11786"/>
      <w:bookmarkStart w:id="47" w:name="_Toc42693307"/>
      <w:bookmarkStart w:id="48" w:name="_Toc384183545_WPSOffice_Level3"/>
      <w:bookmarkStart w:id="49" w:name="_Toc1361911241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1新建小区添加</w:t>
      </w:r>
      <w:bookmarkEnd w:id="44"/>
      <w:bookmarkEnd w:id="45"/>
      <w:bookmarkEnd w:id="46"/>
      <w:bookmarkEnd w:id="47"/>
      <w:bookmarkEnd w:id="48"/>
      <w:bookmarkEnd w:id="4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第一步，点击“小区管理”进入新建小区信息添加页面。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8595" cy="3265170"/>
            <wp:effectExtent l="9525" t="9525" r="10160" b="17145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2651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第二步，点击“新建”进入小区详细信息填写页面，依次输入小区名称、小区编号、建筑面积、占地面积，选择物业单位、建立时间，点击保存按钮，完成小区信息添加。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0340" cy="3124200"/>
            <wp:effectExtent l="9525" t="9525" r="18415" b="20955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124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lang w:eastAsia="en-US"/>
        </w:rPr>
      </w:pPr>
      <w:r>
        <w:drawing>
          <wp:inline distT="0" distB="0" distL="114300" distR="114300">
            <wp:extent cx="5271135" cy="2952750"/>
            <wp:effectExtent l="9525" t="9525" r="22860" b="9525"/>
            <wp:docPr id="5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527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第三步，小区信息新建后，点击小区名称进入楼幢新建页面。也可对小区信息进行修改和删除。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4785" cy="2759710"/>
            <wp:effectExtent l="9525" t="9525" r="13970" b="19685"/>
            <wp:docPr id="5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7597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第四步，点击新建进入楼幢信息录入页面，依次输入楼幢号、楼幢类型、是否有电梯、建筑面积、楼层数、单元数，点击保存按钮完成楼幢信息添加。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0340" cy="2813685"/>
            <wp:effectExtent l="9525" t="9525" r="18415" b="11430"/>
            <wp:docPr id="5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8136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4150" cy="3228340"/>
            <wp:effectExtent l="9525" t="9525" r="14605" b="23495"/>
            <wp:docPr id="5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9"/>
                    <pic:cNvPicPr>
                      <a:picLocks noChangeAspect="1"/>
                    </pic:cNvPicPr>
                  </pic:nvPicPr>
                  <pic:blipFill>
                    <a:blip r:embed="rId23"/>
                    <a:srcRect t="363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228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2245" cy="2896235"/>
            <wp:effectExtent l="9525" t="9525" r="16510" b="20320"/>
            <wp:docPr id="5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962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五步，点击楼幢号进入单元信息添加页面，也可点击生成户室进入单元信息添加页面。若点击生成户室，依次输入楼层数、房号规则、户室类型、每单元每层户室、每个户室面积，点击生成户室按钮完成单元及户室信息填写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3040" cy="3041015"/>
            <wp:effectExtent l="9525" t="9525" r="20955" b="12700"/>
            <wp:docPr id="5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410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4785" cy="3208020"/>
            <wp:effectExtent l="9525" t="9525" r="13970" b="13335"/>
            <wp:docPr id="7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080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第六步，户室信息生成后需与对应业主进行绑定。点击绑定，输入业主姓名、身份证号、手机号信息，点击立即绑定，完成户室业主绑定操作。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在户室信息添加后，业主绑定也可通过“户室管理”进行绑定。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055" cy="3013075"/>
            <wp:effectExtent l="9525" t="9525" r="12700" b="10160"/>
            <wp:docPr id="7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0130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135" cy="2570480"/>
            <wp:effectExtent l="9525" t="9525" r="22860" b="10795"/>
            <wp:docPr id="7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704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第七步，上述信息添加完成后，点击提交审核，由房管局进行小区建立流程审批。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rFonts w:ascii="仿宋_GB2312" w:hAnsi="仿宋" w:eastAsia="仿宋_GB2312"/>
          <w:color w:val="000000"/>
          <w:kern w:val="0"/>
          <w:sz w:val="24"/>
        </w:rPr>
      </w:pPr>
      <w:r>
        <w:drawing>
          <wp:inline distT="0" distB="0" distL="114300" distR="114300">
            <wp:extent cx="5268595" cy="3001010"/>
            <wp:effectExtent l="9525" t="9525" r="10160" b="22225"/>
            <wp:docPr id="7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010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50" w:name="_Toc42681022"/>
      <w:bookmarkStart w:id="51" w:name="_Toc42693308"/>
      <w:bookmarkStart w:id="52" w:name="_Toc1636997933_WPSOffice_Level3"/>
      <w:bookmarkStart w:id="53" w:name="_Toc1761517761"/>
      <w:bookmarkStart w:id="54" w:name="_Toc24596"/>
      <w:bookmarkStart w:id="55" w:name="_Toc22765"/>
      <w:r>
        <w:rPr>
          <w:rFonts w:hint="eastAsia" w:ascii="仿宋" w:hAnsi="仿宋" w:eastAsia="仿宋" w:cs="仿宋"/>
          <w:sz w:val="28"/>
          <w:szCs w:val="28"/>
        </w:rPr>
        <w:t>2.2户室管理</w:t>
      </w:r>
      <w:r>
        <w:rPr>
          <w:rFonts w:ascii="仿宋" w:hAnsi="仿宋" w:eastAsia="仿宋" w:cs="仿宋"/>
          <w:sz w:val="28"/>
          <w:szCs w:val="28"/>
        </w:rPr>
        <w:t>查询</w:t>
      </w:r>
      <w:bookmarkEnd w:id="50"/>
      <w:bookmarkEnd w:id="51"/>
      <w:bookmarkEnd w:id="52"/>
      <w:bookmarkEnd w:id="53"/>
      <w:bookmarkEnd w:id="54"/>
      <w:bookmarkEnd w:id="5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基础信息可以通过“小区管理”查询，也可以通过“户室管理”查询。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如通过“小区管理”查询，可通过选择审批状态、输入小区名称查询所需信息。</w:t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rFonts w:ascii="仿宋" w:hAnsi="仿宋" w:eastAsia="仿宋" w:cs="仿宋"/>
          <w:sz w:val="24"/>
        </w:rPr>
      </w:pPr>
      <w:r>
        <w:drawing>
          <wp:inline distT="0" distB="0" distL="114300" distR="114300">
            <wp:extent cx="5268595" cy="2550160"/>
            <wp:effectExtent l="9525" t="9525" r="10160" b="15875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5501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如通过“户室管理”查询，可通过选择搜索条件及对应的名称查询所需信息。</w:t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rFonts w:ascii="仿宋_GB2312" w:hAnsi="仿宋" w:eastAsia="仿宋_GB2312"/>
          <w:color w:val="000000"/>
          <w:kern w:val="0"/>
          <w:sz w:val="24"/>
          <w:lang w:eastAsia="zh-TW"/>
        </w:rPr>
      </w:pPr>
      <w:r>
        <w:drawing>
          <wp:inline distT="0" distB="0" distL="114300" distR="114300">
            <wp:extent cx="5262245" cy="2401570"/>
            <wp:effectExtent l="9525" t="9525" r="16510" b="12065"/>
            <wp:docPr id="5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015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56" w:name="_Toc42681023"/>
      <w:bookmarkStart w:id="57" w:name="_Toc17548"/>
      <w:bookmarkStart w:id="58" w:name="_Toc12647"/>
      <w:bookmarkStart w:id="59" w:name="_Toc42693309"/>
      <w:bookmarkStart w:id="60" w:name="_Toc1611258214_WPSOffice_Level3"/>
      <w:bookmarkStart w:id="61" w:name="_Toc619451585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3资金</w:t>
      </w:r>
      <w:r>
        <w:rPr>
          <w:rFonts w:hint="eastAsia" w:ascii="仿宋" w:hAnsi="仿宋" w:eastAsia="仿宋" w:cs="仿宋"/>
          <w:sz w:val="28"/>
          <w:szCs w:val="28"/>
        </w:rPr>
        <w:t>管理</w:t>
      </w:r>
      <w:bookmarkEnd w:id="56"/>
      <w:bookmarkEnd w:id="57"/>
      <w:bookmarkEnd w:id="58"/>
      <w:bookmarkEnd w:id="59"/>
      <w:bookmarkEnd w:id="60"/>
      <w:bookmarkEnd w:id="61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可通过资金管理查看资金缴费信息。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选择缴费状态、输入户室号可查询该户室业主住宅维修资金缴费情况。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8595" cy="3098165"/>
            <wp:effectExtent l="9525" t="9525" r="10160" b="16510"/>
            <wp:docPr id="5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981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62" w:name="_Toc5578"/>
      <w:bookmarkStart w:id="63" w:name="_Toc122068439"/>
      <w:bookmarkStart w:id="64" w:name="_Toc331"/>
      <w:bookmarkStart w:id="65" w:name="_Toc42681024"/>
      <w:bookmarkStart w:id="66" w:name="_Toc42693310"/>
      <w:bookmarkStart w:id="67" w:name="_Toc648014028_WPSOffice_Level3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4交易明细</w:t>
      </w:r>
      <w:bookmarkEnd w:id="62"/>
      <w:bookmarkEnd w:id="63"/>
      <w:bookmarkEnd w:id="64"/>
      <w:bookmarkEnd w:id="65"/>
      <w:bookmarkEnd w:id="66"/>
      <w:bookmarkEnd w:id="67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可通过交易明细查看维修资金缴存、列支信息。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选择查询类型、输入订单号号可查询住宅维修资金交易流水信息。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lang w:eastAsia="zh-TW"/>
        </w:rPr>
      </w:pPr>
      <w:r>
        <w:drawing>
          <wp:inline distT="0" distB="0" distL="114300" distR="114300">
            <wp:extent cx="5266690" cy="2820670"/>
            <wp:effectExtent l="9525" t="9525" r="12065" b="19685"/>
            <wp:docPr id="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8206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68" w:name="_Toc16105"/>
      <w:bookmarkStart w:id="69" w:name="_Toc42693311"/>
      <w:bookmarkStart w:id="70" w:name="_Toc19008"/>
      <w:bookmarkStart w:id="71" w:name="_Toc757371388"/>
      <w:bookmarkStart w:id="72" w:name="_Toc42681025"/>
      <w:bookmarkStart w:id="73" w:name="_Toc1282194659_WPSOffice_Level3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5入驻审批</w:t>
      </w:r>
      <w:bookmarkEnd w:id="68"/>
      <w:bookmarkEnd w:id="69"/>
      <w:bookmarkEnd w:id="70"/>
      <w:bookmarkEnd w:id="71"/>
      <w:bookmarkEnd w:id="72"/>
      <w:bookmarkEnd w:id="7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物业单位发起申请入驻小区管理后，开发商可在入驻审批中审核通过或驳回，开发商也可通过搜索小区名称查询申请入驻的小区信息。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3040" cy="2969895"/>
            <wp:effectExtent l="9525" t="9525" r="20955" b="22860"/>
            <wp:docPr id="7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98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20"/>
        <w:jc w:val="center"/>
        <w:textAlignment w:val="auto"/>
      </w:pP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20"/>
        <w:textAlignment w:val="auto"/>
      </w:pPr>
      <w:r>
        <w:br w:type="page"/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rFonts w:ascii="仿宋" w:hAnsi="仿宋" w:eastAsia="仿宋" w:cs="仿宋"/>
          <w:sz w:val="32"/>
          <w:szCs w:val="32"/>
        </w:rPr>
      </w:pPr>
      <w:bookmarkStart w:id="74" w:name="_Toc42681026"/>
      <w:bookmarkStart w:id="75" w:name="_Toc1428440459_WPSOffice_Level1"/>
      <w:bookmarkStart w:id="76" w:name="_Toc4722"/>
      <w:bookmarkStart w:id="77" w:name="_Toc42693312"/>
      <w:bookmarkStart w:id="78" w:name="_Toc2032"/>
      <w:r>
        <w:rPr>
          <w:rFonts w:ascii="仿宋" w:hAnsi="仿宋" w:eastAsia="仿宋" w:cs="仿宋"/>
          <w:sz w:val="32"/>
          <w:szCs w:val="32"/>
        </w:rPr>
        <w:t>三、物业用户</w:t>
      </w:r>
      <w:bookmarkEnd w:id="74"/>
      <w:bookmarkEnd w:id="75"/>
      <w:bookmarkEnd w:id="76"/>
      <w:bookmarkEnd w:id="77"/>
      <w:bookmarkEnd w:id="78"/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602"/>
        <w:textAlignment w:val="auto"/>
        <w:rPr>
          <w:rFonts w:ascii="仿宋" w:hAnsi="仿宋" w:eastAsia="仿宋" w:cs="仿宋"/>
          <w:sz w:val="30"/>
          <w:szCs w:val="30"/>
        </w:rPr>
      </w:pPr>
      <w:bookmarkStart w:id="79" w:name="_Toc31449"/>
      <w:bookmarkStart w:id="80" w:name="_Toc556447696_WPSOffice_Level2"/>
      <w:bookmarkStart w:id="81" w:name="_Toc32217"/>
      <w:bookmarkStart w:id="82" w:name="_Toc42681027"/>
      <w:bookmarkStart w:id="83" w:name="_Toc42693313"/>
      <w:r>
        <w:rPr>
          <w:rFonts w:ascii="仿宋" w:hAnsi="仿宋" w:eastAsia="仿宋" w:cs="仿宋"/>
          <w:sz w:val="30"/>
          <w:szCs w:val="30"/>
        </w:rPr>
        <w:t>1.用户信息管理</w:t>
      </w:r>
      <w:bookmarkEnd w:id="79"/>
      <w:bookmarkEnd w:id="80"/>
      <w:bookmarkEnd w:id="81"/>
      <w:bookmarkEnd w:id="82"/>
      <w:bookmarkEnd w:id="83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84" w:name="_Toc1994719815_WPSOffice_Level3"/>
      <w:bookmarkStart w:id="85" w:name="_Toc3745"/>
      <w:bookmarkStart w:id="86" w:name="_Toc16395"/>
      <w:bookmarkStart w:id="87" w:name="_Toc42693314"/>
      <w:bookmarkStart w:id="88" w:name="_Toc42681028"/>
      <w:r>
        <w:rPr>
          <w:rFonts w:ascii="仿宋" w:hAnsi="仿宋" w:eastAsia="仿宋" w:cs="仿宋"/>
          <w:sz w:val="28"/>
          <w:szCs w:val="28"/>
        </w:rPr>
        <w:t>1.1用户注册</w:t>
      </w:r>
      <w:bookmarkEnd w:id="84"/>
      <w:bookmarkEnd w:id="85"/>
      <w:bookmarkEnd w:id="86"/>
      <w:bookmarkEnd w:id="87"/>
      <w:bookmarkEnd w:id="88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第一步，在浏览器中输入系统登录地址，登录地址为</w:t>
      </w:r>
      <w:r>
        <w:rPr>
          <w:color w:val="2E75B6" w:themeColor="accent1" w:themeShade="BF"/>
          <w:u w:val="single"/>
        </w:rPr>
        <w:t>http://images.gshxkj.com.cn:8090/wxzj/dist/index.html#/deveHouse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；</w:t>
      </w:r>
      <w:r>
        <w:rPr>
          <w:rFonts w:ascii="仿宋" w:hAnsi="仿宋" w:eastAsia="仿宋" w:cs="仿宋"/>
          <w:snapToGrid w:val="0"/>
          <w:kern w:val="0"/>
          <w:sz w:val="24"/>
        </w:rPr>
        <w:t>进入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住宅维修</w:t>
      </w:r>
      <w:r>
        <w:rPr>
          <w:rFonts w:ascii="仿宋" w:hAnsi="仿宋" w:eastAsia="仿宋" w:cs="仿宋"/>
          <w:snapToGrid w:val="0"/>
          <w:kern w:val="0"/>
          <w:sz w:val="24"/>
        </w:rPr>
        <w:t>资金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云管理平台</w:t>
      </w:r>
      <w:r>
        <w:rPr>
          <w:rFonts w:ascii="仿宋" w:hAnsi="仿宋" w:eastAsia="仿宋" w:cs="仿宋"/>
          <w:snapToGrid w:val="0"/>
          <w:kern w:val="0"/>
          <w:sz w:val="24"/>
        </w:rPr>
        <w:t>登录页面。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57800" cy="3009900"/>
            <wp:effectExtent l="9525" t="9525" r="20955" b="13335"/>
            <wp:docPr id="1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09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</w:pPr>
      <w:r>
        <w:rPr>
          <w:rFonts w:ascii="仿宋" w:hAnsi="仿宋" w:eastAsia="仿宋" w:cs="仿宋"/>
          <w:snapToGrid w:val="0"/>
          <w:kern w:val="0"/>
          <w:sz w:val="24"/>
        </w:rPr>
        <w:t>第二步，物业在登录初始需先注册账户，点击机构注册进入机构注册页面。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3546475"/>
            <wp:effectExtent l="9525" t="9525" r="12065" b="10160"/>
            <wp:docPr id="10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546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第三步，依次填写物业用户信息、账户信息、账户验证信息并点击下一步，物业账户完成注册。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770" cy="2804795"/>
            <wp:effectExtent l="9525" t="9525" r="22225" b="20320"/>
            <wp:docPr id="10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047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59705" cy="2802255"/>
            <wp:effectExtent l="9525" t="9525" r="19050" b="22860"/>
            <wp:docPr id="10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28022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8595" cy="2869565"/>
            <wp:effectExtent l="9525" t="9525" r="10160" b="16510"/>
            <wp:docPr id="10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8695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89" w:name="_Toc888717388_WPSOffice_Level3"/>
      <w:bookmarkStart w:id="90" w:name="_Toc16115"/>
      <w:bookmarkStart w:id="91" w:name="_Toc42693315"/>
      <w:bookmarkStart w:id="92" w:name="_Toc42681029"/>
      <w:bookmarkStart w:id="93" w:name="_Toc18028"/>
      <w:r>
        <w:rPr>
          <w:rFonts w:ascii="仿宋" w:hAnsi="仿宋" w:eastAsia="仿宋" w:cs="仿宋"/>
          <w:sz w:val="28"/>
          <w:szCs w:val="28"/>
        </w:rPr>
        <w:t>1.2用户登录</w:t>
      </w:r>
      <w:bookmarkEnd w:id="89"/>
      <w:bookmarkEnd w:id="90"/>
      <w:bookmarkEnd w:id="91"/>
      <w:bookmarkEnd w:id="92"/>
      <w:bookmarkEnd w:id="9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在浏览器中输入系统登录地址，登录地址为</w:t>
      </w:r>
      <w:r>
        <w:rPr>
          <w:color w:val="2E75B6" w:themeColor="accent1" w:themeShade="BF"/>
        </w:rPr>
        <w:t>http://images.gshxkj.com.cn:8090/wxzj/dist/index.html#/deveHouse</w:t>
      </w:r>
      <w:r>
        <w:rPr>
          <w:rFonts w:hint="eastAsia" w:ascii="仿宋" w:hAnsi="仿宋" w:eastAsia="仿宋" w:cs="仿宋"/>
          <w:sz w:val="24"/>
          <w:u w:val="single"/>
        </w:rPr>
        <w:t>；</w:t>
      </w:r>
      <w:r>
        <w:rPr>
          <w:rFonts w:ascii="仿宋" w:hAnsi="仿宋" w:eastAsia="仿宋" w:cs="仿宋"/>
          <w:sz w:val="24"/>
        </w:rPr>
        <w:t>进入</w:t>
      </w:r>
      <w:r>
        <w:rPr>
          <w:rFonts w:hint="eastAsia" w:ascii="仿宋" w:hAnsi="仿宋" w:eastAsia="仿宋"/>
          <w:sz w:val="24"/>
        </w:rPr>
        <w:t>住宅维修</w:t>
      </w:r>
      <w:r>
        <w:rPr>
          <w:rFonts w:ascii="仿宋" w:hAnsi="仿宋" w:eastAsia="仿宋"/>
          <w:sz w:val="24"/>
        </w:rPr>
        <w:t>资金</w:t>
      </w:r>
      <w:r>
        <w:rPr>
          <w:rFonts w:hint="eastAsia" w:ascii="仿宋" w:hAnsi="仿宋" w:eastAsia="仿宋"/>
          <w:sz w:val="24"/>
        </w:rPr>
        <w:t>云管理平台</w:t>
      </w:r>
      <w:r>
        <w:rPr>
          <w:rFonts w:ascii="仿宋" w:hAnsi="仿宋" w:eastAsia="仿宋"/>
          <w:sz w:val="24"/>
        </w:rPr>
        <w:t>登录页面，若物业已注册账号，则输入物业登录名、密码和验证码，点击登录进入系统主页。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color w:val="FF0000"/>
          <w:kern w:val="0"/>
          <w:sz w:val="24"/>
        </w:rPr>
      </w:pPr>
      <w:r>
        <w:rPr>
          <w:rFonts w:hint="eastAsia" w:ascii="仿宋" w:hAnsi="仿宋" w:eastAsia="仿宋" w:cs="仿宋"/>
          <w:snapToGrid w:val="0"/>
          <w:color w:val="FF0000"/>
          <w:kern w:val="0"/>
          <w:sz w:val="24"/>
        </w:rPr>
        <w:t>注：因不同的浏览器存在兼容性问题，建议您使用火狐、谷歌浏览器。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20"/>
        <w:textAlignment w:val="auto"/>
      </w:pP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进入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住宅维修</w:t>
      </w:r>
      <w:r>
        <w:rPr>
          <w:rFonts w:ascii="仿宋" w:hAnsi="仿宋" w:eastAsia="仿宋" w:cs="仿宋"/>
          <w:snapToGrid w:val="0"/>
          <w:kern w:val="0"/>
          <w:sz w:val="24"/>
        </w:rPr>
        <w:t>资金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云管理平台</w:t>
      </w:r>
      <w:r>
        <w:rPr>
          <w:rFonts w:ascii="仿宋" w:hAnsi="仿宋" w:eastAsia="仿宋" w:cs="仿宋"/>
          <w:snapToGrid w:val="0"/>
          <w:kern w:val="0"/>
          <w:sz w:val="24"/>
        </w:rPr>
        <w:t>系统物业主页。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57800" cy="3009900"/>
            <wp:effectExtent l="9525" t="9525" r="20955" b="13335"/>
            <wp:docPr id="1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09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0340" cy="3071495"/>
            <wp:effectExtent l="9525" t="9525" r="18415" b="12700"/>
            <wp:docPr id="1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071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94" w:name="_Toc42681030"/>
      <w:bookmarkStart w:id="95" w:name="_Toc42693316"/>
      <w:bookmarkStart w:id="96" w:name="_Toc14773"/>
      <w:bookmarkStart w:id="97" w:name="_Toc924375231_WPSOffice_Level3"/>
      <w:bookmarkStart w:id="98" w:name="_Toc23446"/>
      <w:r>
        <w:rPr>
          <w:rFonts w:ascii="仿宋" w:hAnsi="仿宋" w:eastAsia="仿宋" w:cs="仿宋"/>
          <w:sz w:val="28"/>
          <w:szCs w:val="28"/>
        </w:rPr>
        <w:t>1.3用户信息修改</w:t>
      </w:r>
      <w:bookmarkEnd w:id="94"/>
      <w:bookmarkEnd w:id="95"/>
      <w:bookmarkEnd w:id="96"/>
      <w:bookmarkEnd w:id="97"/>
      <w:bookmarkEnd w:id="98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点击物业账号名称，显示出个人信息及退出设置，用户可对个人信息重新设定，也可退出当前账号。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055" cy="3337560"/>
            <wp:effectExtent l="9525" t="9525" r="12700" b="20955"/>
            <wp:docPr id="2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7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375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135" cy="2743200"/>
            <wp:effectExtent l="9525" t="9525" r="22860" b="20955"/>
            <wp:docPr id="13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43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99" w:name="_Toc13737"/>
      <w:bookmarkStart w:id="100" w:name="_Toc42681031"/>
      <w:bookmarkStart w:id="101" w:name="_Toc42693317"/>
      <w:bookmarkStart w:id="102" w:name="_Toc1077805019_WPSOffice_Level3"/>
      <w:bookmarkStart w:id="103" w:name="_Toc31275"/>
      <w:r>
        <w:rPr>
          <w:rFonts w:hint="eastAsia" w:ascii="仿宋" w:hAnsi="仿宋" w:eastAsia="仿宋" w:cs="仿宋"/>
          <w:sz w:val="28"/>
          <w:szCs w:val="28"/>
        </w:rPr>
        <w:t>1.</w:t>
      </w:r>
      <w:r>
        <w:rPr>
          <w:rFonts w:ascii="仿宋" w:hAnsi="仿宋" w:eastAsia="仿宋" w:cs="仿宋"/>
          <w:sz w:val="28"/>
          <w:szCs w:val="28"/>
        </w:rPr>
        <w:t>4密码修改</w:t>
      </w:r>
      <w:bookmarkEnd w:id="99"/>
      <w:bookmarkEnd w:id="100"/>
      <w:bookmarkEnd w:id="101"/>
      <w:bookmarkEnd w:id="102"/>
      <w:bookmarkEnd w:id="103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z w:val="24"/>
        </w:rPr>
      </w:pPr>
      <w:bookmarkStart w:id="104" w:name="_Toc42681032"/>
      <w:r>
        <w:rPr>
          <w:rFonts w:ascii="仿宋" w:hAnsi="仿宋" w:eastAsia="仿宋"/>
          <w:sz w:val="24"/>
        </w:rPr>
        <w:t>点击“修改密码”，用户首先输入旧密码，然后两次输入新密码，点击修改密码按钮完成密码更改。</w:t>
      </w:r>
      <w:bookmarkEnd w:id="104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0500" cy="2748280"/>
            <wp:effectExtent l="9525" t="9525" r="23495" b="15875"/>
            <wp:docPr id="16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482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602"/>
        <w:textAlignment w:val="auto"/>
        <w:rPr>
          <w:rFonts w:ascii="仿宋" w:hAnsi="仿宋" w:eastAsia="仿宋" w:cs="仿宋"/>
          <w:sz w:val="30"/>
          <w:szCs w:val="30"/>
        </w:rPr>
      </w:pPr>
      <w:bookmarkStart w:id="105" w:name="_Toc2072627634_WPSOffice_Level2"/>
      <w:bookmarkStart w:id="106" w:name="_Toc42681033"/>
      <w:bookmarkStart w:id="107" w:name="_Toc42693318"/>
      <w:bookmarkStart w:id="108" w:name="_Toc8453"/>
      <w:bookmarkStart w:id="109" w:name="_Toc11561"/>
      <w:r>
        <w:rPr>
          <w:rFonts w:ascii="仿宋" w:hAnsi="仿宋" w:eastAsia="仿宋" w:cs="仿宋"/>
          <w:sz w:val="30"/>
          <w:szCs w:val="30"/>
        </w:rPr>
        <w:t>2.业务管理操作</w:t>
      </w:r>
      <w:bookmarkEnd w:id="105"/>
      <w:bookmarkEnd w:id="106"/>
      <w:bookmarkEnd w:id="107"/>
      <w:bookmarkEnd w:id="108"/>
      <w:bookmarkEnd w:id="109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10" w:name="_Toc17522"/>
      <w:bookmarkStart w:id="111" w:name="_Toc32298"/>
      <w:bookmarkStart w:id="112" w:name="_Toc644391888_WPSOffice_Level3"/>
      <w:bookmarkStart w:id="113" w:name="_Toc42693319"/>
      <w:bookmarkStart w:id="114" w:name="_Toc42681034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1小区申请入驻</w:t>
      </w:r>
      <w:bookmarkEnd w:id="110"/>
      <w:bookmarkEnd w:id="111"/>
      <w:bookmarkEnd w:id="112"/>
      <w:bookmarkEnd w:id="113"/>
      <w:bookmarkEnd w:id="114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物业账户小区信息在开发商新建小区信息时，开发商选择小区对应的物业单位后系统自动生成。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z w:val="24"/>
        </w:rPr>
      </w:pPr>
      <w:r>
        <w:rPr>
          <w:rFonts w:ascii="仿宋" w:hAnsi="仿宋" w:eastAsia="仿宋"/>
          <w:sz w:val="24"/>
        </w:rPr>
        <w:t>第一步，点击“小区管理”进入新建小区入驻申请页面，点击申请入驻后搜索需申请入驻的小区。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3040" cy="2794635"/>
            <wp:effectExtent l="9525" t="9525" r="20955" b="15240"/>
            <wp:docPr id="1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946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第二步，选择申请入驻小区后点击申请入驻，填写申请入驻理由后提交由开发商审批。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7325" cy="3013710"/>
            <wp:effectExtent l="9525" t="9525" r="11430" b="9525"/>
            <wp:docPr id="11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13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lang w:eastAsia="en-US"/>
        </w:rPr>
      </w:pPr>
      <w:r>
        <w:drawing>
          <wp:inline distT="0" distB="0" distL="114300" distR="114300">
            <wp:extent cx="5266055" cy="2828290"/>
            <wp:effectExtent l="9525" t="9525" r="12700" b="12065"/>
            <wp:docPr id="11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282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8595" cy="3001010"/>
            <wp:effectExtent l="9525" t="9525" r="10160" b="22225"/>
            <wp:docPr id="9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010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第三步，申请入驻后可返回小区管理页面查看入驻小区申请审批结果。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3107055"/>
            <wp:effectExtent l="9525" t="9525" r="12065" b="22860"/>
            <wp:docPr id="1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070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15" w:name="_Toc534429795_WPSOffice_Level3"/>
      <w:bookmarkStart w:id="116" w:name="_Toc42681035"/>
      <w:bookmarkStart w:id="117" w:name="_Toc42693320"/>
      <w:bookmarkStart w:id="118" w:name="_Toc24619"/>
      <w:bookmarkStart w:id="119" w:name="_Toc19094"/>
      <w:r>
        <w:rPr>
          <w:rFonts w:hint="eastAsia" w:ascii="仿宋" w:hAnsi="仿宋" w:eastAsia="仿宋" w:cs="仿宋"/>
          <w:sz w:val="28"/>
          <w:szCs w:val="28"/>
        </w:rPr>
        <w:t>2.2</w:t>
      </w:r>
      <w:r>
        <w:rPr>
          <w:rFonts w:ascii="仿宋" w:hAnsi="仿宋" w:eastAsia="仿宋" w:cs="仿宋"/>
          <w:sz w:val="28"/>
          <w:szCs w:val="28"/>
        </w:rPr>
        <w:t>户室管理</w:t>
      </w:r>
      <w:bookmarkEnd w:id="115"/>
      <w:bookmarkEnd w:id="116"/>
      <w:bookmarkEnd w:id="117"/>
      <w:bookmarkEnd w:id="118"/>
      <w:bookmarkEnd w:id="11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户室信息可以通过“户室管理”查询，也可以通过“户室管理”进行业主信息绑定或业主过户设置。</w:t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0340" cy="2944495"/>
            <wp:effectExtent l="9525" t="9525" r="18415" b="17780"/>
            <wp:docPr id="1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9444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59705" cy="3204210"/>
            <wp:effectExtent l="9525" t="9525" r="19050" b="17145"/>
            <wp:docPr id="1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32042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3221355"/>
            <wp:effectExtent l="9525" t="9525" r="12065" b="15240"/>
            <wp:docPr id="12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21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lang w:eastAsia="zh-TW"/>
        </w:rPr>
      </w:pPr>
      <w:r>
        <w:drawing>
          <wp:inline distT="0" distB="0" distL="114300" distR="114300">
            <wp:extent cx="5269865" cy="3095625"/>
            <wp:effectExtent l="9525" t="9525" r="24130" b="19050"/>
            <wp:docPr id="1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095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20" w:name="_Toc13624"/>
      <w:bookmarkStart w:id="121" w:name="_Toc42681036"/>
      <w:bookmarkStart w:id="122" w:name="_Toc1384952811_WPSOffice_Level3"/>
      <w:bookmarkStart w:id="123" w:name="_Toc20785"/>
      <w:bookmarkStart w:id="124" w:name="_Toc42693321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3过户</w:t>
      </w:r>
      <w:r>
        <w:rPr>
          <w:rFonts w:hint="eastAsia" w:ascii="仿宋" w:hAnsi="仿宋" w:eastAsia="仿宋" w:cs="仿宋"/>
          <w:sz w:val="28"/>
          <w:szCs w:val="28"/>
        </w:rPr>
        <w:t>管理</w:t>
      </w:r>
      <w:bookmarkEnd w:id="120"/>
      <w:bookmarkEnd w:id="121"/>
      <w:bookmarkEnd w:id="122"/>
      <w:bookmarkEnd w:id="123"/>
      <w:bookmarkEnd w:id="124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在“过户记录”可通过户室号、业主姓名查询所有小区过户信息。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770" cy="2711450"/>
            <wp:effectExtent l="9525" t="9525" r="22225" b="22225"/>
            <wp:docPr id="1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2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114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25" w:name="_Toc42693322"/>
      <w:bookmarkStart w:id="126" w:name="_Toc6926"/>
      <w:bookmarkStart w:id="127" w:name="_Toc42681037"/>
      <w:bookmarkStart w:id="128" w:name="_Toc28412"/>
      <w:bookmarkStart w:id="129" w:name="_Toc326644644_WPSOffice_Level3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4资金</w:t>
      </w:r>
      <w:r>
        <w:rPr>
          <w:rFonts w:hint="eastAsia" w:ascii="仿宋" w:hAnsi="仿宋" w:eastAsia="仿宋" w:cs="仿宋"/>
          <w:sz w:val="28"/>
          <w:szCs w:val="28"/>
        </w:rPr>
        <w:t>管理</w:t>
      </w:r>
      <w:bookmarkEnd w:id="125"/>
      <w:bookmarkEnd w:id="126"/>
      <w:bookmarkEnd w:id="127"/>
      <w:bookmarkEnd w:id="128"/>
      <w:bookmarkEnd w:id="12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可通过资金管理查看资金缴费信息。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选择缴费状态、输入户室号可查询该户室业主住宅维修资金缴费情况。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3040" cy="2969895"/>
            <wp:effectExtent l="9525" t="9525" r="20955" b="22860"/>
            <wp:docPr id="12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698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30" w:name="_Toc42681038"/>
      <w:bookmarkStart w:id="131" w:name="_Toc30728"/>
      <w:bookmarkStart w:id="132" w:name="_Toc42693323"/>
      <w:bookmarkStart w:id="133" w:name="_Toc948329976_WPSOffice_Level3"/>
      <w:bookmarkStart w:id="134" w:name="_Toc19121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5维修项目管理</w:t>
      </w:r>
      <w:bookmarkEnd w:id="130"/>
      <w:bookmarkEnd w:id="131"/>
      <w:bookmarkEnd w:id="132"/>
      <w:bookmarkEnd w:id="133"/>
      <w:bookmarkEnd w:id="134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物业通过维修项目管理向房管局发起维修资金支用申请，同时可以发起业主关于维修资金支用的投票活动。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第一步，点击</w:t>
      </w:r>
      <w:r>
        <w:rPr>
          <w:rFonts w:hint="eastAsia" w:ascii="仿宋" w:hAnsi="仿宋" w:eastAsia="仿宋" w:cs="仿宋"/>
          <w:snapToGrid w:val="0"/>
          <w:kern w:val="0"/>
          <w:sz w:val="24"/>
          <w:lang w:val="en-US" w:eastAsia="zh-CN"/>
        </w:rPr>
        <w:t>项目新增</w:t>
      </w:r>
      <w:r>
        <w:rPr>
          <w:rFonts w:ascii="仿宋" w:hAnsi="仿宋" w:eastAsia="仿宋" w:cs="仿宋"/>
          <w:snapToGrid w:val="0"/>
          <w:kern w:val="0"/>
          <w:sz w:val="24"/>
        </w:rPr>
        <w:t>，进入维修资金支用申请页面。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2713990"/>
            <wp:effectExtent l="9525" t="9525" r="13335" b="184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3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第二步，依次填写项目基础信息、</w:t>
      </w:r>
      <w:r>
        <w:rPr>
          <w:rFonts w:hint="eastAsia" w:ascii="仿宋" w:hAnsi="仿宋" w:eastAsia="仿宋" w:cs="仿宋"/>
          <w:snapToGrid w:val="0"/>
          <w:kern w:val="0"/>
          <w:sz w:val="24"/>
          <w:lang w:val="en-US" w:eastAsia="zh-CN"/>
        </w:rPr>
        <w:t>预</w:t>
      </w:r>
      <w:r>
        <w:rPr>
          <w:rFonts w:ascii="仿宋" w:hAnsi="仿宋" w:eastAsia="仿宋" w:cs="仿宋"/>
          <w:snapToGrid w:val="0"/>
          <w:kern w:val="0"/>
          <w:sz w:val="24"/>
        </w:rPr>
        <w:t>分摊信息、</w:t>
      </w:r>
      <w:r>
        <w:rPr>
          <w:rFonts w:hint="eastAsia" w:ascii="仿宋" w:hAnsi="仿宋" w:eastAsia="仿宋" w:cs="仿宋"/>
          <w:snapToGrid w:val="0"/>
          <w:kern w:val="0"/>
          <w:sz w:val="24"/>
          <w:lang w:val="en-US" w:eastAsia="zh-CN"/>
        </w:rPr>
        <w:t>发起投票、提交审核、</w:t>
      </w:r>
      <w:r>
        <w:rPr>
          <w:rFonts w:ascii="仿宋" w:hAnsi="仿宋" w:eastAsia="仿宋" w:cs="仿宋"/>
          <w:snapToGrid w:val="0"/>
          <w:kern w:val="0"/>
          <w:sz w:val="24"/>
        </w:rPr>
        <w:t>拨款</w:t>
      </w:r>
      <w:r>
        <w:rPr>
          <w:rFonts w:hint="eastAsia" w:ascii="仿宋" w:hAnsi="仿宋" w:eastAsia="仿宋" w:cs="仿宋"/>
          <w:snapToGrid w:val="0"/>
          <w:kern w:val="0"/>
          <w:sz w:val="24"/>
          <w:lang w:val="en-US" w:eastAsia="zh-CN"/>
        </w:rPr>
        <w:t>申请、最后提交拨款通知单</w:t>
      </w:r>
      <w:r>
        <w:rPr>
          <w:rFonts w:ascii="仿宋" w:hAnsi="仿宋" w:eastAsia="仿宋" w:cs="仿宋"/>
          <w:snapToGrid w:val="0"/>
          <w:kern w:val="0"/>
          <w:sz w:val="24"/>
        </w:rPr>
        <w:t>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2713990"/>
            <wp:effectExtent l="9525" t="9525" r="13335" b="1841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3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201" w:name="_GoBack"/>
      <w:bookmarkEnd w:id="201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2713990"/>
            <wp:effectExtent l="0" t="0" r="1270" b="6350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13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35" w:name="_Toc16706"/>
      <w:bookmarkStart w:id="136" w:name="_Toc2105762245_WPSOffice_Level3"/>
      <w:bookmarkStart w:id="137" w:name="_Toc42681039"/>
      <w:bookmarkStart w:id="138" w:name="_Toc42693324"/>
      <w:bookmarkStart w:id="139" w:name="_Toc30361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6交易明细</w:t>
      </w:r>
      <w:bookmarkEnd w:id="135"/>
      <w:bookmarkEnd w:id="136"/>
      <w:bookmarkEnd w:id="137"/>
      <w:bookmarkEnd w:id="138"/>
      <w:bookmarkEnd w:id="13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可通过交易明细查看维修资金缴存、列支信息。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选择查询类型、输入订单号号可查询住宅维修资金交易流水信息。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lang w:eastAsia="zh-TW"/>
        </w:rPr>
      </w:pPr>
      <w:r>
        <w:drawing>
          <wp:inline distT="0" distB="0" distL="114300" distR="114300">
            <wp:extent cx="5273675" cy="2717800"/>
            <wp:effectExtent l="9525" t="9525" r="20320" b="15875"/>
            <wp:docPr id="1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5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17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20"/>
        <w:textAlignment w:val="auto"/>
      </w:pPr>
      <w:r>
        <w:br w:type="page"/>
      </w:r>
    </w:p>
    <w:p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rFonts w:ascii="仿宋" w:hAnsi="仿宋" w:eastAsia="仿宋" w:cs="仿宋"/>
          <w:sz w:val="32"/>
          <w:szCs w:val="32"/>
        </w:rPr>
      </w:pPr>
      <w:bookmarkStart w:id="140" w:name="_Toc42693325"/>
      <w:bookmarkStart w:id="141" w:name="_Toc1079104600_WPSOffice_Level1"/>
      <w:bookmarkStart w:id="142" w:name="_Toc42681040"/>
      <w:bookmarkStart w:id="143" w:name="_Toc1455"/>
      <w:bookmarkStart w:id="144" w:name="_Toc14236"/>
      <w:r>
        <w:rPr>
          <w:rFonts w:ascii="仿宋" w:hAnsi="仿宋" w:eastAsia="仿宋" w:cs="仿宋"/>
          <w:sz w:val="32"/>
          <w:szCs w:val="32"/>
        </w:rPr>
        <w:t>四、业主委员会用户</w:t>
      </w:r>
      <w:bookmarkEnd w:id="140"/>
      <w:bookmarkEnd w:id="141"/>
      <w:bookmarkEnd w:id="142"/>
      <w:bookmarkEnd w:id="143"/>
      <w:bookmarkEnd w:id="144"/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602"/>
        <w:textAlignment w:val="auto"/>
        <w:rPr>
          <w:rFonts w:ascii="仿宋" w:hAnsi="仿宋" w:eastAsia="仿宋" w:cs="仿宋"/>
          <w:sz w:val="30"/>
          <w:szCs w:val="30"/>
        </w:rPr>
      </w:pPr>
      <w:bookmarkStart w:id="145" w:name="_Toc42681041"/>
      <w:bookmarkStart w:id="146" w:name="_Toc1759"/>
      <w:bookmarkStart w:id="147" w:name="_Toc42693326"/>
      <w:bookmarkStart w:id="148" w:name="_Toc320406651_WPSOffice_Level2"/>
      <w:bookmarkStart w:id="149" w:name="_Toc12405"/>
      <w:r>
        <w:rPr>
          <w:rFonts w:ascii="仿宋" w:hAnsi="仿宋" w:eastAsia="仿宋" w:cs="仿宋"/>
          <w:sz w:val="30"/>
          <w:szCs w:val="30"/>
        </w:rPr>
        <w:t>1.用户信息管理</w:t>
      </w:r>
      <w:bookmarkEnd w:id="145"/>
      <w:bookmarkEnd w:id="146"/>
      <w:bookmarkEnd w:id="147"/>
      <w:bookmarkEnd w:id="148"/>
      <w:bookmarkEnd w:id="149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50" w:name="_Toc42681042"/>
      <w:bookmarkStart w:id="151" w:name="_Toc42693327"/>
      <w:bookmarkStart w:id="152" w:name="_Toc1015549155_WPSOffice_Level3"/>
      <w:bookmarkStart w:id="153" w:name="_Toc18664"/>
      <w:bookmarkStart w:id="154" w:name="_Toc14001"/>
      <w:r>
        <w:rPr>
          <w:rFonts w:ascii="仿宋" w:hAnsi="仿宋" w:eastAsia="仿宋" w:cs="仿宋"/>
          <w:sz w:val="28"/>
          <w:szCs w:val="28"/>
        </w:rPr>
        <w:t>1.1用户注册</w:t>
      </w:r>
      <w:bookmarkEnd w:id="150"/>
      <w:bookmarkEnd w:id="151"/>
      <w:bookmarkEnd w:id="152"/>
      <w:bookmarkEnd w:id="153"/>
      <w:bookmarkEnd w:id="154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第一步，在浏览器中输入系统登录地址，登录地址为</w:t>
      </w:r>
      <w:r>
        <w:rPr>
          <w:color w:val="2E75B6" w:themeColor="accent1" w:themeShade="BF"/>
        </w:rPr>
        <w:t>http://images.gshxkj.com.cn:8090/wxzj/dist/index.html#/deveHouse</w:t>
      </w:r>
      <w:r>
        <w:rPr>
          <w:rFonts w:hint="eastAsia" w:ascii="仿宋" w:hAnsi="仿宋" w:eastAsia="仿宋" w:cs="仿宋"/>
          <w:sz w:val="24"/>
          <w:u w:val="single"/>
        </w:rPr>
        <w:t>；</w:t>
      </w:r>
      <w:r>
        <w:rPr>
          <w:rFonts w:ascii="仿宋" w:hAnsi="仿宋" w:eastAsia="仿宋" w:cs="仿宋"/>
          <w:sz w:val="24"/>
        </w:rPr>
        <w:t>进入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住宅维修</w:t>
      </w:r>
      <w:r>
        <w:rPr>
          <w:rFonts w:ascii="仿宋" w:hAnsi="仿宋" w:eastAsia="仿宋" w:cs="仿宋"/>
          <w:snapToGrid w:val="0"/>
          <w:kern w:val="0"/>
          <w:sz w:val="24"/>
        </w:rPr>
        <w:t>资金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云管理平台</w:t>
      </w:r>
      <w:r>
        <w:rPr>
          <w:rFonts w:ascii="仿宋" w:hAnsi="仿宋" w:eastAsia="仿宋" w:cs="仿宋"/>
          <w:snapToGrid w:val="0"/>
          <w:kern w:val="0"/>
          <w:sz w:val="24"/>
        </w:rPr>
        <w:t>登录页面。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rFonts w:ascii="仿宋" w:hAnsi="仿宋" w:eastAsia="仿宋" w:cs="仿宋"/>
          <w:sz w:val="24"/>
        </w:rPr>
      </w:pPr>
      <w:r>
        <w:drawing>
          <wp:inline distT="0" distB="0" distL="114300" distR="114300">
            <wp:extent cx="5264785" cy="3133725"/>
            <wp:effectExtent l="9525" t="9525" r="13970" b="11430"/>
            <wp:docPr id="15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3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第二步，业主委员会在登录初始需先注册账户，点击机构注册进入机构注册页面。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0340" cy="3665855"/>
            <wp:effectExtent l="9525" t="9525" r="18415" b="12700"/>
            <wp:docPr id="1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2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36658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第三步，依次填写业主委员会用户信息、账户信息、账户验证信息并点击下一步，业主委员会账户完成注册。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2940050"/>
            <wp:effectExtent l="9525" t="9525" r="12065" b="22225"/>
            <wp:docPr id="15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400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2983865"/>
            <wp:effectExtent l="9525" t="9525" r="12065" b="24130"/>
            <wp:docPr id="15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2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838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2245" cy="2997200"/>
            <wp:effectExtent l="9525" t="9525" r="16510" b="10795"/>
            <wp:docPr id="16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3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97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55" w:name="_Toc1096"/>
      <w:bookmarkStart w:id="156" w:name="_Toc42693328"/>
      <w:bookmarkStart w:id="157" w:name="_Toc32581"/>
      <w:bookmarkStart w:id="158" w:name="_Toc134621729_WPSOffice_Level3"/>
      <w:bookmarkStart w:id="159" w:name="_Toc42681043"/>
      <w:r>
        <w:rPr>
          <w:rFonts w:ascii="仿宋" w:hAnsi="仿宋" w:eastAsia="仿宋" w:cs="仿宋"/>
          <w:sz w:val="28"/>
          <w:szCs w:val="28"/>
        </w:rPr>
        <w:t>1.2用户登录</w:t>
      </w:r>
      <w:bookmarkEnd w:id="155"/>
      <w:bookmarkEnd w:id="156"/>
      <w:bookmarkEnd w:id="157"/>
      <w:bookmarkEnd w:id="158"/>
      <w:bookmarkEnd w:id="15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在浏览器中输入系统登录地址，登录地址为</w:t>
      </w:r>
      <w:r>
        <w:rPr>
          <w:color w:val="2E75B6" w:themeColor="accent1" w:themeShade="BF"/>
        </w:rPr>
        <w:t>http://images.gshxkj.com.cn:8090/wxzj/dist/index.html#/deveHouse</w:t>
      </w:r>
      <w:r>
        <w:rPr>
          <w:rFonts w:hint="eastAsia" w:ascii="仿宋" w:hAnsi="仿宋" w:eastAsia="仿宋" w:cs="仿宋"/>
          <w:sz w:val="24"/>
          <w:u w:val="single"/>
        </w:rPr>
        <w:t>；</w:t>
      </w:r>
      <w:r>
        <w:rPr>
          <w:rFonts w:ascii="仿宋" w:hAnsi="仿宋" w:eastAsia="仿宋" w:cs="仿宋"/>
          <w:sz w:val="24"/>
        </w:rPr>
        <w:t>进入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住宅维修</w:t>
      </w:r>
      <w:r>
        <w:rPr>
          <w:rFonts w:ascii="仿宋" w:hAnsi="仿宋" w:eastAsia="仿宋" w:cs="仿宋"/>
          <w:snapToGrid w:val="0"/>
          <w:kern w:val="0"/>
          <w:sz w:val="24"/>
        </w:rPr>
        <w:t>资金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云管理平台</w:t>
      </w:r>
      <w:r>
        <w:rPr>
          <w:rFonts w:ascii="仿宋" w:hAnsi="仿宋" w:eastAsia="仿宋" w:cs="仿宋"/>
          <w:snapToGrid w:val="0"/>
          <w:kern w:val="0"/>
          <w:sz w:val="24"/>
        </w:rPr>
        <w:t>登录页面，若业主委员会已注册账号，则输入业主委员会登录名、密码和验证码，点击登录进入系统主页。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color w:val="FF0000"/>
          <w:kern w:val="0"/>
          <w:sz w:val="24"/>
        </w:rPr>
      </w:pPr>
      <w:r>
        <w:rPr>
          <w:rFonts w:hint="eastAsia" w:ascii="仿宋" w:hAnsi="仿宋" w:eastAsia="仿宋" w:cs="仿宋"/>
          <w:snapToGrid w:val="0"/>
          <w:color w:val="FF0000"/>
          <w:kern w:val="0"/>
          <w:sz w:val="24"/>
        </w:rPr>
        <w:t>注：因不同的浏览器存在兼容性问题，建议您使用火狐、谷歌浏览器。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进入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住宅维修</w:t>
      </w:r>
      <w:r>
        <w:rPr>
          <w:rFonts w:ascii="仿宋" w:hAnsi="仿宋" w:eastAsia="仿宋" w:cs="仿宋"/>
          <w:snapToGrid w:val="0"/>
          <w:kern w:val="0"/>
          <w:sz w:val="24"/>
        </w:rPr>
        <w:t>资金</w:t>
      </w:r>
      <w:r>
        <w:rPr>
          <w:rFonts w:hint="eastAsia" w:ascii="仿宋" w:hAnsi="仿宋" w:eastAsia="仿宋" w:cs="仿宋"/>
          <w:snapToGrid w:val="0"/>
          <w:kern w:val="0"/>
          <w:sz w:val="24"/>
        </w:rPr>
        <w:t>云管理平台</w:t>
      </w:r>
      <w:r>
        <w:rPr>
          <w:rFonts w:ascii="仿宋" w:hAnsi="仿宋" w:eastAsia="仿宋" w:cs="仿宋"/>
          <w:snapToGrid w:val="0"/>
          <w:kern w:val="0"/>
          <w:sz w:val="24"/>
        </w:rPr>
        <w:t>系统业主委员会主页。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4785" cy="3133725"/>
            <wp:effectExtent l="9525" t="9525" r="13970" b="11430"/>
            <wp:docPr id="161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2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133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6690" cy="3129280"/>
            <wp:effectExtent l="9525" t="9525" r="12065" b="15875"/>
            <wp:docPr id="16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3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292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60" w:name="_Toc1287119012_WPSOffice_Level3"/>
      <w:bookmarkStart w:id="161" w:name="_Toc42693329"/>
      <w:bookmarkStart w:id="162" w:name="_Toc42681044"/>
      <w:bookmarkStart w:id="163" w:name="_Toc24273"/>
      <w:bookmarkStart w:id="164" w:name="_Toc753"/>
      <w:r>
        <w:rPr>
          <w:rFonts w:ascii="仿宋" w:hAnsi="仿宋" w:eastAsia="仿宋" w:cs="仿宋"/>
          <w:sz w:val="28"/>
          <w:szCs w:val="28"/>
        </w:rPr>
        <w:t>1.3用户信息修改</w:t>
      </w:r>
      <w:bookmarkEnd w:id="160"/>
      <w:bookmarkEnd w:id="161"/>
      <w:bookmarkEnd w:id="162"/>
      <w:bookmarkEnd w:id="163"/>
      <w:bookmarkEnd w:id="164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 w:cs="仿宋"/>
          <w:snapToGrid w:val="0"/>
          <w:kern w:val="0"/>
          <w:sz w:val="24"/>
        </w:rPr>
      </w:pPr>
      <w:r>
        <w:rPr>
          <w:rFonts w:ascii="仿宋" w:hAnsi="仿宋" w:eastAsia="仿宋" w:cs="仿宋"/>
          <w:snapToGrid w:val="0"/>
          <w:kern w:val="0"/>
          <w:sz w:val="24"/>
        </w:rPr>
        <w:t>点击业主委员会账号名称，显示出个人信息及退出设置，用户可对个人信息重新设定，也可退出当前账号。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20"/>
        <w:textAlignment w:val="auto"/>
      </w:pP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135" cy="2788285"/>
            <wp:effectExtent l="9525" t="9525" r="22860" b="21590"/>
            <wp:docPr id="16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32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882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65" w:name="_Toc42693330"/>
      <w:bookmarkStart w:id="166" w:name="_Toc42681045"/>
      <w:bookmarkStart w:id="167" w:name="_Toc1006458453_WPSOffice_Level3"/>
      <w:bookmarkStart w:id="168" w:name="_Toc28432"/>
      <w:bookmarkStart w:id="169" w:name="_Toc6331"/>
      <w:r>
        <w:rPr>
          <w:rFonts w:hint="eastAsia" w:ascii="仿宋" w:hAnsi="仿宋" w:eastAsia="仿宋" w:cs="仿宋"/>
          <w:sz w:val="28"/>
          <w:szCs w:val="28"/>
        </w:rPr>
        <w:t>1.</w:t>
      </w:r>
      <w:r>
        <w:rPr>
          <w:rFonts w:ascii="仿宋" w:hAnsi="仿宋" w:eastAsia="仿宋" w:cs="仿宋"/>
          <w:sz w:val="28"/>
          <w:szCs w:val="28"/>
        </w:rPr>
        <w:t>4密码修改</w:t>
      </w:r>
      <w:bookmarkEnd w:id="165"/>
      <w:bookmarkEnd w:id="166"/>
      <w:bookmarkEnd w:id="167"/>
      <w:bookmarkEnd w:id="168"/>
      <w:bookmarkEnd w:id="169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bookmarkStart w:id="170" w:name="_Toc42681046"/>
      <w:r>
        <w:rPr>
          <w:rFonts w:ascii="仿宋" w:hAnsi="仿宋" w:eastAsia="仿宋"/>
          <w:snapToGrid w:val="0"/>
          <w:kern w:val="0"/>
          <w:sz w:val="24"/>
        </w:rPr>
        <w:t>点击“修改密码”，用户首先输入旧密码，然后两次输入新密码，点击修改密码按钮完成密码更改。</w:t>
      </w:r>
      <w:bookmarkEnd w:id="170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135" cy="2657475"/>
            <wp:effectExtent l="9525" t="9525" r="22860" b="15240"/>
            <wp:docPr id="16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33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6574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3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602"/>
        <w:textAlignment w:val="auto"/>
        <w:rPr>
          <w:rFonts w:ascii="仿宋" w:hAnsi="仿宋" w:eastAsia="仿宋" w:cs="仿宋"/>
          <w:sz w:val="30"/>
          <w:szCs w:val="30"/>
        </w:rPr>
      </w:pPr>
      <w:bookmarkStart w:id="171" w:name="_Toc42681047"/>
      <w:bookmarkStart w:id="172" w:name="_Toc42693331"/>
      <w:bookmarkStart w:id="173" w:name="_Toc1333080328_WPSOffice_Level2"/>
      <w:bookmarkStart w:id="174" w:name="_Toc17144"/>
      <w:bookmarkStart w:id="175" w:name="_Toc5149"/>
      <w:r>
        <w:rPr>
          <w:rFonts w:ascii="仿宋" w:hAnsi="仿宋" w:eastAsia="仿宋" w:cs="仿宋"/>
          <w:sz w:val="30"/>
          <w:szCs w:val="30"/>
        </w:rPr>
        <w:t>2.业务管理操作</w:t>
      </w:r>
      <w:bookmarkEnd w:id="171"/>
      <w:bookmarkEnd w:id="172"/>
      <w:bookmarkEnd w:id="173"/>
      <w:bookmarkEnd w:id="174"/>
      <w:bookmarkEnd w:id="175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76" w:name="_Toc21896"/>
      <w:bookmarkStart w:id="177" w:name="_Toc17761"/>
      <w:bookmarkStart w:id="178" w:name="_Toc42681048"/>
      <w:bookmarkStart w:id="179" w:name="_Toc42693332"/>
      <w:bookmarkStart w:id="180" w:name="_Toc1966015799_WPSOffice_Level3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1小区管理</w:t>
      </w:r>
      <w:bookmarkEnd w:id="176"/>
      <w:bookmarkEnd w:id="177"/>
      <w:bookmarkEnd w:id="178"/>
      <w:bookmarkEnd w:id="179"/>
      <w:bookmarkEnd w:id="180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业主委员会可通过小区管理查询小区详细信息。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62245" cy="2835275"/>
            <wp:effectExtent l="9525" t="9525" r="16510" b="20320"/>
            <wp:docPr id="19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3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352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81" w:name="_Toc42693333"/>
      <w:bookmarkStart w:id="182" w:name="_Toc1644141051_WPSOffice_Level3"/>
      <w:bookmarkStart w:id="183" w:name="_Toc10687"/>
      <w:bookmarkStart w:id="184" w:name="_Toc42681049"/>
      <w:bookmarkStart w:id="185" w:name="_Toc12020"/>
      <w:r>
        <w:rPr>
          <w:rFonts w:hint="eastAsia" w:ascii="仿宋" w:hAnsi="仿宋" w:eastAsia="仿宋" w:cs="仿宋"/>
          <w:sz w:val="28"/>
          <w:szCs w:val="28"/>
        </w:rPr>
        <w:t>2.2</w:t>
      </w:r>
      <w:r>
        <w:rPr>
          <w:rFonts w:ascii="仿宋" w:hAnsi="仿宋" w:eastAsia="仿宋" w:cs="仿宋"/>
          <w:sz w:val="28"/>
          <w:szCs w:val="28"/>
        </w:rPr>
        <w:t>户室管理</w:t>
      </w:r>
      <w:bookmarkEnd w:id="181"/>
      <w:bookmarkEnd w:id="182"/>
      <w:bookmarkEnd w:id="183"/>
      <w:bookmarkEnd w:id="184"/>
      <w:bookmarkEnd w:id="18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户室信息可以通过“户室管理”查询，也可以通过“户室管理”进行业主信息绑定或业主过户设置。</w:t>
      </w:r>
    </w:p>
    <w:p>
      <w:pPr>
        <w:pStyle w:val="5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lang w:eastAsia="zh-TW"/>
        </w:rPr>
      </w:pPr>
      <w:r>
        <w:drawing>
          <wp:inline distT="0" distB="0" distL="114300" distR="114300">
            <wp:extent cx="5271135" cy="2847340"/>
            <wp:effectExtent l="9525" t="9525" r="22860" b="23495"/>
            <wp:docPr id="19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35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47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86" w:name="_Toc2597"/>
      <w:bookmarkStart w:id="187" w:name="_Toc42693334"/>
      <w:bookmarkStart w:id="188" w:name="_Toc42681050"/>
      <w:bookmarkStart w:id="189" w:name="_Toc1406558208_WPSOffice_Level3"/>
      <w:bookmarkStart w:id="190" w:name="_Toc7749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3资金</w:t>
      </w:r>
      <w:r>
        <w:rPr>
          <w:rFonts w:hint="eastAsia" w:ascii="仿宋" w:hAnsi="仿宋" w:eastAsia="仿宋" w:cs="仿宋"/>
          <w:sz w:val="28"/>
          <w:szCs w:val="28"/>
        </w:rPr>
        <w:t>管理</w:t>
      </w:r>
      <w:bookmarkEnd w:id="186"/>
      <w:bookmarkEnd w:id="187"/>
      <w:bookmarkEnd w:id="188"/>
      <w:bookmarkEnd w:id="189"/>
      <w:bookmarkEnd w:id="190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可通过资金管理查看资金缴费信息。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选择缴费状态、输入户室号可查询该户室业主住宅维修资金缴费情况。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135" cy="2895600"/>
            <wp:effectExtent l="9525" t="9525" r="22860" b="20955"/>
            <wp:docPr id="19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895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91" w:name="_Toc7808"/>
      <w:bookmarkStart w:id="192" w:name="_Toc42681051"/>
      <w:bookmarkStart w:id="193" w:name="_Toc4325"/>
      <w:bookmarkStart w:id="194" w:name="_Toc523815680_WPSOffice_Level3"/>
      <w:bookmarkStart w:id="195" w:name="_Toc42693335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4维修项目管理</w:t>
      </w:r>
      <w:bookmarkEnd w:id="191"/>
      <w:bookmarkEnd w:id="192"/>
      <w:bookmarkEnd w:id="193"/>
      <w:bookmarkEnd w:id="194"/>
      <w:bookmarkEnd w:id="195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业主委员会通过维修项目管理向房管局发起维修资金支用申请，同时可以发起业主关于维修资金支用的投票活动。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第一步，点击添加，进入维修资金支用申请页面。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135" cy="2716530"/>
            <wp:effectExtent l="9525" t="9525" r="22860" b="17145"/>
            <wp:docPr id="19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3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7165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第二步，依次填写项目基础信息、分摊信息、拨款计划，并发起业主投票活动，最后提交房管局审核。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</w:pPr>
      <w:r>
        <w:drawing>
          <wp:inline distT="0" distB="0" distL="114300" distR="114300">
            <wp:extent cx="5271135" cy="3472815"/>
            <wp:effectExtent l="9525" t="9525" r="22860" b="22860"/>
            <wp:docPr id="20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3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728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562"/>
        <w:textAlignment w:val="auto"/>
        <w:rPr>
          <w:rFonts w:ascii="仿宋" w:hAnsi="仿宋" w:eastAsia="仿宋" w:cs="仿宋"/>
          <w:sz w:val="28"/>
          <w:szCs w:val="28"/>
        </w:rPr>
      </w:pPr>
      <w:bookmarkStart w:id="196" w:name="_Toc1234664707_WPSOffice_Level3"/>
      <w:bookmarkStart w:id="197" w:name="_Toc42681052"/>
      <w:bookmarkStart w:id="198" w:name="_Toc42693336"/>
      <w:bookmarkStart w:id="199" w:name="_Toc26938"/>
      <w:bookmarkStart w:id="200" w:name="_Toc6838"/>
      <w:r>
        <w:rPr>
          <w:rFonts w:hint="eastAsia" w:ascii="仿宋" w:hAnsi="仿宋" w:eastAsia="仿宋" w:cs="仿宋"/>
          <w:sz w:val="28"/>
          <w:szCs w:val="28"/>
        </w:rPr>
        <w:t>2.</w:t>
      </w:r>
      <w:r>
        <w:rPr>
          <w:rFonts w:ascii="仿宋" w:hAnsi="仿宋" w:eastAsia="仿宋" w:cs="仿宋"/>
          <w:sz w:val="28"/>
          <w:szCs w:val="28"/>
        </w:rPr>
        <w:t>5交易明细</w:t>
      </w:r>
      <w:bookmarkEnd w:id="196"/>
      <w:bookmarkEnd w:id="197"/>
      <w:bookmarkEnd w:id="198"/>
      <w:bookmarkEnd w:id="199"/>
      <w:bookmarkEnd w:id="200"/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可通过交易明细查看维修资金缴存、列支信息。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480"/>
        <w:textAlignment w:val="auto"/>
        <w:rPr>
          <w:rFonts w:ascii="仿宋" w:hAnsi="仿宋" w:eastAsia="仿宋"/>
          <w:snapToGrid w:val="0"/>
          <w:kern w:val="0"/>
          <w:sz w:val="24"/>
        </w:rPr>
      </w:pPr>
      <w:r>
        <w:rPr>
          <w:rFonts w:ascii="仿宋" w:hAnsi="仿宋" w:eastAsia="仿宋"/>
          <w:snapToGrid w:val="0"/>
          <w:kern w:val="0"/>
          <w:sz w:val="24"/>
        </w:rPr>
        <w:t>选择查询类型、输入订单号号可查询住宅维修资金交易流水信息。</w:t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firstLine="0" w:firstLineChars="0"/>
        <w:textAlignment w:val="auto"/>
        <w:rPr>
          <w:lang w:eastAsia="zh-TW"/>
        </w:rPr>
      </w:pPr>
      <w:r>
        <w:drawing>
          <wp:inline distT="0" distB="0" distL="114300" distR="114300">
            <wp:extent cx="5266055" cy="2849880"/>
            <wp:effectExtent l="9525" t="9525" r="12700" b="20955"/>
            <wp:docPr id="20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3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8498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after="157" w:afterLines="50" w:line="240" w:lineRule="auto"/>
        <w:ind w:left="0" w:leftChars="0" w:firstLine="0" w:firstLineChars="0"/>
        <w:textAlignment w:val="auto"/>
      </w:pPr>
    </w:p>
    <w:sectPr>
      <w:headerReference r:id="rId5" w:type="default"/>
      <w:footerReference r:id="rId6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DejaVu Sans">
    <w:altName w:val="Ebrima"/>
    <w:panose1 w:val="00000000000000000000"/>
    <w:charset w:val="00"/>
    <w:family w:val="roman"/>
    <w:pitch w:val="default"/>
    <w:sig w:usb0="00000000" w:usb1="00000000" w:usb2="00000008" w:usb3="00000000" w:csb0="000001FF" w:csb1="00000000"/>
  </w:font>
  <w:font w:name="Ebrima">
    <w:panose1 w:val="02000000000000000000"/>
    <w:charset w:val="00"/>
    <w:family w:val="auto"/>
    <w:pitch w:val="default"/>
    <w:sig w:usb0="A000505F" w:usb1="02000041" w:usb2="00000800" w:usb3="00000404" w:csb0="00000093" w:csb1="00000000"/>
  </w:font>
  <w:font w:name="方正黑体_GBK">
    <w:altName w:val="微软雅黑"/>
    <w:panose1 w:val="00000000000000000000"/>
    <w:charset w:val="00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7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7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第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 共 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NUMPAGES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37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7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t xml:space="preserve">第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 共 </w:t>
                    </w: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NUMPAGES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37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  <w:r>
                      <w:rPr>
                        <w:rFonts w:hint="eastAsia"/>
                        <w:lang w:eastAsia="zh-CN"/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60" w:lineRule="auto"/>
        <w:ind w:firstLine="420"/>
      </w:pPr>
      <w:r>
        <w:separator/>
      </w:r>
    </w:p>
  </w:footnote>
  <w:footnote w:type="continuationSeparator" w:id="1">
    <w:p>
      <w:pPr>
        <w:spacing w:before="0" w:after="0"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8"/>
      <w:spacing w:before="120" w:after="120"/>
      <w:ind w:firstLine="0" w:firstLineChars="0"/>
    </w:pPr>
    <w:r>
      <w:rPr>
        <w:rFonts w:hint="eastAsia" w:ascii="仿宋" w:hAnsi="仿宋" w:eastAsia="仿宋"/>
      </w:rPr>
      <w:t xml:space="preserve">住宅维修资金云管理平台 </w:t>
    </w:r>
    <w:r>
      <w:t xml:space="preserve">                                                         </w:t>
    </w:r>
    <w:r>
      <w:rPr>
        <w:rFonts w:hint="eastAsia" w:ascii="仿宋" w:hAnsi="仿宋" w:eastAsia="仿宋"/>
      </w:rPr>
      <w:t>用户操作手册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B8C3173"/>
    <w:rsid w:val="25025FF2"/>
    <w:rsid w:val="272E02C6"/>
    <w:rsid w:val="36BD1EB9"/>
    <w:rsid w:val="3E4401CD"/>
    <w:rsid w:val="44261E8B"/>
    <w:rsid w:val="527720AC"/>
    <w:rsid w:val="623C302F"/>
    <w:rsid w:val="67407D72"/>
    <w:rsid w:val="75D308C1"/>
    <w:rsid w:val="75EF6A9A"/>
    <w:rsid w:val="7EDD08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Lines="50" w:afterLines="50"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line="413" w:lineRule="auto"/>
      <w:outlineLvl w:val="1"/>
    </w:pPr>
    <w:rPr>
      <w:rFonts w:ascii="DejaVu Sans" w:hAnsi="DejaVu Sans" w:eastAsia="方正黑体_GBK"/>
      <w:b/>
      <w:sz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spacing w:line="413" w:lineRule="auto"/>
      <w:outlineLvl w:val="2"/>
    </w:pPr>
    <w:rPr>
      <w:b/>
      <w:sz w:val="32"/>
    </w:rPr>
  </w:style>
  <w:style w:type="character" w:default="1" w:styleId="12">
    <w:name w:val="Default Paragraph Font"/>
    <w:semiHidden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qFormat/>
    <w:uiPriority w:val="0"/>
    <w:pPr>
      <w:ind w:firstLine="420"/>
    </w:pPr>
  </w:style>
  <w:style w:type="paragraph" w:styleId="6">
    <w:name w:val="toc 3"/>
    <w:basedOn w:val="1"/>
    <w:next w:val="1"/>
    <w:qFormat/>
    <w:uiPriority w:val="0"/>
    <w:pPr>
      <w:ind w:left="840" w:leftChars="400"/>
    </w:pPr>
  </w:style>
  <w:style w:type="paragraph" w:styleId="7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8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9">
    <w:name w:val="toc 1"/>
    <w:basedOn w:val="1"/>
    <w:next w:val="1"/>
    <w:qFormat/>
    <w:uiPriority w:val="0"/>
  </w:style>
  <w:style w:type="paragraph" w:styleId="10">
    <w:name w:val="toc 2"/>
    <w:basedOn w:val="1"/>
    <w:next w:val="1"/>
    <w:qFormat/>
    <w:uiPriority w:val="0"/>
    <w:pPr>
      <w:ind w:left="420" w:leftChars="200"/>
    </w:pPr>
  </w:style>
  <w:style w:type="paragraph" w:customStyle="1" w:styleId="13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4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5">
    <w:name w:val="WPSOffice手动目录 3"/>
    <w:qFormat/>
    <w:uiPriority w:val="0"/>
    <w:pPr>
      <w:ind w:leftChars="4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3" Type="http://schemas.openxmlformats.org/officeDocument/2006/relationships/fontTable" Target="fontTable.xml"/><Relationship Id="rId72" Type="http://schemas.openxmlformats.org/officeDocument/2006/relationships/customXml" Target="../customXml/item1.xml"/><Relationship Id="rId71" Type="http://schemas.openxmlformats.org/officeDocument/2006/relationships/image" Target="media/image64.png"/><Relationship Id="rId70" Type="http://schemas.openxmlformats.org/officeDocument/2006/relationships/image" Target="media/image63.png"/><Relationship Id="rId7" Type="http://schemas.openxmlformats.org/officeDocument/2006/relationships/theme" Target="theme/theme1.xml"/><Relationship Id="rId69" Type="http://schemas.openxmlformats.org/officeDocument/2006/relationships/image" Target="media/image62.png"/><Relationship Id="rId68" Type="http://schemas.openxmlformats.org/officeDocument/2006/relationships/image" Target="media/image61.png"/><Relationship Id="rId67" Type="http://schemas.openxmlformats.org/officeDocument/2006/relationships/image" Target="media/image60.png"/><Relationship Id="rId66" Type="http://schemas.openxmlformats.org/officeDocument/2006/relationships/image" Target="media/image59.png"/><Relationship Id="rId65" Type="http://schemas.openxmlformats.org/officeDocument/2006/relationships/image" Target="media/image58.png"/><Relationship Id="rId64" Type="http://schemas.openxmlformats.org/officeDocument/2006/relationships/image" Target="media/image57.png"/><Relationship Id="rId63" Type="http://schemas.openxmlformats.org/officeDocument/2006/relationships/image" Target="media/image56.png"/><Relationship Id="rId62" Type="http://schemas.openxmlformats.org/officeDocument/2006/relationships/image" Target="media/image55.png"/><Relationship Id="rId61" Type="http://schemas.openxmlformats.org/officeDocument/2006/relationships/image" Target="media/image54.png"/><Relationship Id="rId60" Type="http://schemas.openxmlformats.org/officeDocument/2006/relationships/image" Target="media/image53.png"/><Relationship Id="rId6" Type="http://schemas.openxmlformats.org/officeDocument/2006/relationships/footer" Target="footer1.xml"/><Relationship Id="rId59" Type="http://schemas.openxmlformats.org/officeDocument/2006/relationships/image" Target="media/image52.png"/><Relationship Id="rId58" Type="http://schemas.openxmlformats.org/officeDocument/2006/relationships/image" Target="media/image51.png"/><Relationship Id="rId57" Type="http://schemas.openxmlformats.org/officeDocument/2006/relationships/image" Target="media/image50.png"/><Relationship Id="rId56" Type="http://schemas.openxmlformats.org/officeDocument/2006/relationships/image" Target="media/image49.png"/><Relationship Id="rId55" Type="http://schemas.openxmlformats.org/officeDocument/2006/relationships/image" Target="media/image48.png"/><Relationship Id="rId54" Type="http://schemas.openxmlformats.org/officeDocument/2006/relationships/image" Target="media/image47.png"/><Relationship Id="rId53" Type="http://schemas.openxmlformats.org/officeDocument/2006/relationships/image" Target="media/image46.png"/><Relationship Id="rId52" Type="http://schemas.openxmlformats.org/officeDocument/2006/relationships/image" Target="media/image45.png"/><Relationship Id="rId51" Type="http://schemas.openxmlformats.org/officeDocument/2006/relationships/image" Target="media/image44.png"/><Relationship Id="rId50" Type="http://schemas.openxmlformats.org/officeDocument/2006/relationships/image" Target="media/image43.png"/><Relationship Id="rId5" Type="http://schemas.openxmlformats.org/officeDocument/2006/relationships/header" Target="header1.xml"/><Relationship Id="rId49" Type="http://schemas.openxmlformats.org/officeDocument/2006/relationships/image" Target="media/image42.png"/><Relationship Id="rId48" Type="http://schemas.openxmlformats.org/officeDocument/2006/relationships/image" Target="media/image41.png"/><Relationship Id="rId47" Type="http://schemas.openxmlformats.org/officeDocument/2006/relationships/image" Target="media/image40.png"/><Relationship Id="rId46" Type="http://schemas.openxmlformats.org/officeDocument/2006/relationships/image" Target="media/image39.png"/><Relationship Id="rId45" Type="http://schemas.openxmlformats.org/officeDocument/2006/relationships/image" Target="media/image38.png"/><Relationship Id="rId44" Type="http://schemas.openxmlformats.org/officeDocument/2006/relationships/image" Target="media/image37.png"/><Relationship Id="rId43" Type="http://schemas.openxmlformats.org/officeDocument/2006/relationships/image" Target="media/image36.png"/><Relationship Id="rId42" Type="http://schemas.openxmlformats.org/officeDocument/2006/relationships/image" Target="media/image35.png"/><Relationship Id="rId41" Type="http://schemas.openxmlformats.org/officeDocument/2006/relationships/image" Target="media/image34.png"/><Relationship Id="rId40" Type="http://schemas.openxmlformats.org/officeDocument/2006/relationships/image" Target="media/image33.png"/><Relationship Id="rId4" Type="http://schemas.openxmlformats.org/officeDocument/2006/relationships/endnotes" Target="endnotes.xml"/><Relationship Id="rId39" Type="http://schemas.openxmlformats.org/officeDocument/2006/relationships/image" Target="media/image32.png"/><Relationship Id="rId38" Type="http://schemas.openxmlformats.org/officeDocument/2006/relationships/image" Target="media/image31.png"/><Relationship Id="rId37" Type="http://schemas.openxmlformats.org/officeDocument/2006/relationships/image" Target="media/image30.png"/><Relationship Id="rId36" Type="http://schemas.openxmlformats.org/officeDocument/2006/relationships/image" Target="media/image29.png"/><Relationship Id="rId35" Type="http://schemas.openxmlformats.org/officeDocument/2006/relationships/image" Target="media/image28.png"/><Relationship Id="rId34" Type="http://schemas.openxmlformats.org/officeDocument/2006/relationships/image" Target="media/image27.png"/><Relationship Id="rId33" Type="http://schemas.openxmlformats.org/officeDocument/2006/relationships/image" Target="media/image26.png"/><Relationship Id="rId32" Type="http://schemas.openxmlformats.org/officeDocument/2006/relationships/image" Target="media/image25.png"/><Relationship Id="rId31" Type="http://schemas.openxmlformats.org/officeDocument/2006/relationships/image" Target="media/image24.png"/><Relationship Id="rId30" Type="http://schemas.openxmlformats.org/officeDocument/2006/relationships/image" Target="media/image23.png"/><Relationship Id="rId3" Type="http://schemas.openxmlformats.org/officeDocument/2006/relationships/footnotes" Target="footnotes.xml"/><Relationship Id="rId29" Type="http://schemas.openxmlformats.org/officeDocument/2006/relationships/image" Target="media/image22.png"/><Relationship Id="rId28" Type="http://schemas.openxmlformats.org/officeDocument/2006/relationships/image" Target="media/image21.png"/><Relationship Id="rId27" Type="http://schemas.openxmlformats.org/officeDocument/2006/relationships/image" Target="media/image20.png"/><Relationship Id="rId26" Type="http://schemas.openxmlformats.org/officeDocument/2006/relationships/image" Target="media/image19.png"/><Relationship Id="rId25" Type="http://schemas.openxmlformats.org/officeDocument/2006/relationships/image" Target="media/image18.png"/><Relationship Id="rId24" Type="http://schemas.openxmlformats.org/officeDocument/2006/relationships/image" Target="media/image17.png"/><Relationship Id="rId23" Type="http://schemas.openxmlformats.org/officeDocument/2006/relationships/image" Target="media/image16.png"/><Relationship Id="rId22" Type="http://schemas.openxmlformats.org/officeDocument/2006/relationships/image" Target="media/image15.png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Office_11.1.0.10938_F1E327BC-269C-435d-A152-05C5408002CA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2021-02-03T00:48:00Z</dcterms:created>
  <dc:creator>Dream</dc:creator>
  <cp:lastModifiedBy>YJin</cp:lastModifiedBy>
  <dcterms:modified xsi:type="dcterms:W3CDTF">2021-09-17T00:57:10Z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2052-11.1.0.10938</vt:lpwstr>
  </property>
  <property fmtid="{D5CDD505-2E9C-101B-9397-08002B2CF9AE}" pid="3" name="ICV">
    <vt:lpwstr>2436B2D649EB4D3FA8130C2BB1943594</vt:lpwstr>
  </property>
</Properties>
</file>