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360" w:lineRule="auto"/>
        <w:ind w:left="839" w:leftChars="190" w:hanging="440" w:firstLineChars="0"/>
      </w:pPr>
      <w:bookmarkStart w:id="0" w:name="_Toc31622"/>
      <w:r>
        <w:rPr>
          <w:rFonts w:hint="eastAsia"/>
          <w:lang w:val="en-US" w:eastAsia="zh-CN"/>
        </w:rPr>
        <w:t>首页</w:t>
      </w:r>
      <w:bookmarkEnd w:id="0"/>
      <w:bookmarkStart w:id="43" w:name="_GoBack"/>
      <w:bookmarkEnd w:id="43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进入物业服务云管理平台软件首页，输入用户、密码、验证码，点击登陆进入系统。</w:t>
      </w:r>
    </w:p>
    <w:p>
      <w:r>
        <w:drawing>
          <wp:inline distT="0" distB="0" distL="114300" distR="114300">
            <wp:extent cx="5398770" cy="2575560"/>
            <wp:effectExtent l="0" t="0" r="1143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登陆成功后进入系统首页面。</w:t>
      </w:r>
    </w:p>
    <w:p>
      <w:r>
        <w:drawing>
          <wp:inline distT="0" distB="0" distL="114300" distR="114300">
            <wp:extent cx="5398770" cy="2606675"/>
            <wp:effectExtent l="0" t="0" r="11430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1" w:name="_Toc12634"/>
      <w:r>
        <w:rPr>
          <w:rFonts w:hint="eastAsia"/>
          <w:lang w:val="en-US" w:eastAsia="zh-CN"/>
        </w:rPr>
        <w:t>系统管理</w:t>
      </w:r>
      <w:bookmarkEnd w:id="1"/>
    </w:p>
    <w:p>
      <w:pPr>
        <w:pStyle w:val="3"/>
        <w:bidi w:val="0"/>
        <w:rPr>
          <w:rFonts w:hint="eastAsia"/>
          <w:lang w:val="en-US" w:eastAsia="zh-CN"/>
        </w:rPr>
      </w:pPr>
      <w:bookmarkStart w:id="2" w:name="_Toc1475"/>
      <w:r>
        <w:rPr>
          <w:rFonts w:hint="eastAsia"/>
          <w:lang w:val="en-US" w:eastAsia="zh-CN"/>
        </w:rPr>
        <w:t>用户管理</w:t>
      </w:r>
      <w:bookmarkEnd w:id="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在用户管理模块，可以通过部门名称等条件查询已添加用户，也可通过新增、修改、删除对用户进行操作。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1275"/>
            <wp:effectExtent l="0" t="0" r="1143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14029"/>
      <w:r>
        <w:rPr>
          <w:rFonts w:hint="eastAsia"/>
          <w:lang w:val="en-US" w:eastAsia="zh-CN"/>
        </w:rPr>
        <w:t>角色管理</w:t>
      </w:r>
      <w:bookmarkEnd w:id="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角色管理主要用于控制用户的权限，分为超级管理员、普通角色、管理员、局长等，不同的角色拥有不同的权限。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78100"/>
            <wp:effectExtent l="0" t="0" r="11430" b="1270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10508"/>
      <w:r>
        <w:rPr>
          <w:rFonts w:hint="eastAsia"/>
          <w:lang w:val="en-US" w:eastAsia="zh-CN"/>
        </w:rPr>
        <w:t>菜单管理</w:t>
      </w:r>
      <w:bookmarkEnd w:id="4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菜单管理列举所有功能，可以自定义菜单名称和添加删除菜单。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2705"/>
            <wp:effectExtent l="0" t="0" r="1143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20904"/>
      <w:r>
        <w:rPr>
          <w:rFonts w:hint="eastAsia"/>
          <w:lang w:val="en-US" w:eastAsia="zh-CN"/>
        </w:rPr>
        <w:t>部门管理</w:t>
      </w:r>
      <w:bookmarkEnd w:id="5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部门管理模块可以实现新增部门、删除和修改部门信息对已启动部门可修改为停用状态。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6990"/>
            <wp:effectExtent l="0" t="0" r="1143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27513"/>
      <w:r>
        <w:rPr>
          <w:rFonts w:hint="eastAsia"/>
          <w:lang w:val="en-US" w:eastAsia="zh-CN"/>
        </w:rPr>
        <w:t>岗位管理</w:t>
      </w:r>
      <w:bookmarkEnd w:id="6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岗位管理可显示岗位名称，岗位状态是否正常，也可以新增和修改岗位信息，通过上方搜索框可以通过名称搜索员工。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9530"/>
            <wp:effectExtent l="0" t="0" r="11430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7" w:name="_Toc28165"/>
      <w:r>
        <w:rPr>
          <w:rFonts w:hint="eastAsia"/>
          <w:lang w:val="en-US" w:eastAsia="zh-CN"/>
        </w:rPr>
        <w:t>字典管理</w:t>
      </w:r>
      <w:bookmarkEnd w:id="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字段管理管理菜单的状态、类型、创建时间，可以进行修改、删除、新增操作。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2705"/>
            <wp:effectExtent l="0" t="0" r="11430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8" w:name="_Toc5529"/>
      <w:r>
        <w:rPr>
          <w:rFonts w:hint="eastAsia"/>
          <w:lang w:val="en-US" w:eastAsia="zh-CN"/>
        </w:rPr>
        <w:t>任务调度</w:t>
      </w:r>
      <w:bookmarkEnd w:id="8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任务调度可显示任务名称，Bean名称、状态和描述等信息，通过对任务进行编辑、执行、暂停和删除操作。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581275"/>
            <wp:effectExtent l="0" t="0" r="1143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9" w:name="_Toc29611"/>
      <w:r>
        <w:rPr>
          <w:rFonts w:hint="eastAsia"/>
          <w:lang w:val="en-US" w:eastAsia="zh-CN"/>
        </w:rPr>
        <w:t>系统监控</w:t>
      </w:r>
      <w:bookmarkEnd w:id="9"/>
    </w:p>
    <w:p>
      <w:pPr>
        <w:pStyle w:val="3"/>
        <w:bidi w:val="0"/>
        <w:rPr>
          <w:rFonts w:hint="eastAsia"/>
          <w:lang w:val="en-US" w:eastAsia="zh-CN"/>
        </w:rPr>
      </w:pPr>
      <w:bookmarkStart w:id="10" w:name="_Toc29626"/>
      <w:r>
        <w:rPr>
          <w:rFonts w:hint="eastAsia"/>
          <w:lang w:val="en-US" w:eastAsia="zh-CN"/>
        </w:rPr>
        <w:t>在线用户</w:t>
      </w:r>
      <w:bookmarkEnd w:id="10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在线用户可以查看到当前在线的用户情况，包括登陆时间和本机地址。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6990"/>
            <wp:effectExtent l="0" t="0" r="1143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1" w:name="_Toc6831"/>
      <w:r>
        <w:rPr>
          <w:rFonts w:hint="eastAsia"/>
          <w:lang w:val="en-US" w:eastAsia="zh-CN"/>
        </w:rPr>
        <w:t>操作日志</w:t>
      </w:r>
      <w:bookmarkEnd w:id="11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用户所有的操作信息均会显示在操作日志页面，包括系统模块、操作类型、登陆地址、操作状态等，也可以点击详细查看详细操作情况。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78100"/>
            <wp:effectExtent l="0" t="0" r="11430" b="1270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3738"/>
      <w:r>
        <w:rPr>
          <w:rFonts w:hint="eastAsia"/>
          <w:lang w:val="en-US" w:eastAsia="zh-CN"/>
        </w:rPr>
        <w:t>异常日志</w:t>
      </w:r>
      <w:bookmarkEnd w:id="1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异常日志显示用户操作的异常情况。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9530"/>
            <wp:effectExtent l="0" t="0" r="11430" b="12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3" w:name="_Toc7656"/>
      <w:r>
        <w:rPr>
          <w:rFonts w:hint="eastAsia"/>
          <w:lang w:val="en-US" w:eastAsia="zh-CN"/>
        </w:rPr>
        <w:t>服务监控</w:t>
      </w:r>
      <w:bookmarkEnd w:id="13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服务监控可以监控系统CPU、内存、服务器信息、java虚拟机信息使用情况。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5245"/>
            <wp:effectExtent l="0" t="0" r="11430" b="1079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32381"/>
      <w:r>
        <w:rPr>
          <w:rFonts w:hint="eastAsia"/>
          <w:lang w:val="en-US" w:eastAsia="zh-CN"/>
        </w:rPr>
        <w:t>SQL监控</w:t>
      </w:r>
      <w:bookmarkEnd w:id="14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SQL监控模块监控系统中SQL执行情况。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597785"/>
            <wp:effectExtent l="0" t="0" r="11430" b="825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15" w:name="_Toc560"/>
      <w:r>
        <w:rPr>
          <w:rFonts w:hint="eastAsia"/>
          <w:lang w:val="en-US" w:eastAsia="zh-CN"/>
        </w:rPr>
        <w:t>运维管理</w:t>
      </w:r>
      <w:bookmarkEnd w:id="15"/>
    </w:p>
    <w:p>
      <w:pPr>
        <w:pStyle w:val="3"/>
        <w:bidi w:val="0"/>
        <w:rPr>
          <w:rFonts w:hint="eastAsia"/>
          <w:lang w:val="en-US" w:eastAsia="zh-CN"/>
        </w:rPr>
      </w:pPr>
      <w:bookmarkStart w:id="16" w:name="_Toc21489"/>
      <w:r>
        <w:rPr>
          <w:rFonts w:hint="eastAsia"/>
          <w:lang w:val="en-US" w:eastAsia="zh-CN"/>
        </w:rPr>
        <w:t>服务器</w:t>
      </w:r>
      <w:bookmarkEnd w:id="16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服务器模块为用户提供服务器的相关信息。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5245"/>
            <wp:effectExtent l="0" t="0" r="11430" b="1079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7" w:name="_Toc8332"/>
      <w:r>
        <w:rPr>
          <w:rFonts w:hint="eastAsia"/>
          <w:lang w:val="en-US" w:eastAsia="zh-CN"/>
        </w:rPr>
        <w:t>应用管理</w:t>
      </w:r>
      <w:bookmarkEnd w:id="17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应用管理模块为用户提供应用的相关信息，包括部署路径等。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2705"/>
            <wp:effectExtent l="0" t="0" r="11430" b="133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11219"/>
      <w:r>
        <w:rPr>
          <w:rFonts w:hint="eastAsia"/>
          <w:lang w:val="en-US" w:eastAsia="zh-CN"/>
        </w:rPr>
        <w:t>部署管理</w:t>
      </w:r>
      <w:bookmarkEnd w:id="18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部署管理模块为用户提供部署情况的相关信息，可以对部署的项目进行系统还原、停止等。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9530"/>
            <wp:effectExtent l="0" t="0" r="11430" b="12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21164"/>
      <w:r>
        <w:rPr>
          <w:rFonts w:hint="eastAsia"/>
          <w:lang w:val="en-US" w:eastAsia="zh-CN"/>
        </w:rPr>
        <w:t>部署备份</w:t>
      </w:r>
      <w:bookmarkEnd w:id="19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部署备份模块部署的项目进行备份。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7785"/>
            <wp:effectExtent l="0" t="0" r="11430" b="825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0" w:name="_Toc28745"/>
      <w:r>
        <w:rPr>
          <w:rFonts w:hint="eastAsia"/>
          <w:lang w:val="en-US" w:eastAsia="zh-CN"/>
        </w:rPr>
        <w:t>数据库管理</w:t>
      </w:r>
      <w:bookmarkEnd w:id="20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数据库管理模块可以对数据库进行导出、导入和执行脚本操作。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592705"/>
            <wp:effectExtent l="0" t="0" r="11430" b="133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21" w:name="_Toc23656"/>
      <w:r>
        <w:rPr>
          <w:rFonts w:hint="eastAsia"/>
          <w:lang w:val="en-US" w:eastAsia="zh-CN"/>
        </w:rPr>
        <w:t>系统工具</w:t>
      </w:r>
      <w:bookmarkEnd w:id="21"/>
    </w:p>
    <w:p>
      <w:pPr>
        <w:pStyle w:val="3"/>
        <w:bidi w:val="0"/>
        <w:rPr>
          <w:rFonts w:hint="eastAsia"/>
          <w:lang w:val="en-US" w:eastAsia="zh-CN"/>
        </w:rPr>
      </w:pPr>
      <w:bookmarkStart w:id="22" w:name="_Toc5845"/>
      <w:r>
        <w:rPr>
          <w:rFonts w:hint="eastAsia"/>
          <w:lang w:val="en-US" w:eastAsia="zh-CN"/>
        </w:rPr>
        <w:t>代码管理</w:t>
      </w:r>
      <w:bookmarkEnd w:id="2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代码管理对功能模块的代码进行管理，可以是实现下载、生成等功能。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3055" cy="2586990"/>
            <wp:effectExtent l="0" t="0" r="1905" b="38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3" w:name="_Toc16932"/>
      <w:r>
        <w:rPr>
          <w:rFonts w:hint="eastAsia"/>
          <w:lang w:val="en-US" w:eastAsia="zh-CN"/>
        </w:rPr>
        <w:t>存储管理</w:t>
      </w:r>
      <w:bookmarkEnd w:id="23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存储管理模块为云存储相关信息。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1275"/>
            <wp:effectExtent l="0" t="0" r="11430" b="952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27559"/>
      <w:r>
        <w:rPr>
          <w:rFonts w:hint="eastAsia"/>
          <w:lang w:val="en-US" w:eastAsia="zh-CN"/>
        </w:rPr>
        <w:t>邮件工具</w:t>
      </w:r>
      <w:bookmarkEnd w:id="24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邮件工具模块为系统邮件相关，发送邮件相关功能。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5245"/>
            <wp:effectExtent l="0" t="0" r="11430" b="1079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5" w:name="_Toc31546"/>
      <w:r>
        <w:rPr>
          <w:rFonts w:hint="eastAsia"/>
          <w:lang w:val="en-US" w:eastAsia="zh-CN"/>
        </w:rPr>
        <w:t>接口文档</w:t>
      </w:r>
      <w:bookmarkEnd w:id="25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接口文档为系统提供文档信息。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9530"/>
            <wp:effectExtent l="0" t="0" r="11430" b="127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6" w:name="_Toc15578"/>
      <w:r>
        <w:rPr>
          <w:rFonts w:hint="eastAsia"/>
          <w:lang w:val="en-US" w:eastAsia="zh-CN"/>
        </w:rPr>
        <w:t>支付宝工具</w:t>
      </w:r>
      <w:bookmarkEnd w:id="26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支付宝工具可调用支付宝接口进行支付。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597785"/>
            <wp:effectExtent l="0" t="0" r="11430" b="825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27" w:name="_Toc10465"/>
      <w:r>
        <w:rPr>
          <w:rFonts w:hint="eastAsia"/>
          <w:lang w:val="en-US" w:eastAsia="zh-CN"/>
        </w:rPr>
        <w:t>基础管理</w:t>
      </w:r>
      <w:bookmarkEnd w:id="27"/>
    </w:p>
    <w:p>
      <w:pPr>
        <w:pStyle w:val="3"/>
        <w:bidi w:val="0"/>
        <w:rPr>
          <w:rFonts w:hint="eastAsia"/>
          <w:lang w:val="en-US" w:eastAsia="zh-CN"/>
        </w:rPr>
      </w:pPr>
      <w:bookmarkStart w:id="28" w:name="_Toc3138"/>
      <w:r>
        <w:rPr>
          <w:rFonts w:hint="eastAsia"/>
          <w:lang w:val="en-US" w:eastAsia="zh-CN"/>
        </w:rPr>
        <w:t>小区管理</w:t>
      </w:r>
      <w:bookmarkEnd w:id="28"/>
    </w:p>
    <w:p>
      <w:pPr>
        <w:pStyle w:val="17"/>
        <w:tabs>
          <w:tab w:val="right" w:leader="dot" w:pos="8250"/>
        </w:tabs>
        <w:spacing w:line="440" w:lineRule="exact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小区管理模块可对所建小区信息进行查看、查询并新增小区。对小区进行删除、对小区数据进行导入导出等操作。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6990"/>
            <wp:effectExtent l="0" t="0" r="11430" b="381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29" w:name="_Toc32046"/>
      <w:r>
        <w:rPr>
          <w:rFonts w:hint="eastAsia"/>
          <w:lang w:val="en-US" w:eastAsia="zh-CN"/>
        </w:rPr>
        <w:t>楼幢管理</w:t>
      </w:r>
      <w:bookmarkEnd w:id="29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楼幢管理模块可对信息可以进行查看、查询并添加楼栋。可对楼栋进行导出功能。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600960"/>
            <wp:effectExtent l="0" t="0" r="11430" b="508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0" w:name="_Toc25838"/>
      <w:r>
        <w:rPr>
          <w:rFonts w:hint="eastAsia"/>
          <w:lang w:val="en-US" w:eastAsia="zh-CN"/>
        </w:rPr>
        <w:t>单元管理</w:t>
      </w:r>
      <w:bookmarkEnd w:id="30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单元信息可以进行查看、搜索并添加单元。可对单元信息进行导出。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9530"/>
            <wp:effectExtent l="0" t="0" r="11430" b="127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1" w:name="_Toc6934"/>
      <w:r>
        <w:rPr>
          <w:rFonts w:hint="eastAsia"/>
          <w:lang w:val="en-US" w:eastAsia="zh-CN"/>
        </w:rPr>
        <w:t>户室管理</w:t>
      </w:r>
      <w:bookmarkEnd w:id="31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户室信息可以进行查看、搜索并添加单元。可对户室信息进行导出。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9530"/>
            <wp:effectExtent l="0" t="0" r="11430" b="127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2" w:name="_Toc6549"/>
      <w:r>
        <w:rPr>
          <w:rFonts w:hint="eastAsia"/>
          <w:lang w:val="en-US" w:eastAsia="zh-CN"/>
        </w:rPr>
        <w:t>业主管理</w:t>
      </w:r>
      <w:bookmarkEnd w:id="32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业主管理模块可对业主信息可以进行查看、搜索或添加业主信息。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600960"/>
            <wp:effectExtent l="0" t="0" r="11430" b="508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3" w:name="_Toc16292"/>
      <w:r>
        <w:rPr>
          <w:rFonts w:hint="eastAsia"/>
          <w:lang w:val="en-US" w:eastAsia="zh-CN"/>
        </w:rPr>
        <w:t>通知管理</w:t>
      </w:r>
      <w:bookmarkEnd w:id="33"/>
    </w:p>
    <w:p>
      <w:pPr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通知管理模块可将系统通知公告进行维护与导出。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578100"/>
            <wp:effectExtent l="0" t="0" r="11430" b="1270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34" w:name="_Toc7040"/>
      <w:r>
        <w:rPr>
          <w:rFonts w:hint="eastAsia"/>
          <w:lang w:val="en-US" w:eastAsia="zh-CN"/>
        </w:rPr>
        <w:t>收费管理</w:t>
      </w:r>
      <w:bookmarkEnd w:id="34"/>
    </w:p>
    <w:p>
      <w:pPr>
        <w:pStyle w:val="3"/>
        <w:bidi w:val="0"/>
        <w:rPr>
          <w:rFonts w:hint="eastAsia"/>
          <w:lang w:val="en-US" w:eastAsia="zh-CN"/>
        </w:rPr>
      </w:pPr>
      <w:bookmarkStart w:id="35" w:name="_Toc17857"/>
      <w:r>
        <w:rPr>
          <w:rFonts w:hint="eastAsia"/>
          <w:lang w:val="en-US" w:eastAsia="zh-CN"/>
        </w:rPr>
        <w:t>收费科目管理</w:t>
      </w:r>
      <w:bookmarkEnd w:id="35"/>
    </w:p>
    <w:p>
      <w:pPr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收费科目为用户需要缴费情况信息，可以进行新增和删除操作。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6990"/>
            <wp:effectExtent l="0" t="0" r="11430" b="381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36" w:name="_Toc21938"/>
      <w:r>
        <w:rPr>
          <w:rFonts w:hint="eastAsia"/>
          <w:lang w:val="en-US" w:eastAsia="zh-CN"/>
        </w:rPr>
        <w:t>收费订单管理</w:t>
      </w:r>
      <w:bookmarkEnd w:id="36"/>
    </w:p>
    <w:p>
      <w:pPr>
        <w:ind w:firstLine="42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收费订单管理模块体现所有的订单信息，可对订单进行修改、生成缴费订单等操作。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81275"/>
            <wp:effectExtent l="0" t="0" r="11430" b="952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7" w:name="_Toc24884"/>
      <w:r>
        <w:rPr>
          <w:rFonts w:hint="eastAsia"/>
          <w:lang w:val="en-US" w:eastAsia="zh-CN"/>
        </w:rPr>
        <w:t>订单详情管理</w:t>
      </w:r>
      <w:bookmarkEnd w:id="37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订单详情管理模块体现所有的订单的详细情况。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589530"/>
            <wp:effectExtent l="0" t="0" r="11430" b="127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bookmarkStart w:id="38" w:name="_Toc5723"/>
      <w:r>
        <w:rPr>
          <w:rFonts w:hint="eastAsia"/>
          <w:lang w:val="en-US" w:eastAsia="zh-CN"/>
        </w:rPr>
        <w:t>报表统计</w:t>
      </w:r>
      <w:bookmarkEnd w:id="38"/>
    </w:p>
    <w:p>
      <w:pPr>
        <w:pStyle w:val="3"/>
        <w:bidi w:val="0"/>
        <w:rPr>
          <w:rFonts w:hint="eastAsia"/>
          <w:lang w:val="en-US" w:eastAsia="zh-CN"/>
        </w:rPr>
      </w:pPr>
      <w:bookmarkStart w:id="39" w:name="_Toc4818"/>
      <w:r>
        <w:rPr>
          <w:rFonts w:hint="eastAsia"/>
          <w:lang w:val="en-US" w:eastAsia="zh-CN"/>
        </w:rPr>
        <w:t>费用汇总表</w:t>
      </w:r>
      <w:bookmarkEnd w:id="39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费用汇总表模块可将所有费用进行汇总显示。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78100"/>
            <wp:effectExtent l="0" t="0" r="11430" b="12700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0" w:name="_Toc8409"/>
      <w:r>
        <w:rPr>
          <w:rFonts w:hint="eastAsia"/>
          <w:lang w:val="en-US" w:eastAsia="zh-CN"/>
        </w:rPr>
        <w:t>收入流水</w:t>
      </w:r>
      <w:bookmarkEnd w:id="40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收入流水为每个收入情况的具体信息。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5245"/>
            <wp:effectExtent l="0" t="0" r="11430" b="10795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41" w:name="_Toc9967"/>
      <w:r>
        <w:rPr>
          <w:rFonts w:hint="eastAsia"/>
          <w:lang w:val="en-US" w:eastAsia="zh-CN"/>
        </w:rPr>
        <w:t>物业流水</w:t>
      </w:r>
      <w:bookmarkEnd w:id="4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物业流水显示物业每笔流水情况,通过关键字可以进行搜索。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8770" cy="2597785"/>
            <wp:effectExtent l="0" t="0" r="11430" b="8255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2" w:name="_Toc5336"/>
      <w:r>
        <w:rPr>
          <w:rFonts w:hint="eastAsia"/>
          <w:lang w:val="en-US" w:eastAsia="zh-CN"/>
        </w:rPr>
        <w:t>欠费明细表</w:t>
      </w:r>
      <w:bookmarkEnd w:id="4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欠费明细表为某小区欠费情况明细，包括楼幢、单元、欠费余额等。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98770" cy="2573020"/>
            <wp:effectExtent l="0" t="0" r="11430" b="254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6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center" w:pos="4253"/>
        <w:tab w:val="clear" w:pos="4153"/>
      </w:tabs>
    </w:pPr>
    <w:r>
      <w:rPr>
        <w:rFonts w:hint="eastAsia"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物业服务云管理平台V1.0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265D26"/>
    <w:multiLevelType w:val="multilevel"/>
    <w:tmpl w:val="5B265D26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40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．"/>
      <w:lvlJc w:val="left"/>
      <w:pPr>
        <w:ind w:left="0" w:firstLine="40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suff w:val="nothing"/>
      <w:lvlText w:val="（%3）"/>
      <w:lvlJc w:val="left"/>
      <w:pPr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decimalEnclosedCircleChinese"/>
      <w:pStyle w:val="5"/>
      <w:suff w:val="nothing"/>
      <w:lvlText w:val="%4 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"/>
      <w:pStyle w:val="6"/>
      <w:suff w:val="nothing"/>
      <w:lvlText w:val="%5）"/>
      <w:lvlJc w:val="left"/>
      <w:pPr>
        <w:ind w:left="0" w:firstLine="402"/>
      </w:pPr>
      <w:rPr>
        <w:rFonts w:hint="eastAsia" w:ascii="宋体" w:hAnsi="宋体" w:eastAsia="宋体" w:cs="宋体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C106BB"/>
    <w:rsid w:val="00376B9A"/>
    <w:rsid w:val="004821F7"/>
    <w:rsid w:val="00B152FC"/>
    <w:rsid w:val="00DA298E"/>
    <w:rsid w:val="00F03462"/>
    <w:rsid w:val="00FB14C5"/>
    <w:rsid w:val="01410130"/>
    <w:rsid w:val="014F005F"/>
    <w:rsid w:val="015170E8"/>
    <w:rsid w:val="016D7186"/>
    <w:rsid w:val="01703992"/>
    <w:rsid w:val="01741692"/>
    <w:rsid w:val="019A6BD6"/>
    <w:rsid w:val="01D66EF6"/>
    <w:rsid w:val="01FA47FF"/>
    <w:rsid w:val="01FD52FC"/>
    <w:rsid w:val="021575F0"/>
    <w:rsid w:val="0257247D"/>
    <w:rsid w:val="025E3202"/>
    <w:rsid w:val="029732F3"/>
    <w:rsid w:val="029E3DDD"/>
    <w:rsid w:val="03065D3F"/>
    <w:rsid w:val="033C0E47"/>
    <w:rsid w:val="035036EF"/>
    <w:rsid w:val="03633612"/>
    <w:rsid w:val="040A3B34"/>
    <w:rsid w:val="042361F3"/>
    <w:rsid w:val="043F4216"/>
    <w:rsid w:val="045B25B6"/>
    <w:rsid w:val="046111AC"/>
    <w:rsid w:val="046C5842"/>
    <w:rsid w:val="04791100"/>
    <w:rsid w:val="04DC5E02"/>
    <w:rsid w:val="04DD0396"/>
    <w:rsid w:val="04EB245B"/>
    <w:rsid w:val="04EE5CCC"/>
    <w:rsid w:val="04F026AF"/>
    <w:rsid w:val="04FB3958"/>
    <w:rsid w:val="050E5DFD"/>
    <w:rsid w:val="06100D31"/>
    <w:rsid w:val="066A0D5B"/>
    <w:rsid w:val="068A5CC5"/>
    <w:rsid w:val="06AF1F7E"/>
    <w:rsid w:val="06E707B9"/>
    <w:rsid w:val="06F847DF"/>
    <w:rsid w:val="070A7064"/>
    <w:rsid w:val="070D4CA5"/>
    <w:rsid w:val="071721A6"/>
    <w:rsid w:val="072B0393"/>
    <w:rsid w:val="07620C8C"/>
    <w:rsid w:val="07837045"/>
    <w:rsid w:val="07874853"/>
    <w:rsid w:val="079A22F6"/>
    <w:rsid w:val="082C1588"/>
    <w:rsid w:val="084A7B62"/>
    <w:rsid w:val="085E1990"/>
    <w:rsid w:val="08807B0B"/>
    <w:rsid w:val="092A7965"/>
    <w:rsid w:val="0934265E"/>
    <w:rsid w:val="0948360B"/>
    <w:rsid w:val="0951243D"/>
    <w:rsid w:val="0A0A7FCB"/>
    <w:rsid w:val="0A6945B2"/>
    <w:rsid w:val="0A8547CA"/>
    <w:rsid w:val="0A9469B8"/>
    <w:rsid w:val="0AD32B79"/>
    <w:rsid w:val="0AD63F2C"/>
    <w:rsid w:val="0AEC3153"/>
    <w:rsid w:val="0B04049C"/>
    <w:rsid w:val="0B210B4F"/>
    <w:rsid w:val="0B8D1FB8"/>
    <w:rsid w:val="0B94238B"/>
    <w:rsid w:val="0B9B0A23"/>
    <w:rsid w:val="0BF137C2"/>
    <w:rsid w:val="0C0E23FE"/>
    <w:rsid w:val="0C312541"/>
    <w:rsid w:val="0C513AF7"/>
    <w:rsid w:val="0C52207F"/>
    <w:rsid w:val="0C6572A7"/>
    <w:rsid w:val="0CBD789F"/>
    <w:rsid w:val="0D3F7310"/>
    <w:rsid w:val="0D470B14"/>
    <w:rsid w:val="0D503C9B"/>
    <w:rsid w:val="0D5545DD"/>
    <w:rsid w:val="0D6F318F"/>
    <w:rsid w:val="0D7E25F2"/>
    <w:rsid w:val="0DD16863"/>
    <w:rsid w:val="0E4226DB"/>
    <w:rsid w:val="0E8457E3"/>
    <w:rsid w:val="0E910BB6"/>
    <w:rsid w:val="0F6156C0"/>
    <w:rsid w:val="0F79410D"/>
    <w:rsid w:val="0FDA0A2E"/>
    <w:rsid w:val="101A3770"/>
    <w:rsid w:val="109F7E36"/>
    <w:rsid w:val="10B63FE7"/>
    <w:rsid w:val="10C5630C"/>
    <w:rsid w:val="116F4196"/>
    <w:rsid w:val="117070AC"/>
    <w:rsid w:val="1193669F"/>
    <w:rsid w:val="119909AE"/>
    <w:rsid w:val="11AA7010"/>
    <w:rsid w:val="11BD0B5C"/>
    <w:rsid w:val="11DB21F1"/>
    <w:rsid w:val="11ED41FB"/>
    <w:rsid w:val="1209447B"/>
    <w:rsid w:val="12213BDC"/>
    <w:rsid w:val="122C337C"/>
    <w:rsid w:val="124422EF"/>
    <w:rsid w:val="126E11BD"/>
    <w:rsid w:val="127B5155"/>
    <w:rsid w:val="12BC0EF8"/>
    <w:rsid w:val="12C25CF8"/>
    <w:rsid w:val="133F2B89"/>
    <w:rsid w:val="134D167B"/>
    <w:rsid w:val="137C7131"/>
    <w:rsid w:val="13806D1B"/>
    <w:rsid w:val="13B1142A"/>
    <w:rsid w:val="1404150D"/>
    <w:rsid w:val="141648D1"/>
    <w:rsid w:val="142A2010"/>
    <w:rsid w:val="14773A8D"/>
    <w:rsid w:val="14892EB0"/>
    <w:rsid w:val="14BC6046"/>
    <w:rsid w:val="14F64314"/>
    <w:rsid w:val="152A2B71"/>
    <w:rsid w:val="15340E35"/>
    <w:rsid w:val="155C5FC7"/>
    <w:rsid w:val="15875A26"/>
    <w:rsid w:val="15881C95"/>
    <w:rsid w:val="158A644C"/>
    <w:rsid w:val="15FC77EB"/>
    <w:rsid w:val="1627221C"/>
    <w:rsid w:val="168D5C2F"/>
    <w:rsid w:val="16A66632"/>
    <w:rsid w:val="16B33C4F"/>
    <w:rsid w:val="16CE3D79"/>
    <w:rsid w:val="16E568EC"/>
    <w:rsid w:val="170024B8"/>
    <w:rsid w:val="17334527"/>
    <w:rsid w:val="17567087"/>
    <w:rsid w:val="177C41D1"/>
    <w:rsid w:val="17822EF8"/>
    <w:rsid w:val="184E2D57"/>
    <w:rsid w:val="184F60E7"/>
    <w:rsid w:val="188036F9"/>
    <w:rsid w:val="18F961B4"/>
    <w:rsid w:val="18FF340D"/>
    <w:rsid w:val="190C5DA6"/>
    <w:rsid w:val="195B367F"/>
    <w:rsid w:val="19734007"/>
    <w:rsid w:val="198F6599"/>
    <w:rsid w:val="199B12A5"/>
    <w:rsid w:val="199E7397"/>
    <w:rsid w:val="19A03624"/>
    <w:rsid w:val="19D7720A"/>
    <w:rsid w:val="19E23181"/>
    <w:rsid w:val="19FE5DCD"/>
    <w:rsid w:val="1A155529"/>
    <w:rsid w:val="1A171B35"/>
    <w:rsid w:val="1A400DC5"/>
    <w:rsid w:val="1ABB0575"/>
    <w:rsid w:val="1ADC1202"/>
    <w:rsid w:val="1AF667A2"/>
    <w:rsid w:val="1B6267FE"/>
    <w:rsid w:val="1B995CD8"/>
    <w:rsid w:val="1BEF55B4"/>
    <w:rsid w:val="1C2E70B5"/>
    <w:rsid w:val="1CB307AB"/>
    <w:rsid w:val="1CC668D6"/>
    <w:rsid w:val="1D0936F0"/>
    <w:rsid w:val="1D1A1A89"/>
    <w:rsid w:val="1D543670"/>
    <w:rsid w:val="1E4D029E"/>
    <w:rsid w:val="1E5D4A07"/>
    <w:rsid w:val="1EA27A5B"/>
    <w:rsid w:val="1EA3719C"/>
    <w:rsid w:val="1EB118BE"/>
    <w:rsid w:val="1EDC3AD4"/>
    <w:rsid w:val="1EDC4C44"/>
    <w:rsid w:val="1EEB1CFA"/>
    <w:rsid w:val="1EF43F85"/>
    <w:rsid w:val="1F42263A"/>
    <w:rsid w:val="1F794378"/>
    <w:rsid w:val="1FA6533A"/>
    <w:rsid w:val="1FC64A85"/>
    <w:rsid w:val="1FD20629"/>
    <w:rsid w:val="1FF55041"/>
    <w:rsid w:val="20214D6D"/>
    <w:rsid w:val="20334EBC"/>
    <w:rsid w:val="204B5395"/>
    <w:rsid w:val="210D6C71"/>
    <w:rsid w:val="21317DEF"/>
    <w:rsid w:val="2174339F"/>
    <w:rsid w:val="218F54C6"/>
    <w:rsid w:val="21943FFF"/>
    <w:rsid w:val="219F1A38"/>
    <w:rsid w:val="21CA0A4D"/>
    <w:rsid w:val="22073159"/>
    <w:rsid w:val="2233770E"/>
    <w:rsid w:val="22AC0CE4"/>
    <w:rsid w:val="234835B0"/>
    <w:rsid w:val="2364075F"/>
    <w:rsid w:val="236B5355"/>
    <w:rsid w:val="23820737"/>
    <w:rsid w:val="2385710E"/>
    <w:rsid w:val="23AF3E77"/>
    <w:rsid w:val="23B536CB"/>
    <w:rsid w:val="23C07998"/>
    <w:rsid w:val="23C36734"/>
    <w:rsid w:val="23D2634E"/>
    <w:rsid w:val="240F3CE2"/>
    <w:rsid w:val="241D19A7"/>
    <w:rsid w:val="241D1A36"/>
    <w:rsid w:val="24AB5933"/>
    <w:rsid w:val="24F3676A"/>
    <w:rsid w:val="251B1724"/>
    <w:rsid w:val="25256AF7"/>
    <w:rsid w:val="25374C10"/>
    <w:rsid w:val="256D4031"/>
    <w:rsid w:val="25B44393"/>
    <w:rsid w:val="25B73093"/>
    <w:rsid w:val="25DC5EF9"/>
    <w:rsid w:val="25EB2627"/>
    <w:rsid w:val="25EC103D"/>
    <w:rsid w:val="25EC6B63"/>
    <w:rsid w:val="2619746E"/>
    <w:rsid w:val="26494EDA"/>
    <w:rsid w:val="2668333A"/>
    <w:rsid w:val="26E32DD9"/>
    <w:rsid w:val="271367EC"/>
    <w:rsid w:val="278E3170"/>
    <w:rsid w:val="27BC02DD"/>
    <w:rsid w:val="27DE384D"/>
    <w:rsid w:val="27DF20A1"/>
    <w:rsid w:val="280A4E4A"/>
    <w:rsid w:val="280E3117"/>
    <w:rsid w:val="2836682B"/>
    <w:rsid w:val="28842CA4"/>
    <w:rsid w:val="28873DD8"/>
    <w:rsid w:val="28A075FF"/>
    <w:rsid w:val="28D42642"/>
    <w:rsid w:val="29187CC1"/>
    <w:rsid w:val="29397C98"/>
    <w:rsid w:val="29486C67"/>
    <w:rsid w:val="294B4F9E"/>
    <w:rsid w:val="295C599C"/>
    <w:rsid w:val="297F7FB0"/>
    <w:rsid w:val="299200BF"/>
    <w:rsid w:val="29A55FDA"/>
    <w:rsid w:val="29E34959"/>
    <w:rsid w:val="29F02333"/>
    <w:rsid w:val="2A227887"/>
    <w:rsid w:val="2A470A00"/>
    <w:rsid w:val="2A866F07"/>
    <w:rsid w:val="2A8C0310"/>
    <w:rsid w:val="2AA472AF"/>
    <w:rsid w:val="2AAB5851"/>
    <w:rsid w:val="2AAB6DC8"/>
    <w:rsid w:val="2AB84257"/>
    <w:rsid w:val="2AD60874"/>
    <w:rsid w:val="2B1011C6"/>
    <w:rsid w:val="2B11062E"/>
    <w:rsid w:val="2B674A91"/>
    <w:rsid w:val="2B6F6104"/>
    <w:rsid w:val="2B726C5A"/>
    <w:rsid w:val="2B882AB6"/>
    <w:rsid w:val="2BD22280"/>
    <w:rsid w:val="2BDC662C"/>
    <w:rsid w:val="2C0147AE"/>
    <w:rsid w:val="2C0748E4"/>
    <w:rsid w:val="2C0C73A5"/>
    <w:rsid w:val="2C1C441B"/>
    <w:rsid w:val="2C564997"/>
    <w:rsid w:val="2C5F38AA"/>
    <w:rsid w:val="2C8F33C8"/>
    <w:rsid w:val="2C9F3615"/>
    <w:rsid w:val="2CA87898"/>
    <w:rsid w:val="2CAC777B"/>
    <w:rsid w:val="2CBE01A6"/>
    <w:rsid w:val="2CC54337"/>
    <w:rsid w:val="2CDF446E"/>
    <w:rsid w:val="2CF42496"/>
    <w:rsid w:val="2D896753"/>
    <w:rsid w:val="2DA77E32"/>
    <w:rsid w:val="2DBD5C74"/>
    <w:rsid w:val="2DDC5444"/>
    <w:rsid w:val="2E345870"/>
    <w:rsid w:val="2E7C2A52"/>
    <w:rsid w:val="2F0F64BF"/>
    <w:rsid w:val="2F2966E8"/>
    <w:rsid w:val="2F2A413F"/>
    <w:rsid w:val="2F3E1DAE"/>
    <w:rsid w:val="2F5173D7"/>
    <w:rsid w:val="2F630419"/>
    <w:rsid w:val="2F784855"/>
    <w:rsid w:val="2F9B1215"/>
    <w:rsid w:val="2F9F1009"/>
    <w:rsid w:val="2FCF6FAE"/>
    <w:rsid w:val="2FDD4E07"/>
    <w:rsid w:val="30313F47"/>
    <w:rsid w:val="30721611"/>
    <w:rsid w:val="30915BFA"/>
    <w:rsid w:val="309A5A29"/>
    <w:rsid w:val="30D37B9D"/>
    <w:rsid w:val="31280161"/>
    <w:rsid w:val="3139241C"/>
    <w:rsid w:val="315107DE"/>
    <w:rsid w:val="31672D31"/>
    <w:rsid w:val="31853EEB"/>
    <w:rsid w:val="319121DA"/>
    <w:rsid w:val="31A31E62"/>
    <w:rsid w:val="31B85555"/>
    <w:rsid w:val="31C71014"/>
    <w:rsid w:val="31CB3C65"/>
    <w:rsid w:val="31D9508E"/>
    <w:rsid w:val="31E11381"/>
    <w:rsid w:val="31F03681"/>
    <w:rsid w:val="322138F4"/>
    <w:rsid w:val="327244B5"/>
    <w:rsid w:val="32C043F9"/>
    <w:rsid w:val="32C6094A"/>
    <w:rsid w:val="32D3784A"/>
    <w:rsid w:val="3350171C"/>
    <w:rsid w:val="33570869"/>
    <w:rsid w:val="337A3E9E"/>
    <w:rsid w:val="339A1CB6"/>
    <w:rsid w:val="33A50432"/>
    <w:rsid w:val="33AE4708"/>
    <w:rsid w:val="34065518"/>
    <w:rsid w:val="34105C13"/>
    <w:rsid w:val="34197C6A"/>
    <w:rsid w:val="34633D8D"/>
    <w:rsid w:val="34675474"/>
    <w:rsid w:val="349C0CAE"/>
    <w:rsid w:val="349E2CDE"/>
    <w:rsid w:val="34D52B3F"/>
    <w:rsid w:val="351A3450"/>
    <w:rsid w:val="351E146F"/>
    <w:rsid w:val="35A12974"/>
    <w:rsid w:val="35C64076"/>
    <w:rsid w:val="36347C65"/>
    <w:rsid w:val="364C4AD8"/>
    <w:rsid w:val="3650536D"/>
    <w:rsid w:val="369260AD"/>
    <w:rsid w:val="36AC45AE"/>
    <w:rsid w:val="36B44058"/>
    <w:rsid w:val="37103BA1"/>
    <w:rsid w:val="37146B1C"/>
    <w:rsid w:val="37180EE6"/>
    <w:rsid w:val="37631010"/>
    <w:rsid w:val="37973300"/>
    <w:rsid w:val="37BD7D2A"/>
    <w:rsid w:val="37C26487"/>
    <w:rsid w:val="37DC1563"/>
    <w:rsid w:val="37F64914"/>
    <w:rsid w:val="384C51C5"/>
    <w:rsid w:val="385C723C"/>
    <w:rsid w:val="388445A4"/>
    <w:rsid w:val="38B85EB3"/>
    <w:rsid w:val="38C07F9D"/>
    <w:rsid w:val="38CC5EAE"/>
    <w:rsid w:val="39B5507E"/>
    <w:rsid w:val="39D1036D"/>
    <w:rsid w:val="39F87D73"/>
    <w:rsid w:val="3A256F8B"/>
    <w:rsid w:val="3A350189"/>
    <w:rsid w:val="3A3C4C77"/>
    <w:rsid w:val="3A777D31"/>
    <w:rsid w:val="3A895189"/>
    <w:rsid w:val="3A8F1967"/>
    <w:rsid w:val="3A984DE4"/>
    <w:rsid w:val="3AC30683"/>
    <w:rsid w:val="3AD00530"/>
    <w:rsid w:val="3AF40078"/>
    <w:rsid w:val="3B4C37AA"/>
    <w:rsid w:val="3B4E6A46"/>
    <w:rsid w:val="3B7E2A8F"/>
    <w:rsid w:val="3B800EA0"/>
    <w:rsid w:val="3BC94EF2"/>
    <w:rsid w:val="3BE71A7F"/>
    <w:rsid w:val="3BEA7CF1"/>
    <w:rsid w:val="3C091358"/>
    <w:rsid w:val="3C464AD0"/>
    <w:rsid w:val="3C526C39"/>
    <w:rsid w:val="3C894F96"/>
    <w:rsid w:val="3C8B096E"/>
    <w:rsid w:val="3CA43E5C"/>
    <w:rsid w:val="3DCC5E9D"/>
    <w:rsid w:val="3DFA15C3"/>
    <w:rsid w:val="3E347CCB"/>
    <w:rsid w:val="3E3C2C4E"/>
    <w:rsid w:val="3E8637D4"/>
    <w:rsid w:val="3E8A1E51"/>
    <w:rsid w:val="3EB04C24"/>
    <w:rsid w:val="3EBB3D7E"/>
    <w:rsid w:val="3EBE1A34"/>
    <w:rsid w:val="3F0A35CC"/>
    <w:rsid w:val="3F0D4E6A"/>
    <w:rsid w:val="3F6F44DC"/>
    <w:rsid w:val="3FB80A67"/>
    <w:rsid w:val="400B625B"/>
    <w:rsid w:val="404C75D0"/>
    <w:rsid w:val="405C5C67"/>
    <w:rsid w:val="40BF0333"/>
    <w:rsid w:val="40C1531E"/>
    <w:rsid w:val="40E860BC"/>
    <w:rsid w:val="410E4116"/>
    <w:rsid w:val="413C6FCC"/>
    <w:rsid w:val="426A663E"/>
    <w:rsid w:val="42952753"/>
    <w:rsid w:val="42F302A6"/>
    <w:rsid w:val="4325695B"/>
    <w:rsid w:val="437414F8"/>
    <w:rsid w:val="43832221"/>
    <w:rsid w:val="438A5406"/>
    <w:rsid w:val="4415146B"/>
    <w:rsid w:val="44295085"/>
    <w:rsid w:val="448C3335"/>
    <w:rsid w:val="44B3631F"/>
    <w:rsid w:val="45263E8A"/>
    <w:rsid w:val="455451B9"/>
    <w:rsid w:val="45721619"/>
    <w:rsid w:val="45731474"/>
    <w:rsid w:val="457572C5"/>
    <w:rsid w:val="459E0647"/>
    <w:rsid w:val="459F3596"/>
    <w:rsid w:val="45A87EF2"/>
    <w:rsid w:val="45A9112F"/>
    <w:rsid w:val="45D26062"/>
    <w:rsid w:val="45F403F8"/>
    <w:rsid w:val="460021CE"/>
    <w:rsid w:val="461435DA"/>
    <w:rsid w:val="46785967"/>
    <w:rsid w:val="46AC4509"/>
    <w:rsid w:val="46ED4DC7"/>
    <w:rsid w:val="47181EB6"/>
    <w:rsid w:val="471B635B"/>
    <w:rsid w:val="472600FD"/>
    <w:rsid w:val="47746CBD"/>
    <w:rsid w:val="47A42313"/>
    <w:rsid w:val="47E73638"/>
    <w:rsid w:val="47EB6733"/>
    <w:rsid w:val="48011C9A"/>
    <w:rsid w:val="482C42E3"/>
    <w:rsid w:val="4867202B"/>
    <w:rsid w:val="48CB2AA2"/>
    <w:rsid w:val="48E624A6"/>
    <w:rsid w:val="49683720"/>
    <w:rsid w:val="499243A7"/>
    <w:rsid w:val="49C23E0F"/>
    <w:rsid w:val="49FD74A5"/>
    <w:rsid w:val="4A0B3E07"/>
    <w:rsid w:val="4A27722F"/>
    <w:rsid w:val="4A2A1C8F"/>
    <w:rsid w:val="4A34327C"/>
    <w:rsid w:val="4A35703E"/>
    <w:rsid w:val="4A8036E9"/>
    <w:rsid w:val="4A92415D"/>
    <w:rsid w:val="4AE87EE7"/>
    <w:rsid w:val="4B07387E"/>
    <w:rsid w:val="4B5A2A79"/>
    <w:rsid w:val="4BAE74E5"/>
    <w:rsid w:val="4BF80854"/>
    <w:rsid w:val="4C0C31B0"/>
    <w:rsid w:val="4C4B34E3"/>
    <w:rsid w:val="4C5520CB"/>
    <w:rsid w:val="4C9557AE"/>
    <w:rsid w:val="4CA86906"/>
    <w:rsid w:val="4CDA2830"/>
    <w:rsid w:val="4D0C1B2C"/>
    <w:rsid w:val="4D0C20CE"/>
    <w:rsid w:val="4D3665DC"/>
    <w:rsid w:val="4D5722B3"/>
    <w:rsid w:val="4DA03E56"/>
    <w:rsid w:val="4DA644C0"/>
    <w:rsid w:val="4E284E41"/>
    <w:rsid w:val="4E2D72A2"/>
    <w:rsid w:val="4E3C12DE"/>
    <w:rsid w:val="4EA16102"/>
    <w:rsid w:val="4EAA4484"/>
    <w:rsid w:val="4EEF57DC"/>
    <w:rsid w:val="4EF02235"/>
    <w:rsid w:val="4F091F60"/>
    <w:rsid w:val="4F471B95"/>
    <w:rsid w:val="4F51098A"/>
    <w:rsid w:val="4FA82F7B"/>
    <w:rsid w:val="505B6584"/>
    <w:rsid w:val="5067661E"/>
    <w:rsid w:val="50683251"/>
    <w:rsid w:val="50894B64"/>
    <w:rsid w:val="508D5394"/>
    <w:rsid w:val="50980651"/>
    <w:rsid w:val="50B43F3C"/>
    <w:rsid w:val="51167000"/>
    <w:rsid w:val="511C3DE5"/>
    <w:rsid w:val="5143298A"/>
    <w:rsid w:val="51A72EFC"/>
    <w:rsid w:val="51CD361C"/>
    <w:rsid w:val="51DA5080"/>
    <w:rsid w:val="51DD4A26"/>
    <w:rsid w:val="52376968"/>
    <w:rsid w:val="526F4205"/>
    <w:rsid w:val="529E3361"/>
    <w:rsid w:val="52C732A2"/>
    <w:rsid w:val="52DA0C79"/>
    <w:rsid w:val="52E63B73"/>
    <w:rsid w:val="52F14320"/>
    <w:rsid w:val="531319B5"/>
    <w:rsid w:val="531E237E"/>
    <w:rsid w:val="5353253B"/>
    <w:rsid w:val="538A796A"/>
    <w:rsid w:val="53B87AF6"/>
    <w:rsid w:val="53CE6AEE"/>
    <w:rsid w:val="53EB70D0"/>
    <w:rsid w:val="541337E6"/>
    <w:rsid w:val="54781755"/>
    <w:rsid w:val="54D22BD1"/>
    <w:rsid w:val="551E68BF"/>
    <w:rsid w:val="55311E41"/>
    <w:rsid w:val="554324C6"/>
    <w:rsid w:val="55442211"/>
    <w:rsid w:val="554976D3"/>
    <w:rsid w:val="554C2A2C"/>
    <w:rsid w:val="55975BB6"/>
    <w:rsid w:val="55A559A5"/>
    <w:rsid w:val="560D67BE"/>
    <w:rsid w:val="564F7C23"/>
    <w:rsid w:val="56782D6B"/>
    <w:rsid w:val="568E628E"/>
    <w:rsid w:val="56AC4A9F"/>
    <w:rsid w:val="56BB08E0"/>
    <w:rsid w:val="56BC5A7E"/>
    <w:rsid w:val="56CE1CC4"/>
    <w:rsid w:val="57217C66"/>
    <w:rsid w:val="57243D63"/>
    <w:rsid w:val="572743D9"/>
    <w:rsid w:val="57B30893"/>
    <w:rsid w:val="57B45A75"/>
    <w:rsid w:val="58007316"/>
    <w:rsid w:val="581806B0"/>
    <w:rsid w:val="58224CD4"/>
    <w:rsid w:val="585F5FD7"/>
    <w:rsid w:val="58A51073"/>
    <w:rsid w:val="592012D7"/>
    <w:rsid w:val="5948373A"/>
    <w:rsid w:val="59616FFC"/>
    <w:rsid w:val="598633F7"/>
    <w:rsid w:val="598E3648"/>
    <w:rsid w:val="59916AA5"/>
    <w:rsid w:val="599E368F"/>
    <w:rsid w:val="59F0132E"/>
    <w:rsid w:val="59FE3880"/>
    <w:rsid w:val="5A136EE9"/>
    <w:rsid w:val="5A155BB6"/>
    <w:rsid w:val="5A210397"/>
    <w:rsid w:val="5A3D4C7E"/>
    <w:rsid w:val="5A3F749F"/>
    <w:rsid w:val="5A5C6712"/>
    <w:rsid w:val="5A6C4CE3"/>
    <w:rsid w:val="5AB8313C"/>
    <w:rsid w:val="5AC54789"/>
    <w:rsid w:val="5AD55F46"/>
    <w:rsid w:val="5AD76600"/>
    <w:rsid w:val="5ADB0FA4"/>
    <w:rsid w:val="5AE5590E"/>
    <w:rsid w:val="5B146880"/>
    <w:rsid w:val="5B6203E0"/>
    <w:rsid w:val="5B6E491E"/>
    <w:rsid w:val="5B716B12"/>
    <w:rsid w:val="5BD50DEB"/>
    <w:rsid w:val="5C692615"/>
    <w:rsid w:val="5C9704CD"/>
    <w:rsid w:val="5CC669EF"/>
    <w:rsid w:val="5CCE2189"/>
    <w:rsid w:val="5CD851F3"/>
    <w:rsid w:val="5CE605E3"/>
    <w:rsid w:val="5D8F31C2"/>
    <w:rsid w:val="5DB20097"/>
    <w:rsid w:val="5DC36681"/>
    <w:rsid w:val="5E0B3319"/>
    <w:rsid w:val="5E2B5FA2"/>
    <w:rsid w:val="5E2F17A2"/>
    <w:rsid w:val="5E9B5DA4"/>
    <w:rsid w:val="5EDC62D0"/>
    <w:rsid w:val="5F0E3583"/>
    <w:rsid w:val="5F3C1AFA"/>
    <w:rsid w:val="5F6D4612"/>
    <w:rsid w:val="5FA02DB3"/>
    <w:rsid w:val="5FA841FC"/>
    <w:rsid w:val="6000791E"/>
    <w:rsid w:val="600F12C8"/>
    <w:rsid w:val="603358AD"/>
    <w:rsid w:val="60831ECD"/>
    <w:rsid w:val="60E041E2"/>
    <w:rsid w:val="610F7218"/>
    <w:rsid w:val="61201072"/>
    <w:rsid w:val="61281067"/>
    <w:rsid w:val="613A6AB7"/>
    <w:rsid w:val="61C54741"/>
    <w:rsid w:val="622838AE"/>
    <w:rsid w:val="62650EA8"/>
    <w:rsid w:val="628E3F3C"/>
    <w:rsid w:val="62EC64BB"/>
    <w:rsid w:val="63092E74"/>
    <w:rsid w:val="632946D7"/>
    <w:rsid w:val="634B1720"/>
    <w:rsid w:val="63557ABB"/>
    <w:rsid w:val="636850BD"/>
    <w:rsid w:val="638D15A3"/>
    <w:rsid w:val="63A73893"/>
    <w:rsid w:val="63D25CD5"/>
    <w:rsid w:val="63E76B4C"/>
    <w:rsid w:val="640845EB"/>
    <w:rsid w:val="64386CB7"/>
    <w:rsid w:val="64466EB4"/>
    <w:rsid w:val="64481EBC"/>
    <w:rsid w:val="646A7FAB"/>
    <w:rsid w:val="64C23E7D"/>
    <w:rsid w:val="64FB2103"/>
    <w:rsid w:val="651A6CBA"/>
    <w:rsid w:val="653359DF"/>
    <w:rsid w:val="655E0131"/>
    <w:rsid w:val="65685E27"/>
    <w:rsid w:val="66191CA4"/>
    <w:rsid w:val="662C5032"/>
    <w:rsid w:val="663E1081"/>
    <w:rsid w:val="66AC644D"/>
    <w:rsid w:val="66B50CDB"/>
    <w:rsid w:val="66BC532B"/>
    <w:rsid w:val="66C33E17"/>
    <w:rsid w:val="66F0435C"/>
    <w:rsid w:val="675C40F8"/>
    <w:rsid w:val="679B2AC7"/>
    <w:rsid w:val="680479C4"/>
    <w:rsid w:val="6842209F"/>
    <w:rsid w:val="684F7D47"/>
    <w:rsid w:val="68546492"/>
    <w:rsid w:val="68652202"/>
    <w:rsid w:val="687D04B4"/>
    <w:rsid w:val="68D030BC"/>
    <w:rsid w:val="68DC4C75"/>
    <w:rsid w:val="68E875B0"/>
    <w:rsid w:val="68F861E4"/>
    <w:rsid w:val="69261469"/>
    <w:rsid w:val="69737F90"/>
    <w:rsid w:val="69945BD4"/>
    <w:rsid w:val="69CB4BA0"/>
    <w:rsid w:val="69FC7B61"/>
    <w:rsid w:val="6AE57606"/>
    <w:rsid w:val="6AE92261"/>
    <w:rsid w:val="6B055340"/>
    <w:rsid w:val="6B375236"/>
    <w:rsid w:val="6B663318"/>
    <w:rsid w:val="6B724758"/>
    <w:rsid w:val="6BA8350E"/>
    <w:rsid w:val="6BB901E9"/>
    <w:rsid w:val="6BBC0009"/>
    <w:rsid w:val="6BC73A3D"/>
    <w:rsid w:val="6C057932"/>
    <w:rsid w:val="6C1A05A7"/>
    <w:rsid w:val="6C2B17D2"/>
    <w:rsid w:val="6C4315E2"/>
    <w:rsid w:val="6C562567"/>
    <w:rsid w:val="6C6165D4"/>
    <w:rsid w:val="6C832144"/>
    <w:rsid w:val="6C8E0E91"/>
    <w:rsid w:val="6D270B94"/>
    <w:rsid w:val="6D715CB3"/>
    <w:rsid w:val="6D7F2771"/>
    <w:rsid w:val="6DB02557"/>
    <w:rsid w:val="6DBB205D"/>
    <w:rsid w:val="6DBD7D50"/>
    <w:rsid w:val="6DC106BB"/>
    <w:rsid w:val="6DE311EB"/>
    <w:rsid w:val="6DE95C10"/>
    <w:rsid w:val="6E037176"/>
    <w:rsid w:val="6E47161C"/>
    <w:rsid w:val="6EBB2855"/>
    <w:rsid w:val="6EC70831"/>
    <w:rsid w:val="6EEC6834"/>
    <w:rsid w:val="6F433964"/>
    <w:rsid w:val="6FA56875"/>
    <w:rsid w:val="6FAC4E1B"/>
    <w:rsid w:val="6FBE7937"/>
    <w:rsid w:val="6FF264A5"/>
    <w:rsid w:val="70785D38"/>
    <w:rsid w:val="70F34BDA"/>
    <w:rsid w:val="70FF2BFB"/>
    <w:rsid w:val="71060856"/>
    <w:rsid w:val="713D70E6"/>
    <w:rsid w:val="714B50B3"/>
    <w:rsid w:val="71972C5C"/>
    <w:rsid w:val="71BB3FCC"/>
    <w:rsid w:val="71EA28CA"/>
    <w:rsid w:val="72397893"/>
    <w:rsid w:val="729B6B8D"/>
    <w:rsid w:val="729C5709"/>
    <w:rsid w:val="72CE4881"/>
    <w:rsid w:val="730165DB"/>
    <w:rsid w:val="73223FC3"/>
    <w:rsid w:val="73726A6F"/>
    <w:rsid w:val="7464403B"/>
    <w:rsid w:val="74A76BEC"/>
    <w:rsid w:val="74AB65E8"/>
    <w:rsid w:val="7524394D"/>
    <w:rsid w:val="754957D1"/>
    <w:rsid w:val="75802A6F"/>
    <w:rsid w:val="758D7289"/>
    <w:rsid w:val="75996F02"/>
    <w:rsid w:val="759A5E6F"/>
    <w:rsid w:val="75AA26EE"/>
    <w:rsid w:val="75BE58D5"/>
    <w:rsid w:val="75D934AA"/>
    <w:rsid w:val="760F75E6"/>
    <w:rsid w:val="76574CA2"/>
    <w:rsid w:val="76A613E4"/>
    <w:rsid w:val="77305769"/>
    <w:rsid w:val="773B6D36"/>
    <w:rsid w:val="77AD7057"/>
    <w:rsid w:val="77B04109"/>
    <w:rsid w:val="77E17B73"/>
    <w:rsid w:val="77E85551"/>
    <w:rsid w:val="781727B3"/>
    <w:rsid w:val="78361C89"/>
    <w:rsid w:val="785103FA"/>
    <w:rsid w:val="787B3484"/>
    <w:rsid w:val="789E655D"/>
    <w:rsid w:val="78A210C5"/>
    <w:rsid w:val="78B9679B"/>
    <w:rsid w:val="79197652"/>
    <w:rsid w:val="791B33B9"/>
    <w:rsid w:val="79273C89"/>
    <w:rsid w:val="79310758"/>
    <w:rsid w:val="794D7EF6"/>
    <w:rsid w:val="796F2F8C"/>
    <w:rsid w:val="79791EB6"/>
    <w:rsid w:val="7984206D"/>
    <w:rsid w:val="79A234E1"/>
    <w:rsid w:val="79B50936"/>
    <w:rsid w:val="79B674B2"/>
    <w:rsid w:val="79F67BAF"/>
    <w:rsid w:val="79F71021"/>
    <w:rsid w:val="7A1B4830"/>
    <w:rsid w:val="7A2D7B93"/>
    <w:rsid w:val="7A9A75FB"/>
    <w:rsid w:val="7AA02A19"/>
    <w:rsid w:val="7ABE2E78"/>
    <w:rsid w:val="7ACF5E4F"/>
    <w:rsid w:val="7AFF60A2"/>
    <w:rsid w:val="7B1570FD"/>
    <w:rsid w:val="7B244F37"/>
    <w:rsid w:val="7B966A2C"/>
    <w:rsid w:val="7BB335AA"/>
    <w:rsid w:val="7BB65DCF"/>
    <w:rsid w:val="7BB7450C"/>
    <w:rsid w:val="7BF8633C"/>
    <w:rsid w:val="7C096377"/>
    <w:rsid w:val="7C1E7A8B"/>
    <w:rsid w:val="7C261BF8"/>
    <w:rsid w:val="7C454B25"/>
    <w:rsid w:val="7C650368"/>
    <w:rsid w:val="7CAF2AE1"/>
    <w:rsid w:val="7CE9753D"/>
    <w:rsid w:val="7D0306F7"/>
    <w:rsid w:val="7D206FD6"/>
    <w:rsid w:val="7D9479E8"/>
    <w:rsid w:val="7DE24CD4"/>
    <w:rsid w:val="7E326147"/>
    <w:rsid w:val="7E4D4360"/>
    <w:rsid w:val="7E5C460C"/>
    <w:rsid w:val="7E623A93"/>
    <w:rsid w:val="7E9401E1"/>
    <w:rsid w:val="7EC74961"/>
    <w:rsid w:val="7EC82B74"/>
    <w:rsid w:val="7ED13DBE"/>
    <w:rsid w:val="7F0B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0" w:leftChars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firstLine="400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420" w:leftChars="200" w:firstLine="403"/>
      <w:jc w:val="left"/>
      <w:outlineLvl w:val="1"/>
    </w:pPr>
    <w:rPr>
      <w:rFonts w:ascii="Arial" w:hAnsi="Arial" w:eastAsia="新宋体"/>
      <w:b/>
      <w:sz w:val="24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630" w:leftChars="300" w:firstLine="403"/>
      <w:outlineLvl w:val="2"/>
    </w:pPr>
    <w:rPr>
      <w:rFonts w:asciiTheme="minorAscii" w:hAnsiTheme="minorAscii"/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character" w:styleId="14">
    <w:name w:val="FollowedHyperlink"/>
    <w:basedOn w:val="13"/>
    <w:qFormat/>
    <w:uiPriority w:val="0"/>
    <w:rPr>
      <w:color w:val="800080"/>
      <w:u w:val="single"/>
    </w:rPr>
  </w:style>
  <w:style w:type="character" w:styleId="15">
    <w:name w:val="Hyperlink"/>
    <w:basedOn w:val="13"/>
    <w:qFormat/>
    <w:uiPriority w:val="0"/>
    <w:rPr>
      <w:color w:val="0000FF"/>
      <w:u w:val="single"/>
    </w:rPr>
  </w:style>
  <w:style w:type="paragraph" w:customStyle="1" w:styleId="16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7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2020-02-05T07:55:00Z</dcterms:created>
  <dc:creator>『东 』</dc:creator>
  <cp:lastModifiedBy>WPS_1544946928</cp:lastModifiedBy>
  <dcterms:modified xsi:type="dcterms:W3CDTF">2021-12-31T08:06:55Z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4E6F892AAF9F49A4B4051D730A434218</vt:lpwstr>
  </property>
</Properties>
</file>