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CF1" w:rsidRDefault="00DA70D7">
      <w:pPr>
        <w:pStyle w:val="3"/>
        <w:numPr>
          <w:ilvl w:val="0"/>
          <w:numId w:val="1"/>
        </w:numPr>
      </w:pPr>
      <w:bookmarkStart w:id="0" w:name="_Toc8700"/>
      <w:bookmarkStart w:id="1" w:name="_Toc21869"/>
      <w:r>
        <w:rPr>
          <w:rFonts w:hint="eastAsia"/>
        </w:rPr>
        <w:t>登录系统</w:t>
      </w:r>
      <w:bookmarkEnd w:id="0"/>
      <w:bookmarkEnd w:id="1"/>
    </w:p>
    <w:p w:rsidR="002D6CF1" w:rsidRDefault="00DA70D7">
      <w:pPr>
        <w:pStyle w:val="3"/>
        <w:spacing w:before="0" w:after="0" w:line="240" w:lineRule="auto"/>
        <w:ind w:firstLine="420"/>
        <w:rPr>
          <w:rFonts w:asciiTheme="minorEastAsia" w:hAnsiTheme="minorEastAsia" w:cstheme="minorEastAsia"/>
          <w:b w:val="0"/>
          <w:bCs/>
          <w:sz w:val="28"/>
          <w:szCs w:val="28"/>
        </w:rPr>
      </w:pPr>
      <w:bookmarkStart w:id="2" w:name="_Toc512"/>
      <w:r>
        <w:rPr>
          <w:rFonts w:asciiTheme="minorEastAsia" w:hAnsiTheme="minorEastAsia" w:cstheme="minorEastAsia" w:hint="eastAsia"/>
          <w:b w:val="0"/>
          <w:bCs/>
          <w:sz w:val="28"/>
          <w:szCs w:val="28"/>
        </w:rPr>
        <w:t>请使用</w:t>
      </w:r>
      <w:r>
        <w:rPr>
          <w:rFonts w:asciiTheme="minorEastAsia" w:hAnsiTheme="minorEastAsia" w:cstheme="minorEastAsia" w:hint="eastAsia"/>
          <w:b w:val="0"/>
          <w:bCs/>
          <w:sz w:val="28"/>
          <w:szCs w:val="28"/>
        </w:rPr>
        <w:t>360</w:t>
      </w:r>
      <w:r>
        <w:rPr>
          <w:rFonts w:asciiTheme="minorEastAsia" w:hAnsiTheme="minorEastAsia" w:cstheme="minorEastAsia" w:hint="eastAsia"/>
          <w:b w:val="0"/>
          <w:bCs/>
          <w:sz w:val="28"/>
          <w:szCs w:val="28"/>
        </w:rPr>
        <w:t>浏览器或谷歌浏览器输入</w:t>
      </w:r>
      <w:r w:rsidR="007A6C67">
        <w:rPr>
          <w:rFonts w:asciiTheme="minorEastAsia" w:hAnsiTheme="minorEastAsia" w:cstheme="minorEastAsia" w:hint="eastAsia"/>
          <w:b w:val="0"/>
          <w:bCs/>
          <w:sz w:val="28"/>
          <w:szCs w:val="28"/>
        </w:rPr>
        <w:t>访问地址</w:t>
      </w:r>
      <w:bookmarkStart w:id="3" w:name="_GoBack"/>
      <w:bookmarkEnd w:id="3"/>
      <w:r>
        <w:rPr>
          <w:rFonts w:asciiTheme="minorEastAsia" w:hAnsiTheme="minorEastAsia" w:cstheme="minorEastAsia" w:hint="eastAsia"/>
          <w:b w:val="0"/>
          <w:bCs/>
          <w:sz w:val="28"/>
          <w:szCs w:val="28"/>
        </w:rPr>
        <w:t>，再输入用户名、密码、验证码，点击“登录”按钮登录“</w:t>
      </w:r>
      <w:r>
        <w:rPr>
          <w:rFonts w:asciiTheme="minorEastAsia" w:hAnsiTheme="minorEastAsia" w:cstheme="minorEastAsia" w:hint="eastAsia"/>
          <w:b w:val="0"/>
          <w:bCs/>
          <w:sz w:val="28"/>
          <w:szCs w:val="28"/>
        </w:rPr>
        <w:t>供水收费管理系统</w:t>
      </w:r>
      <w:r>
        <w:rPr>
          <w:rFonts w:asciiTheme="minorEastAsia" w:hAnsiTheme="minorEastAsia" w:cstheme="minorEastAsia" w:hint="eastAsia"/>
          <w:b w:val="0"/>
          <w:bCs/>
          <w:sz w:val="28"/>
          <w:szCs w:val="28"/>
        </w:rPr>
        <w:t>”。</w:t>
      </w:r>
      <w:r>
        <w:rPr>
          <w:rFonts w:asciiTheme="minorEastAsia" w:hAnsiTheme="minorEastAsia" w:cstheme="minorEastAsia" w:hint="eastAsia"/>
          <w:b w:val="0"/>
          <w:bCs/>
          <w:sz w:val="28"/>
          <w:szCs w:val="28"/>
        </w:rPr>
        <w:t>（</w:t>
      </w:r>
      <w:r>
        <w:rPr>
          <w:rFonts w:asciiTheme="minorEastAsia" w:hAnsiTheme="minorEastAsia" w:cstheme="minorEastAsia" w:hint="eastAsia"/>
          <w:b w:val="0"/>
          <w:bCs/>
          <w:sz w:val="28"/>
          <w:szCs w:val="28"/>
        </w:rPr>
        <w:t>如图</w:t>
      </w:r>
      <w:r>
        <w:rPr>
          <w:rFonts w:asciiTheme="minorEastAsia" w:hAnsiTheme="minorEastAsia" w:cstheme="minorEastAsia" w:hint="eastAsia"/>
          <w:b w:val="0"/>
          <w:bCs/>
          <w:sz w:val="28"/>
          <w:szCs w:val="28"/>
        </w:rPr>
        <w:t>1-1</w:t>
      </w:r>
      <w:r>
        <w:rPr>
          <w:rFonts w:asciiTheme="minorEastAsia" w:hAnsiTheme="minorEastAsia" w:cstheme="minorEastAsia" w:hint="eastAsia"/>
          <w:b w:val="0"/>
          <w:bCs/>
          <w:sz w:val="28"/>
          <w:szCs w:val="28"/>
        </w:rPr>
        <w:t>）</w:t>
      </w:r>
      <w:bookmarkEnd w:id="2"/>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4785" cy="3035935"/>
            <wp:effectExtent l="0" t="0" r="12065" b="1206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264785" cy="3035935"/>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1-1</w:t>
      </w:r>
    </w:p>
    <w:p w:rsidR="002D6CF1" w:rsidRDefault="00DA70D7">
      <w:pPr>
        <w:pStyle w:val="3"/>
        <w:numPr>
          <w:ilvl w:val="0"/>
          <w:numId w:val="1"/>
        </w:numPr>
      </w:pPr>
      <w:bookmarkStart w:id="4" w:name="_Toc12070"/>
      <w:bookmarkStart w:id="5" w:name="_Toc3116"/>
      <w:r>
        <w:rPr>
          <w:rFonts w:hint="eastAsia"/>
        </w:rPr>
        <w:t>首页（抄表、缴费数据实时动态）</w:t>
      </w:r>
      <w:bookmarkEnd w:id="4"/>
      <w:bookmarkEnd w:id="5"/>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缴费数据展示界面是系统动态统计界面，主要由四大块组成，（</w:t>
      </w:r>
      <w:r>
        <w:rPr>
          <w:rFonts w:asciiTheme="minorEastAsia" w:hAnsiTheme="minorEastAsia" w:cstheme="minorEastAsia" w:hint="eastAsia"/>
          <w:bCs/>
          <w:sz w:val="28"/>
          <w:szCs w:val="28"/>
        </w:rPr>
        <w:t>1</w:t>
      </w:r>
      <w:r>
        <w:rPr>
          <w:rFonts w:asciiTheme="minorEastAsia" w:hAnsiTheme="minorEastAsia" w:cstheme="minorEastAsia" w:hint="eastAsia"/>
          <w:bCs/>
          <w:sz w:val="28"/>
          <w:szCs w:val="28"/>
        </w:rPr>
        <w:t>）本月</w:t>
      </w:r>
      <w:proofErr w:type="gramStart"/>
      <w:r>
        <w:rPr>
          <w:rFonts w:asciiTheme="minorEastAsia" w:hAnsiTheme="minorEastAsia" w:cstheme="minorEastAsia" w:hint="eastAsia"/>
          <w:bCs/>
          <w:sz w:val="28"/>
          <w:szCs w:val="28"/>
        </w:rPr>
        <w:t>草表实时</w:t>
      </w:r>
      <w:proofErr w:type="gramEnd"/>
      <w:r>
        <w:rPr>
          <w:rFonts w:asciiTheme="minorEastAsia" w:hAnsiTheme="minorEastAsia" w:cstheme="minorEastAsia" w:hint="eastAsia"/>
          <w:bCs/>
          <w:sz w:val="28"/>
          <w:szCs w:val="28"/>
        </w:rPr>
        <w:t>动态详情，（</w:t>
      </w:r>
      <w:r>
        <w:rPr>
          <w:rFonts w:asciiTheme="minorEastAsia" w:hAnsiTheme="minorEastAsia" w:cstheme="minorEastAsia" w:hint="eastAsia"/>
          <w:bCs/>
          <w:sz w:val="28"/>
          <w:szCs w:val="28"/>
        </w:rPr>
        <w:t>2</w:t>
      </w:r>
      <w:r>
        <w:rPr>
          <w:rFonts w:asciiTheme="minorEastAsia" w:hAnsiTheme="minorEastAsia" w:cstheme="minorEastAsia" w:hint="eastAsia"/>
          <w:bCs/>
          <w:sz w:val="28"/>
          <w:szCs w:val="28"/>
        </w:rPr>
        <w:t>）水厂</w:t>
      </w:r>
      <w:proofErr w:type="gramStart"/>
      <w:r>
        <w:rPr>
          <w:rFonts w:asciiTheme="minorEastAsia" w:hAnsiTheme="minorEastAsia" w:cstheme="minorEastAsia" w:hint="eastAsia"/>
          <w:bCs/>
          <w:sz w:val="28"/>
          <w:szCs w:val="28"/>
        </w:rPr>
        <w:t>现有</w:t>
      </w:r>
      <w:proofErr w:type="gramEnd"/>
      <w:r>
        <w:rPr>
          <w:rFonts w:asciiTheme="minorEastAsia" w:hAnsiTheme="minorEastAsia" w:cstheme="minorEastAsia" w:hint="eastAsia"/>
          <w:bCs/>
          <w:sz w:val="28"/>
          <w:szCs w:val="28"/>
        </w:rPr>
        <w:t>户室、缴费情况信息，（</w:t>
      </w:r>
      <w:r>
        <w:rPr>
          <w:rFonts w:asciiTheme="minorEastAsia" w:hAnsiTheme="minorEastAsia" w:cstheme="minorEastAsia" w:hint="eastAsia"/>
          <w:bCs/>
          <w:sz w:val="28"/>
          <w:szCs w:val="28"/>
        </w:rPr>
        <w:t>3</w:t>
      </w:r>
      <w:r>
        <w:rPr>
          <w:rFonts w:asciiTheme="minorEastAsia" w:hAnsiTheme="minorEastAsia" w:cstheme="minorEastAsia" w:hint="eastAsia"/>
          <w:bCs/>
          <w:sz w:val="28"/>
          <w:szCs w:val="28"/>
        </w:rPr>
        <w:t>）划分区域的实时抄表信息，（</w:t>
      </w:r>
      <w:r>
        <w:rPr>
          <w:rFonts w:asciiTheme="minorEastAsia" w:hAnsiTheme="minorEastAsia" w:cstheme="minorEastAsia" w:hint="eastAsia"/>
          <w:bCs/>
          <w:sz w:val="28"/>
          <w:szCs w:val="28"/>
        </w:rPr>
        <w:t>4</w:t>
      </w:r>
      <w:r>
        <w:rPr>
          <w:rFonts w:asciiTheme="minorEastAsia" w:hAnsiTheme="minorEastAsia" w:cstheme="minorEastAsia" w:hint="eastAsia"/>
          <w:bCs/>
          <w:sz w:val="28"/>
          <w:szCs w:val="28"/>
        </w:rPr>
        <w:t>）近十天和六个月的缴费情况趋势图。</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2-1</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2-2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1610" cy="2649220"/>
            <wp:effectExtent l="0" t="0" r="15240" b="1778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9"/>
                    <a:stretch>
                      <a:fillRect/>
                    </a:stretch>
                  </pic:blipFill>
                  <pic:spPr>
                    <a:xfrm>
                      <a:off x="0" y="0"/>
                      <a:ext cx="5261610" cy="2649220"/>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2-1</w:t>
      </w:r>
    </w:p>
    <w:p w:rsidR="002D6CF1" w:rsidRDefault="00DA70D7">
      <w:pPr>
        <w:rPr>
          <w:rFonts w:asciiTheme="minorEastAsia" w:hAnsiTheme="minorEastAsia" w:cstheme="minorEastAsia"/>
          <w:bCs/>
          <w:sz w:val="28"/>
          <w:szCs w:val="28"/>
        </w:rPr>
      </w:pPr>
      <w:r>
        <w:rPr>
          <w:noProof/>
        </w:rPr>
        <w:drawing>
          <wp:inline distT="0" distB="0" distL="114300" distR="114300">
            <wp:extent cx="5261610" cy="2649220"/>
            <wp:effectExtent l="0" t="0" r="15240" b="1778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10"/>
                    <a:stretch>
                      <a:fillRect/>
                    </a:stretch>
                  </pic:blipFill>
                  <pic:spPr>
                    <a:xfrm>
                      <a:off x="0" y="0"/>
                      <a:ext cx="5261610" cy="2649220"/>
                    </a:xfrm>
                    <a:prstGeom prst="rect">
                      <a:avLst/>
                    </a:prstGeom>
                    <a:noFill/>
                    <a:ln>
                      <a:noFill/>
                    </a:ln>
                  </pic:spPr>
                </pic:pic>
              </a:graphicData>
            </a:graphic>
          </wp:inline>
        </w:drawing>
      </w:r>
      <w:r>
        <w:rPr>
          <w:rFonts w:hint="eastAsia"/>
        </w:rPr>
        <w:t>可查看</w:t>
      </w:r>
      <w:r>
        <w:rPr>
          <w:rFonts w:hint="eastAsia"/>
        </w:rPr>
        <w:tab/>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2-2</w:t>
      </w:r>
    </w:p>
    <w:p w:rsidR="002D6CF1" w:rsidRDefault="00DA70D7">
      <w:pPr>
        <w:pStyle w:val="3"/>
        <w:numPr>
          <w:ilvl w:val="0"/>
          <w:numId w:val="1"/>
        </w:numPr>
      </w:pPr>
      <w:bookmarkStart w:id="6" w:name="_Toc11564"/>
      <w:bookmarkStart w:id="7" w:name="_Toc19099"/>
      <w:r>
        <w:rPr>
          <w:rFonts w:hint="eastAsia"/>
        </w:rPr>
        <w:t>个人中心</w:t>
      </w:r>
      <w:bookmarkEnd w:id="6"/>
      <w:bookmarkEnd w:id="7"/>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点击右上角用户昵称，选择“个人中心”，可查看登录用户个人资料，可修改昵称、手机号操作。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3-1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1610" cy="2649220"/>
            <wp:effectExtent l="0" t="0" r="15240" b="17780"/>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11"/>
                    <a:stretch>
                      <a:fillRect/>
                    </a:stretch>
                  </pic:blipFill>
                  <pic:spPr>
                    <a:xfrm>
                      <a:off x="0" y="0"/>
                      <a:ext cx="5261610" cy="2649220"/>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3-1</w:t>
      </w:r>
    </w:p>
    <w:p w:rsidR="002D6CF1" w:rsidRDefault="00DA70D7">
      <w:pPr>
        <w:pStyle w:val="3"/>
        <w:numPr>
          <w:ilvl w:val="0"/>
          <w:numId w:val="1"/>
        </w:numPr>
      </w:pPr>
      <w:bookmarkStart w:id="8" w:name="_Toc2895"/>
      <w:bookmarkStart w:id="9" w:name="_Toc4371"/>
      <w:r>
        <w:rPr>
          <w:rFonts w:hint="eastAsia"/>
        </w:rPr>
        <w:t>基础信息管理</w:t>
      </w:r>
      <w:bookmarkEnd w:id="8"/>
      <w:bookmarkEnd w:id="9"/>
    </w:p>
    <w:p w:rsidR="002D6CF1" w:rsidRDefault="00DA70D7">
      <w:pPr>
        <w:pStyle w:val="3"/>
      </w:pPr>
      <w:bookmarkStart w:id="10" w:name="_Toc16470"/>
      <w:r>
        <w:rPr>
          <w:rFonts w:hint="eastAsia"/>
        </w:rPr>
        <w:t>4.1</w:t>
      </w:r>
      <w:r>
        <w:rPr>
          <w:rFonts w:hint="eastAsia"/>
        </w:rPr>
        <w:t>定额管理</w:t>
      </w:r>
      <w:bookmarkEnd w:id="10"/>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点击左侧菜单栏“基础信息管理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定额管理”，进入定额管理</w:t>
      </w:r>
      <w:r>
        <w:rPr>
          <w:rFonts w:asciiTheme="minorEastAsia" w:hAnsiTheme="minorEastAsia" w:cstheme="minorEastAsia" w:hint="eastAsia"/>
          <w:bCs/>
          <w:sz w:val="28"/>
          <w:szCs w:val="28"/>
        </w:rPr>
        <w:t>显示详情</w:t>
      </w:r>
      <w:r>
        <w:rPr>
          <w:rFonts w:asciiTheme="minorEastAsia" w:hAnsiTheme="minorEastAsia" w:cstheme="minorEastAsia" w:hint="eastAsia"/>
          <w:bCs/>
          <w:sz w:val="28"/>
          <w:szCs w:val="28"/>
        </w:rPr>
        <w:t>界面</w:t>
      </w:r>
      <w:r>
        <w:rPr>
          <w:rFonts w:asciiTheme="minorEastAsia" w:hAnsiTheme="minorEastAsia" w:cstheme="minorEastAsia" w:hint="eastAsia"/>
          <w:bCs/>
          <w:sz w:val="28"/>
          <w:szCs w:val="28"/>
        </w:rPr>
        <w:t>。</w:t>
      </w:r>
    </w:p>
    <w:p w:rsidR="002D6CF1" w:rsidRDefault="00DA70D7">
      <w:pPr>
        <w:ind w:firstLine="420"/>
        <w:rPr>
          <w:rFonts w:asciiTheme="minorEastAsia" w:hAnsiTheme="minorEastAsia" w:cstheme="minorEastAsia"/>
          <w:bCs/>
          <w:sz w:val="28"/>
          <w:szCs w:val="28"/>
        </w:rPr>
      </w:pPr>
      <w:r>
        <w:rPr>
          <w:noProof/>
        </w:rPr>
        <w:drawing>
          <wp:inline distT="0" distB="0" distL="114300" distR="114300">
            <wp:extent cx="5261610" cy="2649220"/>
            <wp:effectExtent l="0" t="0" r="15240" b="17780"/>
            <wp:docPr id="1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pic:cNvPicPr>
                      <a:picLocks noChangeAspect="1"/>
                    </pic:cNvPicPr>
                  </pic:nvPicPr>
                  <pic:blipFill>
                    <a:blip r:embed="rId12"/>
                    <a:stretch>
                      <a:fillRect/>
                    </a:stretch>
                  </pic:blipFill>
                  <pic:spPr>
                    <a:xfrm>
                      <a:off x="0" y="0"/>
                      <a:ext cx="5261610" cy="2649220"/>
                    </a:xfrm>
                    <a:prstGeom prst="rect">
                      <a:avLst/>
                    </a:prstGeom>
                    <a:noFill/>
                    <a:ln>
                      <a:noFill/>
                    </a:ln>
                  </pic:spPr>
                </pic:pic>
              </a:graphicData>
            </a:graphic>
          </wp:inline>
        </w:drawing>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第一步：导入</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点击“导入”将需要导入的数据下载模板填写完成，后选择文件</w:t>
      </w:r>
      <w:r>
        <w:rPr>
          <w:rFonts w:asciiTheme="minorEastAsia" w:hAnsiTheme="minorEastAsia" w:cstheme="minorEastAsia" w:hint="eastAsia"/>
          <w:bCs/>
          <w:sz w:val="28"/>
          <w:szCs w:val="28"/>
        </w:rPr>
        <w:lastRenderedPageBreak/>
        <w:t>进行导入，导入完成后提示导入成功。</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4.1-1</w:t>
      </w:r>
      <w:r>
        <w:rPr>
          <w:rFonts w:asciiTheme="minorEastAsia" w:hAnsiTheme="minorEastAsia" w:cstheme="minorEastAsia" w:hint="eastAsia"/>
          <w:bCs/>
          <w:sz w:val="28"/>
          <w:szCs w:val="28"/>
        </w:rPr>
        <w:t>）</w:t>
      </w:r>
    </w:p>
    <w:p w:rsidR="002D6CF1" w:rsidRDefault="00DA70D7">
      <w:pPr>
        <w:ind w:firstLine="420"/>
        <w:rPr>
          <w:rFonts w:asciiTheme="minorEastAsia" w:hAnsiTheme="minorEastAsia" w:cstheme="minorEastAsia"/>
          <w:bCs/>
          <w:sz w:val="28"/>
          <w:szCs w:val="28"/>
        </w:rPr>
      </w:pPr>
      <w:r>
        <w:rPr>
          <w:noProof/>
        </w:rPr>
        <w:drawing>
          <wp:inline distT="0" distB="0" distL="114300" distR="114300">
            <wp:extent cx="5266690" cy="2853055"/>
            <wp:effectExtent l="0" t="0" r="10160" b="4445"/>
            <wp:docPr id="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pic:cNvPicPr>
                      <a:picLocks noChangeAspect="1"/>
                    </pic:cNvPicPr>
                  </pic:nvPicPr>
                  <pic:blipFill>
                    <a:blip r:embed="rId13"/>
                    <a:stretch>
                      <a:fillRect/>
                    </a:stretch>
                  </pic:blipFill>
                  <pic:spPr>
                    <a:xfrm>
                      <a:off x="0" y="0"/>
                      <a:ext cx="5266690" cy="2853055"/>
                    </a:xfrm>
                    <a:prstGeom prst="rect">
                      <a:avLst/>
                    </a:prstGeom>
                    <a:noFill/>
                    <a:ln>
                      <a:noFill/>
                    </a:ln>
                  </pic:spPr>
                </pic:pic>
              </a:graphicData>
            </a:graphic>
          </wp:inline>
        </w:drawing>
      </w:r>
    </w:p>
    <w:p w:rsidR="002D6CF1" w:rsidRDefault="00DA70D7">
      <w:pPr>
        <w:ind w:firstLine="420"/>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4.1-1</w:t>
      </w:r>
    </w:p>
    <w:p w:rsidR="002D6CF1" w:rsidRDefault="00DA70D7">
      <w:pPr>
        <w:pStyle w:val="3"/>
      </w:pPr>
      <w:bookmarkStart w:id="11" w:name="_Toc21144"/>
      <w:r>
        <w:rPr>
          <w:rFonts w:hint="eastAsia"/>
        </w:rPr>
        <w:t>4.2</w:t>
      </w:r>
      <w:proofErr w:type="gramStart"/>
      <w:r>
        <w:rPr>
          <w:rFonts w:hint="eastAsia"/>
        </w:rPr>
        <w:t>区册管理</w:t>
      </w:r>
      <w:bookmarkEnd w:id="11"/>
      <w:proofErr w:type="gramEnd"/>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点击左侧菜单栏“基础信息管理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区册管理”，进入</w:t>
      </w:r>
      <w:proofErr w:type="gramStart"/>
      <w:r>
        <w:rPr>
          <w:rFonts w:asciiTheme="minorEastAsia" w:hAnsiTheme="minorEastAsia" w:cstheme="minorEastAsia" w:hint="eastAsia"/>
          <w:bCs/>
          <w:sz w:val="28"/>
          <w:szCs w:val="28"/>
        </w:rPr>
        <w:t>区册管理</w:t>
      </w:r>
      <w:proofErr w:type="gramEnd"/>
      <w:r>
        <w:rPr>
          <w:rFonts w:asciiTheme="minorEastAsia" w:hAnsiTheme="minorEastAsia" w:cstheme="minorEastAsia" w:hint="eastAsia"/>
          <w:bCs/>
          <w:sz w:val="28"/>
          <w:szCs w:val="28"/>
        </w:rPr>
        <w:t>主界面，可查看、修改、删除、导出</w:t>
      </w:r>
      <w:proofErr w:type="gramStart"/>
      <w:r>
        <w:rPr>
          <w:rFonts w:asciiTheme="minorEastAsia" w:hAnsiTheme="minorEastAsia" w:cstheme="minorEastAsia" w:hint="eastAsia"/>
          <w:bCs/>
          <w:sz w:val="28"/>
          <w:szCs w:val="28"/>
        </w:rPr>
        <w:t>已有区册信</w:t>
      </w:r>
      <w:proofErr w:type="gramEnd"/>
      <w:r>
        <w:rPr>
          <w:rFonts w:asciiTheme="minorEastAsia" w:hAnsiTheme="minorEastAsia" w:cstheme="minorEastAsia" w:hint="eastAsia"/>
          <w:bCs/>
          <w:sz w:val="28"/>
          <w:szCs w:val="28"/>
        </w:rPr>
        <w:t>息。</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4.2-1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pic:cNvPicPr>
                      <a:picLocks noChangeAspect="1"/>
                    </pic:cNvPicPr>
                  </pic:nvPicPr>
                  <pic:blipFill>
                    <a:blip r:embed="rId1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4.2-1</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第一步：新增</w:t>
      </w:r>
    </w:p>
    <w:p w:rsidR="002D6CF1" w:rsidRDefault="00DA70D7">
      <w:pPr>
        <w:ind w:firstLine="420"/>
        <w:rPr>
          <w:rFonts w:asciiTheme="minorEastAsia" w:hAnsiTheme="minorEastAsia" w:cstheme="minorEastAsia"/>
          <w:bCs/>
          <w:sz w:val="28"/>
          <w:szCs w:val="28"/>
        </w:rPr>
      </w:pPr>
      <w:proofErr w:type="gramStart"/>
      <w:r>
        <w:rPr>
          <w:rFonts w:asciiTheme="minorEastAsia" w:hAnsiTheme="minorEastAsia" w:cstheme="minorEastAsia" w:hint="eastAsia"/>
          <w:bCs/>
          <w:sz w:val="28"/>
          <w:szCs w:val="28"/>
        </w:rPr>
        <w:t>点击区</w:t>
      </w:r>
      <w:proofErr w:type="gramEnd"/>
      <w:r>
        <w:rPr>
          <w:rFonts w:asciiTheme="minorEastAsia" w:hAnsiTheme="minorEastAsia" w:cstheme="minorEastAsia" w:hint="eastAsia"/>
          <w:bCs/>
          <w:sz w:val="28"/>
          <w:szCs w:val="28"/>
        </w:rPr>
        <w:t>名选择框选择区域，在册名称框输入册名，填写完毕后点</w:t>
      </w:r>
      <w:r>
        <w:rPr>
          <w:rFonts w:asciiTheme="minorEastAsia" w:hAnsiTheme="minorEastAsia" w:cstheme="minorEastAsia" w:hint="eastAsia"/>
          <w:bCs/>
          <w:sz w:val="28"/>
          <w:szCs w:val="28"/>
        </w:rPr>
        <w:lastRenderedPageBreak/>
        <w:t>击“保存”按钮，完成添加。</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4.2-2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lang w:val="en-GB"/>
        </w:rPr>
      </w:pPr>
      <w:r>
        <w:rPr>
          <w:noProof/>
        </w:rPr>
        <w:drawing>
          <wp:inline distT="0" distB="0" distL="114300" distR="114300">
            <wp:extent cx="5266690" cy="2595245"/>
            <wp:effectExtent l="0" t="0" r="10160" b="14605"/>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1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第二步：修改</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w:t>
      </w:r>
      <w:proofErr w:type="gramStart"/>
      <w:r>
        <w:rPr>
          <w:rFonts w:asciiTheme="minorEastAsia" w:hAnsiTheme="minorEastAsia" w:cstheme="minorEastAsia" w:hint="eastAsia"/>
          <w:bCs/>
          <w:sz w:val="28"/>
          <w:szCs w:val="28"/>
        </w:rPr>
        <w:t>区册管理</w:t>
      </w:r>
      <w:proofErr w:type="gramEnd"/>
      <w:r>
        <w:rPr>
          <w:rFonts w:asciiTheme="minorEastAsia" w:hAnsiTheme="minorEastAsia" w:cstheme="minorEastAsia" w:hint="eastAsia"/>
          <w:bCs/>
          <w:sz w:val="28"/>
          <w:szCs w:val="28"/>
        </w:rPr>
        <w:t>界面，选定某一区册，点击操作列表中的“修改”按钮即可进入“修改区册”信息界面。可对信息进行修改，点击“保存”完成修改。</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4.2-3</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4.2-4)</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
                    <pic:cNvPicPr>
                      <a:picLocks noChangeAspect="1"/>
                    </pic:cNvPicPr>
                  </pic:nvPicPr>
                  <pic:blipFill>
                    <a:blip r:embed="rId1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4.2-3</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pic:cNvPicPr>
                      <a:picLocks noChangeAspect="1"/>
                    </pic:cNvPicPr>
                  </pic:nvPicPr>
                  <pic:blipFill>
                    <a:blip r:embed="rId17"/>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4.2-4</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第三步：删除</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w:t>
      </w:r>
      <w:proofErr w:type="gramStart"/>
      <w:r>
        <w:rPr>
          <w:rFonts w:asciiTheme="minorEastAsia" w:hAnsiTheme="minorEastAsia" w:cstheme="minorEastAsia" w:hint="eastAsia"/>
          <w:bCs/>
          <w:sz w:val="28"/>
          <w:szCs w:val="28"/>
        </w:rPr>
        <w:t>区册管理</w:t>
      </w:r>
      <w:proofErr w:type="gramEnd"/>
      <w:r>
        <w:rPr>
          <w:rFonts w:asciiTheme="minorEastAsia" w:hAnsiTheme="minorEastAsia" w:cstheme="minorEastAsia" w:hint="eastAsia"/>
          <w:bCs/>
          <w:sz w:val="28"/>
          <w:szCs w:val="28"/>
        </w:rPr>
        <w:t>界面，选定区册，点击操作列表中的“删除”按钮即可弹出“删除提示”信息，点击“确定”</w:t>
      </w:r>
      <w:proofErr w:type="gramStart"/>
      <w:r>
        <w:rPr>
          <w:rFonts w:asciiTheme="minorEastAsia" w:hAnsiTheme="minorEastAsia" w:cstheme="minorEastAsia" w:hint="eastAsia"/>
          <w:bCs/>
          <w:sz w:val="28"/>
          <w:szCs w:val="28"/>
        </w:rPr>
        <w:t>对此区册进</w:t>
      </w:r>
      <w:proofErr w:type="gramEnd"/>
      <w:r>
        <w:rPr>
          <w:rFonts w:asciiTheme="minorEastAsia" w:hAnsiTheme="minorEastAsia" w:cstheme="minorEastAsia" w:hint="eastAsia"/>
          <w:bCs/>
          <w:sz w:val="28"/>
          <w:szCs w:val="28"/>
        </w:rPr>
        <w:t>行删除。</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4.2-5</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pic:cNvPicPr>
                      <a:picLocks noChangeAspect="1"/>
                    </pic:cNvPicPr>
                  </pic:nvPicPr>
                  <pic:blipFill>
                    <a:blip r:embed="rId18"/>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4.2-5</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第四步：导出</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w:t>
      </w:r>
      <w:proofErr w:type="gramStart"/>
      <w:r>
        <w:rPr>
          <w:rFonts w:asciiTheme="minorEastAsia" w:hAnsiTheme="minorEastAsia" w:cstheme="minorEastAsia" w:hint="eastAsia"/>
          <w:bCs/>
          <w:sz w:val="28"/>
          <w:szCs w:val="28"/>
        </w:rPr>
        <w:t>区册管理</w:t>
      </w:r>
      <w:proofErr w:type="gramEnd"/>
      <w:r>
        <w:rPr>
          <w:rFonts w:asciiTheme="minorEastAsia" w:hAnsiTheme="minorEastAsia" w:cstheme="minorEastAsia" w:hint="eastAsia"/>
          <w:bCs/>
          <w:sz w:val="28"/>
          <w:szCs w:val="28"/>
        </w:rPr>
        <w:t>界面，点击操作列表中的“导出”按钮即可导出所有</w:t>
      </w:r>
      <w:proofErr w:type="gramStart"/>
      <w:r>
        <w:rPr>
          <w:rFonts w:asciiTheme="minorEastAsia" w:hAnsiTheme="minorEastAsia" w:cstheme="minorEastAsia" w:hint="eastAsia"/>
          <w:bCs/>
          <w:sz w:val="28"/>
          <w:szCs w:val="28"/>
        </w:rPr>
        <w:t>的区册信</w:t>
      </w:r>
      <w:proofErr w:type="gramEnd"/>
      <w:r>
        <w:rPr>
          <w:rFonts w:asciiTheme="minorEastAsia" w:hAnsiTheme="minorEastAsia" w:cstheme="minorEastAsia" w:hint="eastAsia"/>
          <w:bCs/>
          <w:sz w:val="28"/>
          <w:szCs w:val="28"/>
        </w:rPr>
        <w:t>息。</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4.2-6</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70500" cy="2607310"/>
            <wp:effectExtent l="0" t="0" r="6350" b="2540"/>
            <wp:docPr id="1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pic:cNvPicPr>
                      <a:picLocks noChangeAspect="1"/>
                    </pic:cNvPicPr>
                  </pic:nvPicPr>
                  <pic:blipFill>
                    <a:blip r:embed="rId19"/>
                    <a:stretch>
                      <a:fillRect/>
                    </a:stretch>
                  </pic:blipFill>
                  <pic:spPr>
                    <a:xfrm>
                      <a:off x="0" y="0"/>
                      <a:ext cx="5270500" cy="2607310"/>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4.2-6</w:t>
      </w:r>
    </w:p>
    <w:p w:rsidR="002D6CF1" w:rsidRDefault="00DA70D7">
      <w:pPr>
        <w:pStyle w:val="3"/>
        <w:numPr>
          <w:ilvl w:val="0"/>
          <w:numId w:val="1"/>
        </w:numPr>
      </w:pPr>
      <w:bookmarkStart w:id="12" w:name="_Toc10535"/>
      <w:bookmarkStart w:id="13" w:name="_Toc26853"/>
      <w:r>
        <w:rPr>
          <w:rFonts w:hint="eastAsia"/>
        </w:rPr>
        <w:t>收费标准</w:t>
      </w:r>
      <w:bookmarkEnd w:id="12"/>
      <w:bookmarkEnd w:id="13"/>
    </w:p>
    <w:p w:rsidR="002D6CF1" w:rsidRDefault="00DA70D7">
      <w:pPr>
        <w:pStyle w:val="3"/>
      </w:pPr>
      <w:bookmarkStart w:id="14" w:name="_Toc30516"/>
      <w:r>
        <w:rPr>
          <w:rFonts w:hint="eastAsia"/>
        </w:rPr>
        <w:t>5.1</w:t>
      </w:r>
      <w:r>
        <w:rPr>
          <w:rFonts w:hint="eastAsia"/>
        </w:rPr>
        <w:t>水费收费管理</w:t>
      </w:r>
      <w:bookmarkEnd w:id="14"/>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点击左侧菜单栏“收费标准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水费收费标准”，进入水费收费主界面，可查看、修改、删除已有收费标准。</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5.2-1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20"/>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5.2-1</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第一步：新增</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点击“新增”按钮，选择框选择收费标准、收费类型，填写金额</w:t>
      </w:r>
      <w:r>
        <w:rPr>
          <w:rFonts w:asciiTheme="minorEastAsia" w:hAnsiTheme="minorEastAsia" w:cstheme="minorEastAsia" w:hint="eastAsia"/>
          <w:bCs/>
          <w:sz w:val="28"/>
          <w:szCs w:val="28"/>
        </w:rPr>
        <w:lastRenderedPageBreak/>
        <w:t>等需填写的，填写完毕后点击“保存”按钮，完成添加。</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5.2-2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
                    <pic:cNvPicPr>
                      <a:picLocks noChangeAspect="1"/>
                    </pic:cNvPicPr>
                  </pic:nvPicPr>
                  <pic:blipFill>
                    <a:blip r:embed="rId21"/>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5.2-2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第二步：修改</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在水费收费标准界面，选定某一收费信息，点击操作列表中的“修改”按钮即可进入“修改收费标准”信息界面。可对收费信息进行修改，点击“保存”完成修改。</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5.2-3</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5.2-4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5"/>
                    <pic:cNvPicPr>
                      <a:picLocks noChangeAspect="1"/>
                    </pic:cNvPicPr>
                  </pic:nvPicPr>
                  <pic:blipFill>
                    <a:blip r:embed="rId2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5.2-3</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
                    <pic:cNvPicPr>
                      <a:picLocks noChangeAspect="1"/>
                    </pic:cNvPicPr>
                  </pic:nvPicPr>
                  <pic:blipFill>
                    <a:blip r:embed="rId23"/>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5.2-4</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第三步：删除</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在水费收费标准界面，选定收费标准信息，点击操作列表中的“删除”按钮即可弹出“删除提示”信息，点击“确定”对此收费标准进行删除。</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5.2-5</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
                    <pic:cNvPicPr>
                      <a:picLocks noChangeAspect="1"/>
                    </pic:cNvPicPr>
                  </pic:nvPicPr>
                  <pic:blipFill>
                    <a:blip r:embed="rId2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5.2-5</w:t>
      </w:r>
    </w:p>
    <w:p w:rsidR="002D6CF1" w:rsidRDefault="00DA70D7">
      <w:pPr>
        <w:pStyle w:val="3"/>
        <w:numPr>
          <w:ilvl w:val="0"/>
          <w:numId w:val="1"/>
        </w:numPr>
      </w:pPr>
      <w:bookmarkStart w:id="15" w:name="_Toc28502"/>
      <w:bookmarkStart w:id="16" w:name="_Toc9270"/>
      <w:r>
        <w:rPr>
          <w:rFonts w:hint="eastAsia"/>
        </w:rPr>
        <w:lastRenderedPageBreak/>
        <w:t>水表管理</w:t>
      </w:r>
      <w:bookmarkEnd w:id="15"/>
      <w:bookmarkEnd w:id="16"/>
    </w:p>
    <w:p w:rsidR="002D6CF1" w:rsidRDefault="00DA70D7">
      <w:pPr>
        <w:pStyle w:val="3"/>
      </w:pPr>
      <w:bookmarkStart w:id="17" w:name="_Toc6580"/>
      <w:r>
        <w:rPr>
          <w:rFonts w:hint="eastAsia"/>
        </w:rPr>
        <w:t>6.1</w:t>
      </w:r>
      <w:r>
        <w:rPr>
          <w:rFonts w:hint="eastAsia"/>
        </w:rPr>
        <w:t>水表列表管理</w:t>
      </w:r>
      <w:bookmarkEnd w:id="17"/>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点击左侧菜单栏“水表管理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水表列表管理”，进入水表列表管理主界面，可新增、查看、修改、删除、导出、搜索、修改水表状态操作。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6.1-1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8"/>
                    <pic:cNvPicPr>
                      <a:picLocks noChangeAspect="1"/>
                    </pic:cNvPicPr>
                  </pic:nvPicPr>
                  <pic:blipFill>
                    <a:blip r:embed="rId2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6.1-1</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第一步：新增</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点击“新增”按钮，输入水表信息等需填写的，选择日期、水表类型等，填写完毕后点击“保存”按钮，完成添加。</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6.1-2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9"/>
                    <pic:cNvPicPr>
                      <a:picLocks noChangeAspect="1"/>
                    </pic:cNvPicPr>
                  </pic:nvPicPr>
                  <pic:blipFill>
                    <a:blip r:embed="rId2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第二步：修改</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在水表列表管理界面，选定某一水表信息，点击操作列表中的“修改”按钮即可进入“修改水表”信息界面。可对水表信息进行修改，点击“保存”完成修改。</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6.1-3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pic:cNvPicPr>
                      <a:picLocks noChangeAspect="1"/>
                    </pic:cNvPicPr>
                  </pic:nvPicPr>
                  <pic:blipFill>
                    <a:blip r:embed="rId27"/>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6.1-3</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第三步</w:t>
      </w:r>
      <w:r>
        <w:rPr>
          <w:rFonts w:asciiTheme="minorEastAsia" w:hAnsiTheme="minorEastAsia" w:cstheme="minorEastAsia" w:hint="eastAsia"/>
          <w:bCs/>
          <w:sz w:val="28"/>
          <w:szCs w:val="28"/>
        </w:rPr>
        <w:t>：删除</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在水表列表管理界面，选定水表信息，点击操作列表中的“删除”按钮即可弹出“删除提示”信息，点击“确定”对此水表进行删除。</w:t>
      </w:r>
      <w:r>
        <w:rPr>
          <w:rFonts w:asciiTheme="minorEastAsia" w:hAnsiTheme="minorEastAsia" w:cstheme="minorEastAsia" w:hint="eastAsia"/>
          <w:bCs/>
          <w:sz w:val="28"/>
          <w:szCs w:val="28"/>
        </w:rPr>
        <w:lastRenderedPageBreak/>
        <w:t>（如图</w:t>
      </w:r>
      <w:r>
        <w:rPr>
          <w:rFonts w:asciiTheme="minorEastAsia" w:hAnsiTheme="minorEastAsia" w:cstheme="minorEastAsia" w:hint="eastAsia"/>
          <w:bCs/>
          <w:sz w:val="28"/>
          <w:szCs w:val="28"/>
        </w:rPr>
        <w:t>6.1-4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1"/>
                    <pic:cNvPicPr>
                      <a:picLocks noChangeAspect="1"/>
                    </pic:cNvPicPr>
                  </pic:nvPicPr>
                  <pic:blipFill>
                    <a:blip r:embed="rId28"/>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6.1-4</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第四步：导出</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在水表列表管理界面，点击操作列表中的“导出”按钮即可导出所有的水表信息。</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6.1-5</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0340" cy="2587625"/>
            <wp:effectExtent l="0" t="0" r="16510" b="3175"/>
            <wp:docPr id="1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2"/>
                    <pic:cNvPicPr>
                      <a:picLocks noChangeAspect="1"/>
                    </pic:cNvPicPr>
                  </pic:nvPicPr>
                  <pic:blipFill>
                    <a:blip r:embed="rId29"/>
                    <a:stretch>
                      <a:fillRect/>
                    </a:stretch>
                  </pic:blipFill>
                  <pic:spPr>
                    <a:xfrm>
                      <a:off x="0" y="0"/>
                      <a:ext cx="5260340" cy="258762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6.1-5</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第五步：停表恢复操作</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在显示水表基础信息界面右侧，有停表和恢复按钮，点击可修改水表使用状况，可在水表状态处查看水表状态</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6.1-6</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3"/>
                    <pic:cNvPicPr>
                      <a:picLocks noChangeAspect="1"/>
                    </pic:cNvPicPr>
                  </pic:nvPicPr>
                  <pic:blipFill>
                    <a:blip r:embed="rId30"/>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6.1-6</w:t>
      </w:r>
    </w:p>
    <w:p w:rsidR="002D6CF1" w:rsidRDefault="00DA70D7">
      <w:pPr>
        <w:pStyle w:val="3"/>
        <w:numPr>
          <w:ilvl w:val="0"/>
          <w:numId w:val="1"/>
        </w:numPr>
      </w:pPr>
      <w:bookmarkStart w:id="18" w:name="_Toc6126"/>
      <w:bookmarkStart w:id="19" w:name="_Toc11898"/>
      <w:r>
        <w:rPr>
          <w:rFonts w:hint="eastAsia"/>
        </w:rPr>
        <w:t>用户管理信息</w:t>
      </w:r>
      <w:bookmarkEnd w:id="18"/>
      <w:bookmarkEnd w:id="19"/>
    </w:p>
    <w:p w:rsidR="002D6CF1" w:rsidRDefault="00DA70D7">
      <w:pPr>
        <w:pStyle w:val="3"/>
      </w:pPr>
      <w:bookmarkStart w:id="20" w:name="_Toc4087"/>
      <w:r>
        <w:rPr>
          <w:rFonts w:hint="eastAsia"/>
        </w:rPr>
        <w:t>7.1</w:t>
      </w:r>
      <w:r>
        <w:rPr>
          <w:rFonts w:hint="eastAsia"/>
        </w:rPr>
        <w:t>用户档案</w:t>
      </w:r>
      <w:bookmarkEnd w:id="20"/>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点击左侧菜单栏“用户管理信息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用户档案”，进入用户档案主界面，可查看、导入、新增、修改、删除、搜索、充值操作。</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7.1-1)</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4"/>
                    <pic:cNvPicPr>
                      <a:picLocks noChangeAspect="1"/>
                    </pic:cNvPicPr>
                  </pic:nvPicPr>
                  <pic:blipFill>
                    <a:blip r:embed="rId31"/>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第一步：导入</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点击“导入”将需要导入的数据下载模板填写完成，后选择文件</w:t>
      </w:r>
      <w:r>
        <w:rPr>
          <w:rFonts w:asciiTheme="minorEastAsia" w:hAnsiTheme="minorEastAsia" w:cstheme="minorEastAsia" w:hint="eastAsia"/>
          <w:bCs/>
          <w:sz w:val="28"/>
          <w:szCs w:val="28"/>
        </w:rPr>
        <w:lastRenderedPageBreak/>
        <w:t>进行导入，导入完成后提示导入成功。</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5"/>
                    <pic:cNvPicPr>
                      <a:picLocks noChangeAspect="1"/>
                    </pic:cNvPicPr>
                  </pic:nvPicPr>
                  <pic:blipFill>
                    <a:blip r:embed="rId3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第二步：新增</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点击“新增”按钮，填写用户信息，选择自动扣费，是否抄表水费、等，填写完毕后点击“确认”按钮，完成添加。</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7.1-3</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7.1-4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6"/>
                    <pic:cNvPicPr>
                      <a:picLocks noChangeAspect="1"/>
                    </pic:cNvPicPr>
                  </pic:nvPicPr>
                  <pic:blipFill>
                    <a:blip r:embed="rId33"/>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7.1-3</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7"/>
                    <pic:cNvPicPr>
                      <a:picLocks noChangeAspect="1"/>
                    </pic:cNvPicPr>
                  </pic:nvPicPr>
                  <pic:blipFill>
                    <a:blip r:embed="rId3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7.1-4</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第三步：删除</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在用户档案界面，选定用</w:t>
      </w:r>
      <w:r>
        <w:rPr>
          <w:rFonts w:asciiTheme="minorEastAsia" w:hAnsiTheme="minorEastAsia" w:cstheme="minorEastAsia" w:hint="eastAsia"/>
          <w:bCs/>
          <w:sz w:val="28"/>
          <w:szCs w:val="28"/>
        </w:rPr>
        <w:t>户，点击操作列表中的“删除”按钮即可弹出“删除提示”信息（先要解除绑定的水表信息），点击“确定”对此用户进行删除。</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7.1-5</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3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7.1-5</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第四步：充值</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点击用户信息右侧的“充值”按钮，弹出充值界面，选择缴费方式，填写缴费金额后，点击“确认”完成缴费。</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7.1-6</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3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7.1-6</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第五步：详情</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1</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点击用户信息右侧“详情”按钮，弹出详情信息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用户管理，点击下方“修改”按钮，可对用户信息进行修改，修改完成后，点击“确认”可保存修改。</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7.1-7</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7.1-8</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3"/>
                    <pic:cNvPicPr>
                      <a:picLocks noChangeAspect="1"/>
                    </pic:cNvPicPr>
                  </pic:nvPicPr>
                  <pic:blipFill>
                    <a:blip r:embed="rId37"/>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7.1-7</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2"/>
                    <pic:cNvPicPr>
                      <a:picLocks noChangeAspect="1"/>
                    </pic:cNvPicPr>
                  </pic:nvPicPr>
                  <pic:blipFill>
                    <a:blip r:embed="rId38"/>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7.1-8</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2</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点击水表信息，可“绑定水表”“变更”“解绑”水表操作</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2.1</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绑定水表</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点击详情</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绑定水表，选择还未绑定的水表，设置水表性质，完成后点击“绑定水表”完成水表绑定操作。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7.1-9</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7.1-10</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4"/>
                    <pic:cNvPicPr>
                      <a:picLocks noChangeAspect="1"/>
                    </pic:cNvPicPr>
                  </pic:nvPicPr>
                  <pic:blipFill>
                    <a:blip r:embed="rId39"/>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7.1-9</w:t>
      </w:r>
    </w:p>
    <w:p w:rsidR="002D6CF1" w:rsidRDefault="002D6CF1">
      <w:pPr>
        <w:rPr>
          <w:rFonts w:asciiTheme="minorEastAsia" w:hAnsiTheme="minorEastAsia" w:cstheme="minorEastAsia"/>
          <w:bCs/>
          <w:sz w:val="28"/>
          <w:szCs w:val="28"/>
        </w:rPr>
      </w:pP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7.1-10</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2.2</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变更</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lastRenderedPageBreak/>
        <w:t>点击详情</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变更，可对水表性质进行修改，修改后点击“变更水表”完成修改操作。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7.1-11</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7.1-12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5"/>
                    <pic:cNvPicPr>
                      <a:picLocks noChangeAspect="1"/>
                    </pic:cNvPicPr>
                  </pic:nvPicPr>
                  <pic:blipFill>
                    <a:blip r:embed="rId40"/>
                    <a:stretch>
                      <a:fillRect/>
                    </a:stretch>
                  </pic:blipFill>
                  <pic:spPr>
                    <a:xfrm>
                      <a:off x="0" y="0"/>
                      <a:ext cx="5266690" cy="2595245"/>
                    </a:xfrm>
                    <a:prstGeom prst="rect">
                      <a:avLst/>
                    </a:prstGeom>
                    <a:noFill/>
                    <a:ln>
                      <a:noFill/>
                    </a:ln>
                  </pic:spPr>
                </pic:pic>
              </a:graphicData>
            </a:graphic>
          </wp:inline>
        </w:drawing>
      </w:r>
      <w:r>
        <w:rPr>
          <w:noProof/>
        </w:rPr>
        <w:drawing>
          <wp:inline distT="0" distB="0" distL="114300" distR="114300">
            <wp:extent cx="5266690" cy="2595245"/>
            <wp:effectExtent l="0" t="0" r="10160" b="14605"/>
            <wp:docPr id="1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6"/>
                    <pic:cNvPicPr>
                      <a:picLocks noChangeAspect="1"/>
                    </pic:cNvPicPr>
                  </pic:nvPicPr>
                  <pic:blipFill>
                    <a:blip r:embed="rId41"/>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7.1-11</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
                    <pic:cNvPicPr>
                      <a:picLocks noChangeAspect="1"/>
                    </pic:cNvPicPr>
                  </pic:nvPicPr>
                  <pic:blipFill>
                    <a:blip r:embed="rId4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2.3</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解绑</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点击详情</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解绑，点击解绑后会弹出“确认解绑此水表吗？”，点击确认解绑水表。</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7.1-13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8"/>
                    <pic:cNvPicPr>
                      <a:picLocks noChangeAspect="1"/>
                    </pic:cNvPicPr>
                  </pic:nvPicPr>
                  <pic:blipFill>
                    <a:blip r:embed="rId43"/>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7.1-13</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sz w:val="28"/>
          <w:szCs w:val="28"/>
        </w:rPr>
        <w:tab/>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3</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点击缴费记录，可选择用折线图或表格查看缴费记录</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7.1-14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pic:cNvPicPr>
                      <a:picLocks noChangeAspect="1"/>
                    </pic:cNvPicPr>
                  </pic:nvPicPr>
                  <pic:blipFill>
                    <a:blip r:embed="rId4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7.1-14</w:t>
      </w:r>
    </w:p>
    <w:p w:rsidR="002D6CF1" w:rsidRDefault="00DA70D7">
      <w:pPr>
        <w:pStyle w:val="3"/>
      </w:pPr>
      <w:bookmarkStart w:id="21" w:name="_Toc14787"/>
      <w:r>
        <w:rPr>
          <w:rFonts w:hint="eastAsia"/>
        </w:rPr>
        <w:t>7.2</w:t>
      </w:r>
      <w:r>
        <w:rPr>
          <w:rFonts w:hint="eastAsia"/>
        </w:rPr>
        <w:t>水表性质变更</w:t>
      </w:r>
      <w:bookmarkEnd w:id="21"/>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点击左侧菜单栏“用户管理信息</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水表性质变更”，进入水表性质变更主界面，可变更、查看变更记录、搜索操作。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7.2-1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0"/>
                    <pic:cNvPicPr>
                      <a:picLocks noChangeAspect="1"/>
                    </pic:cNvPicPr>
                  </pic:nvPicPr>
                  <pic:blipFill>
                    <a:blip r:embed="rId4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7.2-1</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第一步：变更</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点击右侧“变更”操作按钮，可变更水表性质，修改后点击“变更水表”完成操作。</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7.2-2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1"/>
                    <pic:cNvPicPr>
                      <a:picLocks noChangeAspect="1"/>
                    </pic:cNvPicPr>
                  </pic:nvPicPr>
                  <pic:blipFill>
                    <a:blip r:embed="rId4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7.2-2</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第二步：查看</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点击右侧“查看”操作按钮，变更过的水表性质记录可进行查看。</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7.2-3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77135"/>
            <wp:effectExtent l="0" t="0" r="10160" b="1841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47"/>
                    <a:srcRect l="-373" t="8885" r="373" b="-9065"/>
                    <a:stretch>
                      <a:fillRect/>
                    </a:stretch>
                  </pic:blipFill>
                  <pic:spPr>
                    <a:xfrm>
                      <a:off x="0" y="0"/>
                      <a:ext cx="5266690" cy="247713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7.2-3</w:t>
      </w:r>
    </w:p>
    <w:p w:rsidR="002D6CF1" w:rsidRDefault="00DA70D7">
      <w:pPr>
        <w:pStyle w:val="3"/>
        <w:numPr>
          <w:ilvl w:val="0"/>
          <w:numId w:val="1"/>
        </w:numPr>
      </w:pPr>
      <w:bookmarkStart w:id="22" w:name="_Toc2187"/>
      <w:bookmarkStart w:id="23" w:name="_Toc9735"/>
      <w:r>
        <w:rPr>
          <w:rFonts w:hint="eastAsia"/>
        </w:rPr>
        <w:t>抄表管理</w:t>
      </w:r>
      <w:bookmarkEnd w:id="22"/>
      <w:bookmarkEnd w:id="23"/>
    </w:p>
    <w:p w:rsidR="002D6CF1" w:rsidRDefault="00DA70D7">
      <w:pPr>
        <w:pStyle w:val="3"/>
      </w:pPr>
      <w:bookmarkStart w:id="24" w:name="_Toc14380"/>
      <w:bookmarkStart w:id="25" w:name="_Toc21211"/>
      <w:r>
        <w:rPr>
          <w:rFonts w:hint="eastAsia"/>
        </w:rPr>
        <w:t>8.1</w:t>
      </w:r>
      <w:r>
        <w:rPr>
          <w:rFonts w:hint="eastAsia"/>
        </w:rPr>
        <w:t>抄表员管理</w:t>
      </w:r>
      <w:bookmarkEnd w:id="24"/>
      <w:bookmarkEnd w:id="25"/>
    </w:p>
    <w:p w:rsidR="002D6CF1" w:rsidRDefault="00DA70D7">
      <w:pPr>
        <w:ind w:firstLine="420"/>
        <w:outlineLvl w:val="2"/>
        <w:rPr>
          <w:rFonts w:asciiTheme="minorEastAsia" w:hAnsiTheme="minorEastAsia" w:cstheme="minorEastAsia"/>
          <w:bCs/>
          <w:sz w:val="28"/>
          <w:szCs w:val="28"/>
        </w:rPr>
      </w:pPr>
      <w:bookmarkStart w:id="26" w:name="_Toc5736"/>
      <w:bookmarkStart w:id="27" w:name="_Toc15970"/>
      <w:bookmarkStart w:id="28" w:name="_Toc13719"/>
      <w:r>
        <w:rPr>
          <w:rFonts w:asciiTheme="minorEastAsia" w:hAnsiTheme="minorEastAsia" w:cstheme="minorEastAsia" w:hint="eastAsia"/>
          <w:bCs/>
          <w:sz w:val="28"/>
          <w:szCs w:val="28"/>
        </w:rPr>
        <w:t>第一步：查看抄表员信息</w:t>
      </w:r>
      <w:bookmarkEnd w:id="26"/>
      <w:bookmarkEnd w:id="27"/>
      <w:bookmarkEnd w:id="28"/>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lastRenderedPageBreak/>
        <w:t>点击左侧菜单栏“抄表管理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抄表员管理”进入抄表员管理页面，支持基础抄表员信息管理。（如图</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4150" cy="2853055"/>
            <wp:effectExtent l="0" t="0" r="12700" b="4445"/>
            <wp:docPr id="1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2"/>
                    <pic:cNvPicPr>
                      <a:picLocks noChangeAspect="1"/>
                    </pic:cNvPicPr>
                  </pic:nvPicPr>
                  <pic:blipFill>
                    <a:blip r:embed="rId48"/>
                    <a:stretch>
                      <a:fillRect/>
                    </a:stretch>
                  </pic:blipFill>
                  <pic:spPr>
                    <a:xfrm>
                      <a:off x="0" y="0"/>
                      <a:ext cx="5264150" cy="2853055"/>
                    </a:xfrm>
                    <a:prstGeom prst="rect">
                      <a:avLst/>
                    </a:prstGeom>
                    <a:noFill/>
                    <a:ln>
                      <a:noFill/>
                    </a:ln>
                  </pic:spPr>
                </pic:pic>
              </a:graphicData>
            </a:graphic>
          </wp:inline>
        </w:drawing>
      </w:r>
    </w:p>
    <w:p w:rsidR="002D6CF1" w:rsidRDefault="00DA70D7">
      <w:pPr>
        <w:ind w:firstLine="420"/>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.1-1</w:t>
      </w:r>
    </w:p>
    <w:p w:rsidR="002D6CF1" w:rsidRDefault="00DA70D7">
      <w:pPr>
        <w:ind w:left="420" w:firstLine="420"/>
        <w:jc w:val="left"/>
        <w:outlineLvl w:val="2"/>
        <w:rPr>
          <w:rFonts w:asciiTheme="minorEastAsia" w:hAnsiTheme="minorEastAsia" w:cstheme="minorEastAsia"/>
          <w:bCs/>
          <w:sz w:val="28"/>
          <w:szCs w:val="28"/>
        </w:rPr>
      </w:pPr>
      <w:bookmarkStart w:id="29" w:name="_Toc8300"/>
      <w:bookmarkStart w:id="30" w:name="_Toc4380"/>
      <w:bookmarkStart w:id="31" w:name="_Toc26021"/>
      <w:r>
        <w:rPr>
          <w:rFonts w:asciiTheme="minorEastAsia" w:hAnsiTheme="minorEastAsia" w:cstheme="minorEastAsia" w:hint="eastAsia"/>
          <w:bCs/>
          <w:sz w:val="28"/>
          <w:szCs w:val="28"/>
        </w:rPr>
        <w:t>第二步：新增抄表员信息</w:t>
      </w:r>
      <w:bookmarkEnd w:id="29"/>
      <w:bookmarkEnd w:id="30"/>
      <w:bookmarkEnd w:id="31"/>
    </w:p>
    <w:p w:rsidR="002D6CF1" w:rsidRDefault="00DA70D7">
      <w:pPr>
        <w:ind w:left="420" w:firstLine="420"/>
        <w:jc w:val="left"/>
        <w:rPr>
          <w:rFonts w:asciiTheme="minorEastAsia" w:hAnsiTheme="minorEastAsia" w:cstheme="minorEastAsia"/>
          <w:bCs/>
          <w:sz w:val="28"/>
          <w:szCs w:val="28"/>
        </w:rPr>
      </w:pPr>
      <w:r>
        <w:rPr>
          <w:rFonts w:asciiTheme="minorEastAsia" w:hAnsiTheme="minorEastAsia" w:cstheme="minorEastAsia" w:hint="eastAsia"/>
          <w:bCs/>
          <w:sz w:val="28"/>
          <w:szCs w:val="28"/>
        </w:rPr>
        <w:t>在抄表员管理页面点击新增（如图</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.1-2</w:t>
      </w:r>
      <w:r>
        <w:rPr>
          <w:rFonts w:asciiTheme="minorEastAsia" w:hAnsiTheme="minorEastAsia" w:cstheme="minorEastAsia" w:hint="eastAsia"/>
          <w:bCs/>
          <w:sz w:val="28"/>
          <w:szCs w:val="28"/>
        </w:rPr>
        <w:t>），弹出对话框，添加抄表员信息（如图</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.1-3</w:t>
      </w:r>
      <w:r>
        <w:rPr>
          <w:rFonts w:asciiTheme="minorEastAsia" w:hAnsiTheme="minorEastAsia" w:cstheme="minorEastAsia" w:hint="eastAsia"/>
          <w:bCs/>
          <w:sz w:val="28"/>
          <w:szCs w:val="28"/>
        </w:rPr>
        <w:t>）点击确认，提示新增成功（</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.1-4</w:t>
      </w:r>
      <w:r>
        <w:rPr>
          <w:rFonts w:asciiTheme="minorEastAsia" w:hAnsiTheme="minorEastAsia" w:cstheme="minorEastAsia" w:hint="eastAsia"/>
          <w:bCs/>
          <w:sz w:val="28"/>
          <w:szCs w:val="28"/>
        </w:rPr>
        <w:t>）。</w:t>
      </w:r>
    </w:p>
    <w:p w:rsidR="002D6CF1" w:rsidRDefault="002D6CF1">
      <w:pPr>
        <w:jc w:val="left"/>
        <w:rPr>
          <w:rFonts w:asciiTheme="minorEastAsia" w:hAnsiTheme="minorEastAsia" w:cstheme="minorEastAsia"/>
          <w:bCs/>
          <w:sz w:val="28"/>
          <w:szCs w:val="28"/>
        </w:rPr>
      </w:pPr>
    </w:p>
    <w:p w:rsidR="002D6CF1" w:rsidRDefault="00DA70D7">
      <w:pPr>
        <w:jc w:val="left"/>
        <w:rPr>
          <w:rFonts w:asciiTheme="minorEastAsia" w:hAnsiTheme="minorEastAsia" w:cstheme="minorEastAsia"/>
          <w:bCs/>
          <w:sz w:val="28"/>
          <w:szCs w:val="28"/>
        </w:rPr>
      </w:pPr>
      <w:r>
        <w:rPr>
          <w:noProof/>
        </w:rPr>
        <w:drawing>
          <wp:inline distT="0" distB="0" distL="114300" distR="114300">
            <wp:extent cx="5266690" cy="2595245"/>
            <wp:effectExtent l="0" t="0" r="10160" b="14605"/>
            <wp:docPr id="1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3"/>
                    <pic:cNvPicPr>
                      <a:picLocks noChangeAspect="1"/>
                    </pic:cNvPicPr>
                  </pic:nvPicPr>
                  <pic:blipFill>
                    <a:blip r:embed="rId49"/>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.1-2</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4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4"/>
                    <pic:cNvPicPr>
                      <a:picLocks noChangeAspect="1"/>
                    </pic:cNvPicPr>
                  </pic:nvPicPr>
                  <pic:blipFill>
                    <a:blip r:embed="rId50"/>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.1-3</w:t>
      </w:r>
    </w:p>
    <w:p w:rsidR="002D6CF1" w:rsidRDefault="00DA70D7">
      <w:pPr>
        <w:jc w:val="cente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531745"/>
            <wp:effectExtent l="0" t="0" r="10160" b="1905"/>
            <wp:docPr id="143" name="图片 1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图片1"/>
                    <pic:cNvPicPr>
                      <a:picLocks noChangeAspect="1"/>
                    </pic:cNvPicPr>
                  </pic:nvPicPr>
                  <pic:blipFill>
                    <a:blip r:embed="rId51"/>
                    <a:srcRect t="2015"/>
                    <a:stretch>
                      <a:fillRect/>
                    </a:stretch>
                  </pic:blipFill>
                  <pic:spPr>
                    <a:xfrm>
                      <a:off x="0" y="0"/>
                      <a:ext cx="5266690" cy="2531745"/>
                    </a:xfrm>
                    <a:prstGeom prst="rect">
                      <a:avLst/>
                    </a:prstGeom>
                  </pic:spPr>
                </pic:pic>
              </a:graphicData>
            </a:graphic>
          </wp:inline>
        </w:drawing>
      </w:r>
    </w:p>
    <w:p w:rsidR="002D6CF1" w:rsidRDefault="00DA70D7">
      <w:pPr>
        <w:ind w:firstLine="420"/>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.1-4</w:t>
      </w:r>
    </w:p>
    <w:p w:rsidR="002D6CF1" w:rsidRDefault="00DA70D7">
      <w:pPr>
        <w:ind w:firstLine="420"/>
        <w:outlineLvl w:val="2"/>
        <w:rPr>
          <w:rFonts w:asciiTheme="minorEastAsia" w:hAnsiTheme="minorEastAsia" w:cstheme="minorEastAsia"/>
          <w:bCs/>
          <w:sz w:val="28"/>
          <w:szCs w:val="28"/>
          <w:lang w:val="en-GB"/>
        </w:rPr>
      </w:pPr>
      <w:bookmarkStart w:id="32" w:name="_Toc9344"/>
      <w:bookmarkStart w:id="33" w:name="_Toc15087"/>
      <w:bookmarkStart w:id="34" w:name="_Toc24205"/>
      <w:r>
        <w:rPr>
          <w:rFonts w:asciiTheme="minorEastAsia" w:hAnsiTheme="minorEastAsia" w:cstheme="minorEastAsia" w:hint="eastAsia"/>
          <w:bCs/>
          <w:sz w:val="28"/>
          <w:szCs w:val="28"/>
        </w:rPr>
        <w:t>第三步：修改抄表员信息</w:t>
      </w:r>
      <w:bookmarkEnd w:id="32"/>
      <w:bookmarkEnd w:id="33"/>
      <w:bookmarkEnd w:id="34"/>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在抄表员管理页面选择要修改的抄表员点击修改（如图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.1-5</w:t>
      </w:r>
      <w:r>
        <w:rPr>
          <w:rFonts w:asciiTheme="minorEastAsia" w:hAnsiTheme="minorEastAsia" w:cstheme="minorEastAsia" w:hint="eastAsia"/>
          <w:bCs/>
          <w:sz w:val="28"/>
          <w:szCs w:val="28"/>
        </w:rPr>
        <w:t>），会弹出抄表员信息，选择要修改的部分进行修改，修改完成后点击确认（如</w:t>
      </w:r>
      <w:r>
        <w:rPr>
          <w:rFonts w:asciiTheme="minorEastAsia" w:hAnsiTheme="minorEastAsia" w:cstheme="minorEastAsia" w:hint="eastAsia"/>
          <w:bCs/>
          <w:sz w:val="28"/>
          <w:szCs w:val="28"/>
        </w:rPr>
        <w:t>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.1.6</w:t>
      </w:r>
      <w:r>
        <w:rPr>
          <w:rFonts w:asciiTheme="minorEastAsia" w:hAnsiTheme="minorEastAsia" w:cstheme="minorEastAsia" w:hint="eastAsia"/>
          <w:bCs/>
          <w:sz w:val="28"/>
          <w:szCs w:val="28"/>
        </w:rPr>
        <w:t>），会弹出编辑成功，修改完成。（如图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.1.7</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5"/>
                    <pic:cNvPicPr>
                      <a:picLocks noChangeAspect="1"/>
                    </pic:cNvPicPr>
                  </pic:nvPicPr>
                  <pic:blipFill>
                    <a:blip r:embed="rId5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.1-5</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6"/>
                    <pic:cNvPicPr>
                      <a:picLocks noChangeAspect="1"/>
                    </pic:cNvPicPr>
                  </pic:nvPicPr>
                  <pic:blipFill>
                    <a:blip r:embed="rId53"/>
                    <a:stretch>
                      <a:fillRect/>
                    </a:stretch>
                  </pic:blipFill>
                  <pic:spPr>
                    <a:xfrm>
                      <a:off x="0" y="0"/>
                      <a:ext cx="5266690" cy="2595245"/>
                    </a:xfrm>
                    <a:prstGeom prst="rect">
                      <a:avLst/>
                    </a:prstGeom>
                    <a:noFill/>
                    <a:ln>
                      <a:noFill/>
                    </a:ln>
                  </pic:spPr>
                </pic:pic>
              </a:graphicData>
            </a:graphic>
          </wp:inline>
        </w:drawing>
      </w:r>
    </w:p>
    <w:p w:rsidR="002D6CF1" w:rsidRDefault="00DA70D7">
      <w:pPr>
        <w:pStyle w:val="TOC3"/>
        <w:ind w:leftChars="0" w:left="0"/>
        <w:jc w:val="center"/>
        <w:rPr>
          <w:rFonts w:asciiTheme="minorEastAsia" w:hAnsiTheme="minorEastAsia" w:cstheme="minorEastAsia"/>
          <w:szCs w:val="21"/>
        </w:rPr>
      </w:pPr>
      <w:r>
        <w:rPr>
          <w:rFonts w:asciiTheme="minorEastAsia" w:hAnsiTheme="minorEastAsia" w:cstheme="minorEastAsia" w:hint="eastAsia"/>
          <w:szCs w:val="21"/>
        </w:rPr>
        <w:t>图</w:t>
      </w:r>
      <w:r>
        <w:rPr>
          <w:rFonts w:asciiTheme="minorEastAsia" w:hAnsiTheme="minorEastAsia" w:cstheme="minorEastAsia" w:hint="eastAsia"/>
          <w:szCs w:val="21"/>
        </w:rPr>
        <w:t>8</w:t>
      </w:r>
      <w:r>
        <w:rPr>
          <w:rFonts w:asciiTheme="minorEastAsia" w:hAnsiTheme="minorEastAsia" w:cstheme="minorEastAsia" w:hint="eastAsia"/>
          <w:szCs w:val="21"/>
        </w:rPr>
        <w:t>.1-6</w:t>
      </w:r>
    </w:p>
    <w:p w:rsidR="002D6CF1" w:rsidRDefault="00DA70D7">
      <w:pPr>
        <w:jc w:val="center"/>
        <w:rPr>
          <w:rFonts w:asciiTheme="minorEastAsia" w:hAnsiTheme="minorEastAsia" w:cstheme="minorEastAsia"/>
          <w:bCs/>
          <w:sz w:val="28"/>
          <w:szCs w:val="28"/>
        </w:rPr>
      </w:pPr>
      <w:r>
        <w:rPr>
          <w:noProof/>
        </w:rPr>
        <w:drawing>
          <wp:inline distT="0" distB="0" distL="114300" distR="114300">
            <wp:extent cx="5266690" cy="2595245"/>
            <wp:effectExtent l="0" t="0" r="10160" b="14605"/>
            <wp:docPr id="1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7"/>
                    <pic:cNvPicPr>
                      <a:picLocks noChangeAspect="1"/>
                    </pic:cNvPicPr>
                  </pic:nvPicPr>
                  <pic:blipFill>
                    <a:blip r:embed="rId5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lastRenderedPageBreak/>
        <w:t>图</w:t>
      </w:r>
      <w:r>
        <w:rPr>
          <w:rFonts w:asciiTheme="minorEastAsia" w:hAnsiTheme="minorEastAsia" w:cstheme="minorEastAsia" w:hint="eastAsia"/>
          <w:bCs/>
          <w:szCs w:val="21"/>
        </w:rPr>
        <w:t>8.</w:t>
      </w:r>
      <w:r>
        <w:rPr>
          <w:rFonts w:asciiTheme="minorEastAsia" w:hAnsiTheme="minorEastAsia" w:cstheme="minorEastAsia" w:hint="eastAsia"/>
          <w:bCs/>
          <w:szCs w:val="21"/>
        </w:rPr>
        <w:t>1-7</w:t>
      </w:r>
    </w:p>
    <w:p w:rsidR="002D6CF1" w:rsidRDefault="00DA70D7">
      <w:pPr>
        <w:ind w:firstLine="420"/>
        <w:outlineLvl w:val="2"/>
        <w:rPr>
          <w:rFonts w:asciiTheme="minorEastAsia" w:hAnsiTheme="minorEastAsia" w:cstheme="minorEastAsia"/>
          <w:bCs/>
          <w:sz w:val="28"/>
          <w:szCs w:val="28"/>
        </w:rPr>
      </w:pPr>
      <w:bookmarkStart w:id="35" w:name="_Toc29092"/>
      <w:bookmarkStart w:id="36" w:name="_Toc254"/>
      <w:bookmarkStart w:id="37" w:name="_Toc2148"/>
      <w:r>
        <w:rPr>
          <w:rFonts w:asciiTheme="minorEastAsia" w:hAnsiTheme="minorEastAsia" w:cstheme="minorEastAsia" w:hint="eastAsia"/>
          <w:bCs/>
          <w:sz w:val="28"/>
          <w:szCs w:val="28"/>
        </w:rPr>
        <w:t>第四步：删除抄表员信息</w:t>
      </w:r>
      <w:bookmarkEnd w:id="35"/>
      <w:bookmarkEnd w:id="36"/>
      <w:bookmarkEnd w:id="37"/>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在抄表员管理页面选择要修改的抄表员点击删除（如图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.1-8</w:t>
      </w:r>
      <w:r>
        <w:rPr>
          <w:rFonts w:asciiTheme="minorEastAsia" w:hAnsiTheme="minorEastAsia" w:cstheme="minorEastAsia" w:hint="eastAsia"/>
          <w:bCs/>
          <w:sz w:val="28"/>
          <w:szCs w:val="28"/>
        </w:rPr>
        <w:t>），弹出提示“确认删除选中的一条数据？”点击确定（如图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.1.9</w:t>
      </w:r>
      <w:r>
        <w:rPr>
          <w:rFonts w:asciiTheme="minorEastAsia" w:hAnsiTheme="minorEastAsia" w:cstheme="minorEastAsia" w:hint="eastAsia"/>
          <w:bCs/>
          <w:sz w:val="28"/>
          <w:szCs w:val="28"/>
        </w:rPr>
        <w:t>），提示删除成功（如图</w:t>
      </w:r>
      <w:r>
        <w:rPr>
          <w:rFonts w:asciiTheme="minorEastAsia" w:hAnsiTheme="minorEastAsia" w:cstheme="minorEastAsia" w:hint="eastAsia"/>
          <w:bCs/>
          <w:sz w:val="28"/>
          <w:szCs w:val="28"/>
        </w:rPr>
        <w:t>7</w:t>
      </w:r>
      <w:r>
        <w:rPr>
          <w:rFonts w:asciiTheme="minorEastAsia" w:hAnsiTheme="minorEastAsia" w:cstheme="minorEastAsia" w:hint="eastAsia"/>
          <w:bCs/>
          <w:sz w:val="28"/>
          <w:szCs w:val="28"/>
        </w:rPr>
        <w:t>.1-10</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8"/>
                    <pic:cNvPicPr>
                      <a:picLocks noChangeAspect="1"/>
                    </pic:cNvPicPr>
                  </pic:nvPicPr>
                  <pic:blipFill>
                    <a:blip r:embed="rId5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.1-8</w:t>
      </w:r>
    </w:p>
    <w:p w:rsidR="002D6CF1" w:rsidRDefault="00DA70D7">
      <w:pPr>
        <w:jc w:val="center"/>
        <w:rPr>
          <w:rFonts w:asciiTheme="minorEastAsia" w:hAnsiTheme="minorEastAsia" w:cstheme="minorEastAsia"/>
          <w:bCs/>
          <w:sz w:val="28"/>
          <w:szCs w:val="28"/>
        </w:rPr>
      </w:pPr>
      <w:r>
        <w:rPr>
          <w:noProof/>
        </w:rPr>
        <w:drawing>
          <wp:inline distT="0" distB="0" distL="114300" distR="114300">
            <wp:extent cx="5266690" cy="2595245"/>
            <wp:effectExtent l="0" t="0" r="10160" b="14605"/>
            <wp:docPr id="1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9"/>
                    <pic:cNvPicPr>
                      <a:picLocks noChangeAspect="1"/>
                    </pic:cNvPicPr>
                  </pic:nvPicPr>
                  <pic:blipFill>
                    <a:blip r:embed="rId5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.1-9</w:t>
      </w:r>
    </w:p>
    <w:p w:rsidR="002D6CF1" w:rsidRDefault="00DA70D7">
      <w:pPr>
        <w:jc w:val="cente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4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0"/>
                    <pic:cNvPicPr>
                      <a:picLocks noChangeAspect="1"/>
                    </pic:cNvPicPr>
                  </pic:nvPicPr>
                  <pic:blipFill>
                    <a:blip r:embed="rId57"/>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.1-10</w:t>
      </w:r>
    </w:p>
    <w:p w:rsidR="002D6CF1" w:rsidRDefault="00DA70D7">
      <w:pPr>
        <w:ind w:firstLine="420"/>
        <w:outlineLvl w:val="2"/>
        <w:rPr>
          <w:rFonts w:asciiTheme="minorEastAsia" w:hAnsiTheme="minorEastAsia" w:cstheme="minorEastAsia"/>
          <w:bCs/>
          <w:sz w:val="28"/>
          <w:szCs w:val="28"/>
        </w:rPr>
      </w:pPr>
      <w:bookmarkStart w:id="38" w:name="_Toc14622"/>
      <w:bookmarkStart w:id="39" w:name="_Toc8810"/>
      <w:bookmarkStart w:id="40" w:name="_Toc18635"/>
      <w:r>
        <w:rPr>
          <w:rFonts w:asciiTheme="minorEastAsia" w:hAnsiTheme="minorEastAsia" w:cstheme="minorEastAsia" w:hint="eastAsia"/>
          <w:bCs/>
          <w:sz w:val="28"/>
          <w:szCs w:val="28"/>
        </w:rPr>
        <w:t>第五步：搜索抄表员信息</w:t>
      </w:r>
      <w:bookmarkEnd w:id="38"/>
      <w:bookmarkEnd w:id="39"/>
      <w:bookmarkEnd w:id="40"/>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在抄表员管理页面上方搜索框，输入要查找的抄表员信息（如图</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.1-11</w:t>
      </w:r>
      <w:r>
        <w:rPr>
          <w:rFonts w:asciiTheme="minorEastAsia" w:hAnsiTheme="minorEastAsia" w:cstheme="minorEastAsia" w:hint="eastAsia"/>
          <w:bCs/>
          <w:sz w:val="28"/>
          <w:szCs w:val="28"/>
        </w:rPr>
        <w:t>），点击搜索，页面就会显示该抄表员信息（如图</w:t>
      </w:r>
      <w:r>
        <w:rPr>
          <w:rFonts w:asciiTheme="minorEastAsia" w:hAnsiTheme="minorEastAsia" w:cstheme="minorEastAsia" w:hint="eastAsia"/>
          <w:bCs/>
          <w:sz w:val="28"/>
          <w:szCs w:val="28"/>
        </w:rPr>
        <w:t>8</w:t>
      </w:r>
      <w:r>
        <w:rPr>
          <w:rFonts w:asciiTheme="minorEastAsia" w:hAnsiTheme="minorEastAsia" w:cstheme="minorEastAsia" w:hint="eastAsia"/>
          <w:bCs/>
          <w:sz w:val="28"/>
          <w:szCs w:val="28"/>
        </w:rPr>
        <w:t>.1-12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1"/>
                    <pic:cNvPicPr>
                      <a:picLocks noChangeAspect="1"/>
                    </pic:cNvPicPr>
                  </pic:nvPicPr>
                  <pic:blipFill>
                    <a:blip r:embed="rId58"/>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.1-11</w:t>
      </w:r>
    </w:p>
    <w:p w:rsidR="002D6CF1" w:rsidRDefault="00DA70D7">
      <w:pPr>
        <w:tabs>
          <w:tab w:val="center" w:pos="4213"/>
          <w:tab w:val="left" w:pos="5981"/>
        </w:tabs>
        <w:jc w:val="left"/>
        <w:rPr>
          <w:rFonts w:asciiTheme="minorEastAsia" w:hAnsiTheme="minorEastAsia" w:cstheme="minorEastAsia"/>
          <w:bCs/>
          <w:sz w:val="28"/>
          <w:szCs w:val="28"/>
        </w:rPr>
      </w:pPr>
      <w:r>
        <w:rPr>
          <w:rFonts w:asciiTheme="minorEastAsia" w:hAnsiTheme="minorEastAsia" w:cstheme="minorEastAsia" w:hint="eastAsia"/>
          <w:bCs/>
          <w:sz w:val="28"/>
          <w:szCs w:val="28"/>
        </w:rPr>
        <w:tab/>
      </w:r>
      <w:r>
        <w:rPr>
          <w:noProof/>
        </w:rPr>
        <w:lastRenderedPageBreak/>
        <w:drawing>
          <wp:inline distT="0" distB="0" distL="114300" distR="114300">
            <wp:extent cx="5266690" cy="2595245"/>
            <wp:effectExtent l="0" t="0" r="10160" b="14605"/>
            <wp:docPr id="1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2"/>
                    <pic:cNvPicPr>
                      <a:picLocks noChangeAspect="1"/>
                    </pic:cNvPicPr>
                  </pic:nvPicPr>
                  <pic:blipFill>
                    <a:blip r:embed="rId59"/>
                    <a:stretch>
                      <a:fillRect/>
                    </a:stretch>
                  </pic:blipFill>
                  <pic:spPr>
                    <a:xfrm>
                      <a:off x="0" y="0"/>
                      <a:ext cx="5266690" cy="2595245"/>
                    </a:xfrm>
                    <a:prstGeom prst="rect">
                      <a:avLst/>
                    </a:prstGeom>
                    <a:noFill/>
                    <a:ln>
                      <a:noFill/>
                    </a:ln>
                  </pic:spPr>
                </pic:pic>
              </a:graphicData>
            </a:graphic>
          </wp:inline>
        </w:drawing>
      </w:r>
    </w:p>
    <w:p w:rsidR="002D6CF1" w:rsidRDefault="00DA70D7">
      <w:pPr>
        <w:jc w:val="center"/>
      </w:pPr>
      <w:r>
        <w:rPr>
          <w:rFonts w:asciiTheme="minorEastAsia" w:hAnsiTheme="minorEastAsia" w:cstheme="minorEastAsia" w:hint="eastAsia"/>
          <w:bCs/>
          <w:szCs w:val="21"/>
        </w:rPr>
        <w:t>图</w:t>
      </w:r>
      <w:r>
        <w:rPr>
          <w:rFonts w:asciiTheme="minorEastAsia" w:hAnsiTheme="minorEastAsia" w:cstheme="minorEastAsia" w:hint="eastAsia"/>
          <w:bCs/>
          <w:szCs w:val="21"/>
        </w:rPr>
        <w:t>8</w:t>
      </w:r>
      <w:r>
        <w:rPr>
          <w:rFonts w:asciiTheme="minorEastAsia" w:hAnsiTheme="minorEastAsia" w:cstheme="minorEastAsia" w:hint="eastAsia"/>
          <w:bCs/>
          <w:szCs w:val="21"/>
        </w:rPr>
        <w:t>.1-12</w:t>
      </w:r>
    </w:p>
    <w:p w:rsidR="002D6CF1" w:rsidRDefault="00DA70D7">
      <w:pPr>
        <w:pStyle w:val="3"/>
      </w:pPr>
      <w:bookmarkStart w:id="41" w:name="_Toc9184"/>
      <w:bookmarkStart w:id="42" w:name="_Toc32020"/>
      <w:r>
        <w:rPr>
          <w:rFonts w:hint="eastAsia"/>
        </w:rPr>
        <w:t>8.2</w:t>
      </w:r>
      <w:r>
        <w:rPr>
          <w:rFonts w:hint="eastAsia"/>
        </w:rPr>
        <w:t>抄表范围</w:t>
      </w:r>
      <w:bookmarkEnd w:id="41"/>
      <w:bookmarkEnd w:id="42"/>
    </w:p>
    <w:p w:rsidR="002D6CF1" w:rsidRDefault="00DA70D7">
      <w:pPr>
        <w:ind w:firstLine="420"/>
        <w:outlineLvl w:val="2"/>
        <w:rPr>
          <w:rFonts w:asciiTheme="minorEastAsia" w:hAnsiTheme="minorEastAsia" w:cstheme="minorEastAsia"/>
          <w:bCs/>
          <w:sz w:val="28"/>
          <w:szCs w:val="28"/>
        </w:rPr>
      </w:pPr>
      <w:bookmarkStart w:id="43" w:name="_Toc8983"/>
      <w:bookmarkStart w:id="44" w:name="_Toc12294"/>
      <w:bookmarkStart w:id="45" w:name="_Toc8903"/>
      <w:r>
        <w:rPr>
          <w:rFonts w:asciiTheme="minorEastAsia" w:hAnsiTheme="minorEastAsia" w:cstheme="minorEastAsia" w:hint="eastAsia"/>
          <w:bCs/>
          <w:sz w:val="28"/>
          <w:szCs w:val="28"/>
        </w:rPr>
        <w:t>第一步：查看需要指派的抄表的信息，搜索需要的抄表信息。</w:t>
      </w:r>
      <w:bookmarkEnd w:id="43"/>
      <w:bookmarkEnd w:id="44"/>
      <w:bookmarkEnd w:id="45"/>
    </w:p>
    <w:p w:rsidR="002D6CF1" w:rsidRDefault="00DA70D7">
      <w:pPr>
        <w:ind w:firstLine="420"/>
        <w:rPr>
          <w:rFonts w:asciiTheme="minorEastAsia" w:hAnsiTheme="minorEastAsia" w:cstheme="minorEastAsia"/>
          <w:bCs/>
          <w:sz w:val="28"/>
          <w:szCs w:val="28"/>
          <w:lang w:val="en-GB"/>
        </w:rPr>
      </w:pPr>
      <w:r>
        <w:rPr>
          <w:rFonts w:asciiTheme="minorEastAsia" w:hAnsiTheme="minorEastAsia" w:cstheme="minorEastAsia" w:hint="eastAsia"/>
          <w:bCs/>
          <w:sz w:val="28"/>
          <w:szCs w:val="28"/>
        </w:rPr>
        <w:t>点击左侧菜单栏“抄表管理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抄表范围”进入抄表范围页面，查看需要指派的抄表信息（如图</w:t>
      </w:r>
      <w:r>
        <w:rPr>
          <w:rFonts w:asciiTheme="minorEastAsia" w:hAnsiTheme="minorEastAsia" w:cstheme="minorEastAsia" w:hint="eastAsia"/>
          <w:bCs/>
          <w:sz w:val="28"/>
          <w:szCs w:val="28"/>
        </w:rPr>
        <w:t>8.2-1</w:t>
      </w:r>
      <w:r>
        <w:rPr>
          <w:rFonts w:asciiTheme="minorEastAsia" w:hAnsiTheme="minorEastAsia" w:cstheme="minorEastAsia" w:hint="eastAsia"/>
          <w:bCs/>
          <w:sz w:val="28"/>
          <w:szCs w:val="28"/>
        </w:rPr>
        <w:t>）；在抄表范围页面上方的搜索框，输入要查询的抄表信息，点击搜索，页面就会显示查询的该条数据。（如图</w:t>
      </w:r>
      <w:r>
        <w:rPr>
          <w:rFonts w:asciiTheme="minorEastAsia" w:hAnsiTheme="minorEastAsia" w:cstheme="minorEastAsia" w:hint="eastAsia"/>
          <w:bCs/>
          <w:sz w:val="28"/>
          <w:szCs w:val="28"/>
        </w:rPr>
        <w:t>8.2-2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3"/>
                    <pic:cNvPicPr>
                      <a:picLocks noChangeAspect="1"/>
                    </pic:cNvPicPr>
                  </pic:nvPicPr>
                  <pic:blipFill>
                    <a:blip r:embed="rId60"/>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8.2-1</w:t>
      </w:r>
    </w:p>
    <w:p w:rsidR="002D6CF1" w:rsidRDefault="00DA70D7">
      <w:pPr>
        <w:jc w:val="cente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4"/>
                    <pic:cNvPicPr>
                      <a:picLocks noChangeAspect="1"/>
                    </pic:cNvPicPr>
                  </pic:nvPicPr>
                  <pic:blipFill>
                    <a:blip r:embed="rId61"/>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8.2-2</w:t>
      </w:r>
    </w:p>
    <w:p w:rsidR="002D6CF1" w:rsidRDefault="00DA70D7">
      <w:pPr>
        <w:ind w:firstLine="420"/>
        <w:outlineLvl w:val="2"/>
        <w:rPr>
          <w:rFonts w:asciiTheme="minorEastAsia" w:hAnsiTheme="minorEastAsia" w:cstheme="minorEastAsia"/>
          <w:bCs/>
          <w:sz w:val="28"/>
          <w:szCs w:val="28"/>
        </w:rPr>
      </w:pPr>
      <w:bookmarkStart w:id="46" w:name="_Toc22586"/>
      <w:bookmarkStart w:id="47" w:name="_Toc12239"/>
      <w:bookmarkStart w:id="48" w:name="_Toc9540"/>
      <w:r>
        <w:rPr>
          <w:rFonts w:asciiTheme="minorEastAsia" w:hAnsiTheme="minorEastAsia" w:cstheme="minorEastAsia" w:hint="eastAsia"/>
          <w:bCs/>
          <w:sz w:val="28"/>
          <w:szCs w:val="28"/>
        </w:rPr>
        <w:t>第二步：指派给抄表员需要指派的抄表信息</w:t>
      </w:r>
      <w:bookmarkEnd w:id="46"/>
      <w:bookmarkEnd w:id="47"/>
      <w:bookmarkEnd w:id="48"/>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在抄表范围页面的左侧有抄表员姓名，选择需要被指派的抄表员，单机鼠标右键，会弹出未指派</w:t>
      </w:r>
      <w:proofErr w:type="gramStart"/>
      <w:r>
        <w:rPr>
          <w:rFonts w:asciiTheme="minorEastAsia" w:hAnsiTheme="minorEastAsia" w:cstheme="minorEastAsia" w:hint="eastAsia"/>
          <w:bCs/>
          <w:sz w:val="28"/>
          <w:szCs w:val="28"/>
        </w:rPr>
        <w:t>的区册信息</w:t>
      </w:r>
      <w:proofErr w:type="gramEnd"/>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8.2-3</w:t>
      </w:r>
      <w:r>
        <w:rPr>
          <w:rFonts w:asciiTheme="minorEastAsia" w:hAnsiTheme="minorEastAsia" w:cstheme="minorEastAsia" w:hint="eastAsia"/>
          <w:bCs/>
          <w:sz w:val="28"/>
          <w:szCs w:val="28"/>
        </w:rPr>
        <w:t>），选择未</w:t>
      </w:r>
      <w:proofErr w:type="gramStart"/>
      <w:r>
        <w:rPr>
          <w:rFonts w:asciiTheme="minorEastAsia" w:hAnsiTheme="minorEastAsia" w:cstheme="minorEastAsia" w:hint="eastAsia"/>
          <w:bCs/>
          <w:sz w:val="28"/>
          <w:szCs w:val="28"/>
        </w:rPr>
        <w:t>分配区</w:t>
      </w:r>
      <w:proofErr w:type="gramEnd"/>
      <w:r>
        <w:rPr>
          <w:rFonts w:asciiTheme="minorEastAsia" w:hAnsiTheme="minorEastAsia" w:cstheme="minorEastAsia" w:hint="eastAsia"/>
          <w:bCs/>
          <w:sz w:val="28"/>
          <w:szCs w:val="28"/>
        </w:rPr>
        <w:t>册信息，点击向右箭头，点击确定，提示分配成功。（如图</w:t>
      </w:r>
      <w:r>
        <w:rPr>
          <w:rFonts w:asciiTheme="minorEastAsia" w:hAnsiTheme="minorEastAsia" w:cstheme="minorEastAsia" w:hint="eastAsia"/>
          <w:bCs/>
          <w:sz w:val="28"/>
          <w:szCs w:val="28"/>
        </w:rPr>
        <w:t>8.2-4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5"/>
                    <pic:cNvPicPr>
                      <a:picLocks noChangeAspect="1"/>
                    </pic:cNvPicPr>
                  </pic:nvPicPr>
                  <pic:blipFill>
                    <a:blip r:embed="rId6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8.2-3</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6"/>
                    <pic:cNvPicPr>
                      <a:picLocks noChangeAspect="1"/>
                    </pic:cNvPicPr>
                  </pic:nvPicPr>
                  <pic:blipFill>
                    <a:blip r:embed="rId63"/>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8.2-4</w:t>
      </w:r>
    </w:p>
    <w:p w:rsidR="002D6CF1" w:rsidRDefault="00DA70D7">
      <w:pPr>
        <w:pStyle w:val="3"/>
      </w:pPr>
      <w:bookmarkStart w:id="49" w:name="_Toc13324"/>
      <w:bookmarkStart w:id="50" w:name="_Toc10167"/>
      <w:r>
        <w:rPr>
          <w:rFonts w:hint="eastAsia"/>
        </w:rPr>
        <w:t>8.3</w:t>
      </w:r>
      <w:r>
        <w:rPr>
          <w:rFonts w:hint="eastAsia"/>
        </w:rPr>
        <w:t>抄表记录</w:t>
      </w:r>
      <w:bookmarkEnd w:id="49"/>
      <w:bookmarkEnd w:id="50"/>
    </w:p>
    <w:p w:rsidR="002D6CF1" w:rsidRDefault="00DA70D7">
      <w:pPr>
        <w:ind w:firstLine="420"/>
        <w:outlineLvl w:val="2"/>
        <w:rPr>
          <w:rFonts w:asciiTheme="minorEastAsia" w:hAnsiTheme="minorEastAsia" w:cstheme="minorEastAsia"/>
          <w:bCs/>
          <w:sz w:val="28"/>
          <w:szCs w:val="28"/>
        </w:rPr>
      </w:pPr>
      <w:bookmarkStart w:id="51" w:name="_Toc10732"/>
      <w:bookmarkStart w:id="52" w:name="_Toc29028"/>
      <w:bookmarkStart w:id="53" w:name="_Toc32578"/>
      <w:r>
        <w:rPr>
          <w:rFonts w:asciiTheme="minorEastAsia" w:hAnsiTheme="minorEastAsia" w:cstheme="minorEastAsia" w:hint="eastAsia"/>
          <w:bCs/>
          <w:sz w:val="28"/>
          <w:szCs w:val="28"/>
        </w:rPr>
        <w:t>第一步：查看抄表记录</w:t>
      </w:r>
      <w:bookmarkEnd w:id="51"/>
      <w:bookmarkEnd w:id="52"/>
      <w:bookmarkEnd w:id="53"/>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点击左侧菜单栏“抄表管理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抄表记录”进入抄表记录页面，支持基础抄表信息管理（如图</w:t>
      </w:r>
      <w:r>
        <w:rPr>
          <w:rFonts w:asciiTheme="minorEastAsia" w:hAnsiTheme="minorEastAsia" w:cstheme="minorEastAsia" w:hint="eastAsia"/>
          <w:bCs/>
          <w:sz w:val="28"/>
          <w:szCs w:val="28"/>
        </w:rPr>
        <w:t>8.3-1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7"/>
                    <pic:cNvPicPr>
                      <a:picLocks noChangeAspect="1"/>
                    </pic:cNvPicPr>
                  </pic:nvPicPr>
                  <pic:blipFill>
                    <a:blip r:embed="rId6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8.3-1</w:t>
      </w:r>
    </w:p>
    <w:p w:rsidR="002D6CF1" w:rsidRDefault="00DA70D7">
      <w:pPr>
        <w:ind w:firstLine="420"/>
        <w:outlineLvl w:val="2"/>
        <w:rPr>
          <w:rFonts w:asciiTheme="minorEastAsia" w:hAnsiTheme="minorEastAsia" w:cstheme="minorEastAsia"/>
          <w:bCs/>
          <w:sz w:val="28"/>
          <w:szCs w:val="28"/>
        </w:rPr>
      </w:pPr>
      <w:bookmarkStart w:id="54" w:name="_Toc11917"/>
      <w:bookmarkStart w:id="55" w:name="_Toc10366"/>
      <w:bookmarkStart w:id="56" w:name="_Toc16248"/>
      <w:r>
        <w:rPr>
          <w:rFonts w:asciiTheme="minorEastAsia" w:hAnsiTheme="minorEastAsia" w:cstheme="minorEastAsia" w:hint="eastAsia"/>
          <w:bCs/>
          <w:sz w:val="28"/>
          <w:szCs w:val="28"/>
        </w:rPr>
        <w:t>第二步：查询抄表记录</w:t>
      </w:r>
      <w:bookmarkEnd w:id="54"/>
      <w:bookmarkEnd w:id="55"/>
      <w:bookmarkEnd w:id="56"/>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在抄表记录页面上方搜索框，输入要查询的数据，点击搜索（如</w:t>
      </w:r>
      <w:r>
        <w:rPr>
          <w:rFonts w:asciiTheme="minorEastAsia" w:hAnsiTheme="minorEastAsia" w:cstheme="minorEastAsia" w:hint="eastAsia"/>
          <w:bCs/>
          <w:sz w:val="28"/>
          <w:szCs w:val="28"/>
        </w:rPr>
        <w:lastRenderedPageBreak/>
        <w:t>图</w:t>
      </w:r>
      <w:r>
        <w:rPr>
          <w:rFonts w:asciiTheme="minorEastAsia" w:hAnsiTheme="minorEastAsia" w:cstheme="minorEastAsia" w:hint="eastAsia"/>
          <w:bCs/>
          <w:sz w:val="28"/>
          <w:szCs w:val="28"/>
        </w:rPr>
        <w:t>8.3-2</w:t>
      </w:r>
      <w:r>
        <w:rPr>
          <w:rFonts w:asciiTheme="minorEastAsia" w:hAnsiTheme="minorEastAsia" w:cstheme="minorEastAsia" w:hint="eastAsia"/>
          <w:bCs/>
          <w:sz w:val="28"/>
          <w:szCs w:val="28"/>
        </w:rPr>
        <w:t>），页面就会显示查询的该条数据（如图</w:t>
      </w:r>
      <w:r>
        <w:rPr>
          <w:rFonts w:asciiTheme="minorEastAsia" w:hAnsiTheme="minorEastAsia" w:cstheme="minorEastAsia" w:hint="eastAsia"/>
          <w:bCs/>
          <w:sz w:val="28"/>
          <w:szCs w:val="28"/>
        </w:rPr>
        <w:t>8.3-3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9"/>
                    <pic:cNvPicPr>
                      <a:picLocks noChangeAspect="1"/>
                    </pic:cNvPicPr>
                  </pic:nvPicPr>
                  <pic:blipFill>
                    <a:blip r:embed="rId65"/>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8.3-2</w:t>
      </w:r>
    </w:p>
    <w:p w:rsidR="002D6CF1" w:rsidRDefault="00DA70D7">
      <w:pPr>
        <w:jc w:val="center"/>
        <w:rPr>
          <w:rFonts w:asciiTheme="minorEastAsia" w:hAnsiTheme="minorEastAsia" w:cstheme="minorEastAsia"/>
          <w:bCs/>
          <w:sz w:val="28"/>
          <w:szCs w:val="28"/>
        </w:rPr>
      </w:pPr>
      <w:r>
        <w:rPr>
          <w:noProof/>
        </w:rPr>
        <w:drawing>
          <wp:inline distT="0" distB="0" distL="114300" distR="114300">
            <wp:extent cx="5266690" cy="2595245"/>
            <wp:effectExtent l="0" t="0" r="10160" b="14605"/>
            <wp:docPr id="1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0"/>
                    <pic:cNvPicPr>
                      <a:picLocks noChangeAspect="1"/>
                    </pic:cNvPicPr>
                  </pic:nvPicPr>
                  <pic:blipFill>
                    <a:blip r:embed="rId6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8.3-3</w:t>
      </w:r>
    </w:p>
    <w:p w:rsidR="002D6CF1" w:rsidRDefault="00DA70D7">
      <w:pPr>
        <w:pStyle w:val="3"/>
      </w:pPr>
      <w:bookmarkStart w:id="57" w:name="_Toc10007"/>
      <w:bookmarkStart w:id="58" w:name="_Toc7327"/>
      <w:r>
        <w:rPr>
          <w:rFonts w:hint="eastAsia"/>
        </w:rPr>
        <w:t>9.</w:t>
      </w:r>
      <w:r>
        <w:rPr>
          <w:rFonts w:hint="eastAsia"/>
        </w:rPr>
        <w:t>缴费管理</w:t>
      </w:r>
      <w:bookmarkEnd w:id="57"/>
      <w:bookmarkEnd w:id="58"/>
    </w:p>
    <w:p w:rsidR="002D6CF1" w:rsidRDefault="00DA70D7">
      <w:pPr>
        <w:pStyle w:val="3"/>
      </w:pPr>
      <w:bookmarkStart w:id="59" w:name="_Toc7887"/>
      <w:bookmarkStart w:id="60" w:name="_Toc29096"/>
      <w:r>
        <w:rPr>
          <w:rFonts w:hint="eastAsia"/>
        </w:rPr>
        <w:t>9.1</w:t>
      </w:r>
      <w:r>
        <w:rPr>
          <w:rFonts w:hint="eastAsia"/>
        </w:rPr>
        <w:t>水费线下缴费</w:t>
      </w:r>
      <w:bookmarkEnd w:id="59"/>
      <w:bookmarkEnd w:id="60"/>
    </w:p>
    <w:p w:rsidR="002D6CF1" w:rsidRDefault="00DA70D7">
      <w:pPr>
        <w:ind w:firstLine="420"/>
        <w:outlineLvl w:val="2"/>
        <w:rPr>
          <w:rFonts w:asciiTheme="minorEastAsia" w:hAnsiTheme="minorEastAsia" w:cstheme="minorEastAsia"/>
          <w:bCs/>
          <w:sz w:val="28"/>
          <w:szCs w:val="28"/>
        </w:rPr>
      </w:pPr>
      <w:bookmarkStart w:id="61" w:name="_Toc26558"/>
      <w:bookmarkStart w:id="62" w:name="_Toc15707"/>
      <w:bookmarkStart w:id="63" w:name="_Toc24346"/>
      <w:r>
        <w:rPr>
          <w:rFonts w:asciiTheme="minorEastAsia" w:hAnsiTheme="minorEastAsia" w:cstheme="minorEastAsia" w:hint="eastAsia"/>
          <w:bCs/>
          <w:sz w:val="28"/>
          <w:szCs w:val="28"/>
        </w:rPr>
        <w:t>第一步：查看未缴水费用户信息</w:t>
      </w:r>
      <w:bookmarkEnd w:id="61"/>
      <w:bookmarkEnd w:id="62"/>
      <w:bookmarkEnd w:id="63"/>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点击左侧菜单栏“缴费管理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水费线下缴费”进入水费线下缴费页面，支持基础水费线下缴费管理。（如图</w:t>
      </w:r>
      <w:r>
        <w:rPr>
          <w:rFonts w:asciiTheme="minorEastAsia" w:hAnsiTheme="minorEastAsia" w:cstheme="minorEastAsia" w:hint="eastAsia"/>
          <w:bCs/>
          <w:sz w:val="28"/>
          <w:szCs w:val="28"/>
        </w:rPr>
        <w:t>9.1-1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1"/>
                    <pic:cNvPicPr>
                      <a:picLocks noChangeAspect="1"/>
                    </pic:cNvPicPr>
                  </pic:nvPicPr>
                  <pic:blipFill>
                    <a:blip r:embed="rId67"/>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9.1-1</w:t>
      </w:r>
    </w:p>
    <w:p w:rsidR="002D6CF1" w:rsidRDefault="00DA70D7">
      <w:pPr>
        <w:ind w:firstLine="420"/>
        <w:outlineLvl w:val="2"/>
        <w:rPr>
          <w:rFonts w:asciiTheme="minorEastAsia" w:hAnsiTheme="minorEastAsia" w:cstheme="minorEastAsia"/>
          <w:bCs/>
          <w:sz w:val="28"/>
          <w:szCs w:val="28"/>
          <w:lang w:val="en-GB"/>
        </w:rPr>
      </w:pPr>
      <w:bookmarkStart w:id="64" w:name="_Toc12872"/>
      <w:bookmarkStart w:id="65" w:name="_Toc14031"/>
      <w:bookmarkStart w:id="66" w:name="_Toc7078"/>
      <w:r>
        <w:rPr>
          <w:rFonts w:asciiTheme="minorEastAsia" w:hAnsiTheme="minorEastAsia" w:cstheme="minorEastAsia" w:hint="eastAsia"/>
          <w:bCs/>
          <w:sz w:val="28"/>
          <w:szCs w:val="28"/>
        </w:rPr>
        <w:t>第二步：查询未缴费的信息。</w:t>
      </w:r>
      <w:bookmarkEnd w:id="64"/>
      <w:bookmarkEnd w:id="65"/>
      <w:bookmarkEnd w:id="66"/>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在水费线下缴费页面上方搜索框，输入要搜索的未缴费信息，点击搜索，页面就会显示查询的该条数据。（如图</w:t>
      </w:r>
      <w:r>
        <w:rPr>
          <w:rFonts w:asciiTheme="minorEastAsia" w:hAnsiTheme="minorEastAsia" w:cstheme="minorEastAsia" w:hint="eastAsia"/>
          <w:bCs/>
          <w:sz w:val="28"/>
          <w:szCs w:val="28"/>
        </w:rPr>
        <w:t>9.1-2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2"/>
                    <pic:cNvPicPr>
                      <a:picLocks noChangeAspect="1"/>
                    </pic:cNvPicPr>
                  </pic:nvPicPr>
                  <pic:blipFill>
                    <a:blip r:embed="rId68"/>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9.1-2</w:t>
      </w:r>
    </w:p>
    <w:p w:rsidR="002D6CF1" w:rsidRDefault="00DA70D7">
      <w:pPr>
        <w:rPr>
          <w:sz w:val="28"/>
          <w:szCs w:val="28"/>
        </w:rPr>
      </w:pPr>
      <w:bookmarkStart w:id="67" w:name="_Toc10988"/>
      <w:bookmarkStart w:id="68" w:name="_Toc7522"/>
      <w:bookmarkStart w:id="69" w:name="_Toc22599"/>
      <w:r>
        <w:rPr>
          <w:rFonts w:hint="eastAsia"/>
          <w:sz w:val="28"/>
          <w:szCs w:val="28"/>
        </w:rPr>
        <w:t>第三步：缴费未缴费用户</w:t>
      </w:r>
      <w:bookmarkEnd w:id="67"/>
      <w:bookmarkEnd w:id="68"/>
      <w:bookmarkEnd w:id="69"/>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点击要缴费的用户右侧缴费按钮，弹出用户信息，选择缴费方式（现金、微信、支付宝），点击确定（如图</w:t>
      </w:r>
      <w:r>
        <w:rPr>
          <w:rFonts w:asciiTheme="minorEastAsia" w:hAnsiTheme="minorEastAsia" w:cstheme="minorEastAsia" w:hint="eastAsia"/>
          <w:bCs/>
          <w:sz w:val="28"/>
          <w:szCs w:val="28"/>
        </w:rPr>
        <w:t>9.1-3</w:t>
      </w:r>
      <w:r>
        <w:rPr>
          <w:rFonts w:asciiTheme="minorEastAsia" w:hAnsiTheme="minorEastAsia" w:cstheme="minorEastAsia" w:hint="eastAsia"/>
          <w:bCs/>
          <w:sz w:val="28"/>
          <w:szCs w:val="28"/>
        </w:rPr>
        <w:t>），弹出是否打印收据（如图</w:t>
      </w:r>
      <w:r>
        <w:rPr>
          <w:rFonts w:asciiTheme="minorEastAsia" w:hAnsiTheme="minorEastAsia" w:cstheme="minorEastAsia" w:hint="eastAsia"/>
          <w:bCs/>
          <w:sz w:val="28"/>
          <w:szCs w:val="28"/>
        </w:rPr>
        <w:t>9.1-4</w:t>
      </w:r>
      <w:r>
        <w:rPr>
          <w:rFonts w:asciiTheme="minorEastAsia" w:hAnsiTheme="minorEastAsia" w:cstheme="minorEastAsia" w:hint="eastAsia"/>
          <w:bCs/>
          <w:sz w:val="28"/>
          <w:szCs w:val="28"/>
        </w:rPr>
        <w:t>），点击现在打印收据，页面自动弹出要打的收据（如</w:t>
      </w:r>
      <w:r>
        <w:rPr>
          <w:rFonts w:asciiTheme="minorEastAsia" w:hAnsiTheme="minorEastAsia" w:cstheme="minorEastAsia" w:hint="eastAsia"/>
          <w:bCs/>
          <w:sz w:val="28"/>
          <w:szCs w:val="28"/>
        </w:rPr>
        <w:lastRenderedPageBreak/>
        <w:t>图</w:t>
      </w:r>
      <w:r>
        <w:rPr>
          <w:rFonts w:asciiTheme="minorEastAsia" w:hAnsiTheme="minorEastAsia" w:cstheme="minorEastAsia" w:hint="eastAsia"/>
          <w:bCs/>
          <w:sz w:val="28"/>
          <w:szCs w:val="28"/>
        </w:rPr>
        <w:t>9.1-5</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41575"/>
            <wp:effectExtent l="0" t="0" r="10160" b="1587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9"/>
                    <a:srcRect t="14915"/>
                    <a:stretch>
                      <a:fillRect/>
                    </a:stretch>
                  </pic:blipFill>
                  <pic:spPr>
                    <a:xfrm>
                      <a:off x="0" y="0"/>
                      <a:ext cx="5266690" cy="244157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9.1-3</w:t>
      </w:r>
    </w:p>
    <w:p w:rsidR="002D6CF1" w:rsidRDefault="00DA70D7">
      <w:pPr>
        <w:jc w:val="cente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46020"/>
            <wp:effectExtent l="0" t="0" r="10160" b="11430"/>
            <wp:docPr id="61" name="图片 61" descr="0a3faf3434cfbfefb6c5ed9695c4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a3faf3434cfbfefb6c5ed9695c49a9"/>
                    <pic:cNvPicPr>
                      <a:picLocks noChangeAspect="1"/>
                    </pic:cNvPicPr>
                  </pic:nvPicPr>
                  <pic:blipFill>
                    <a:blip r:embed="rId70"/>
                    <a:srcRect t="14911"/>
                    <a:stretch>
                      <a:fillRect/>
                    </a:stretch>
                  </pic:blipFill>
                  <pic:spPr>
                    <a:xfrm>
                      <a:off x="0" y="0"/>
                      <a:ext cx="5266690" cy="244602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9.1-4</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55545"/>
            <wp:effectExtent l="0" t="0" r="10160" b="1905"/>
            <wp:docPr id="62" name="图片 62" descr="ae40f7a9f18f8fede6ee38e0542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e40f7a9f18f8fede6ee38e0542085a"/>
                    <pic:cNvPicPr>
                      <a:picLocks noChangeAspect="1"/>
                    </pic:cNvPicPr>
                  </pic:nvPicPr>
                  <pic:blipFill>
                    <a:blip r:embed="rId71"/>
                    <a:srcRect t="14579"/>
                    <a:stretch>
                      <a:fillRect/>
                    </a:stretch>
                  </pic:blipFill>
                  <pic:spPr>
                    <a:xfrm>
                      <a:off x="0" y="0"/>
                      <a:ext cx="5266690" cy="2455545"/>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9.1-5</w:t>
      </w:r>
    </w:p>
    <w:p w:rsidR="002D6CF1" w:rsidRDefault="00DA70D7">
      <w:pPr>
        <w:pStyle w:val="3"/>
      </w:pPr>
      <w:bookmarkStart w:id="70" w:name="_Toc3832"/>
      <w:bookmarkStart w:id="71" w:name="_Toc18583"/>
      <w:r>
        <w:rPr>
          <w:rFonts w:hint="eastAsia"/>
        </w:rPr>
        <w:lastRenderedPageBreak/>
        <w:t>9.2</w:t>
      </w:r>
      <w:r>
        <w:rPr>
          <w:rFonts w:hint="eastAsia"/>
        </w:rPr>
        <w:t>水费缴费订单管理</w:t>
      </w:r>
      <w:bookmarkEnd w:id="70"/>
      <w:bookmarkEnd w:id="71"/>
    </w:p>
    <w:p w:rsidR="002D6CF1" w:rsidRDefault="00DA70D7">
      <w:pPr>
        <w:ind w:firstLine="420"/>
        <w:outlineLvl w:val="2"/>
        <w:rPr>
          <w:rFonts w:asciiTheme="minorEastAsia" w:hAnsiTheme="minorEastAsia" w:cstheme="minorEastAsia"/>
          <w:bCs/>
          <w:sz w:val="28"/>
          <w:szCs w:val="28"/>
        </w:rPr>
      </w:pPr>
      <w:bookmarkStart w:id="72" w:name="_Toc5962"/>
      <w:bookmarkStart w:id="73" w:name="_Toc29212"/>
      <w:bookmarkStart w:id="74" w:name="_Toc31173"/>
      <w:r>
        <w:rPr>
          <w:rFonts w:asciiTheme="minorEastAsia" w:hAnsiTheme="minorEastAsia" w:cstheme="minorEastAsia" w:hint="eastAsia"/>
          <w:bCs/>
          <w:sz w:val="28"/>
          <w:szCs w:val="28"/>
        </w:rPr>
        <w:t>第一步：查看所有缴费用户订单信息</w:t>
      </w:r>
      <w:bookmarkEnd w:id="72"/>
      <w:bookmarkEnd w:id="73"/>
      <w:bookmarkEnd w:id="74"/>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点击左侧菜单栏“缴费管理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水费缴费订单管理”进入水费缴费订单管理页面，支持基础水费缴费订单管理。（如图</w:t>
      </w:r>
      <w:r>
        <w:rPr>
          <w:rFonts w:asciiTheme="minorEastAsia" w:hAnsiTheme="minorEastAsia" w:cstheme="minorEastAsia" w:hint="eastAsia"/>
          <w:bCs/>
          <w:sz w:val="28"/>
          <w:szCs w:val="28"/>
        </w:rPr>
        <w:t>9.2-1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3"/>
                    <pic:cNvPicPr>
                      <a:picLocks noChangeAspect="1"/>
                    </pic:cNvPicPr>
                  </pic:nvPicPr>
                  <pic:blipFill>
                    <a:blip r:embed="rId7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9.2-1</w:t>
      </w:r>
    </w:p>
    <w:p w:rsidR="002D6CF1" w:rsidRDefault="00DA70D7">
      <w:pPr>
        <w:ind w:firstLine="420"/>
        <w:outlineLvl w:val="2"/>
        <w:rPr>
          <w:rFonts w:asciiTheme="minorEastAsia" w:hAnsiTheme="minorEastAsia" w:cstheme="minorEastAsia"/>
          <w:bCs/>
          <w:sz w:val="28"/>
          <w:szCs w:val="28"/>
        </w:rPr>
      </w:pPr>
      <w:bookmarkStart w:id="75" w:name="_Toc25108"/>
      <w:bookmarkStart w:id="76" w:name="_Toc19721"/>
      <w:bookmarkStart w:id="77" w:name="_Toc30524"/>
      <w:r>
        <w:rPr>
          <w:rFonts w:asciiTheme="minorEastAsia" w:hAnsiTheme="minorEastAsia" w:cstheme="minorEastAsia" w:hint="eastAsia"/>
          <w:bCs/>
          <w:sz w:val="28"/>
          <w:szCs w:val="28"/>
        </w:rPr>
        <w:t>第二步：查询订单信息</w:t>
      </w:r>
      <w:bookmarkEnd w:id="75"/>
      <w:bookmarkEnd w:id="76"/>
      <w:bookmarkEnd w:id="77"/>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在水费线下缴费页面上方搜索框，输入要搜索的订单，点击搜索，页面就会显示查询的该条数据（如图</w:t>
      </w:r>
      <w:r>
        <w:rPr>
          <w:rFonts w:asciiTheme="minorEastAsia" w:hAnsiTheme="minorEastAsia" w:cstheme="minorEastAsia" w:hint="eastAsia"/>
          <w:bCs/>
          <w:sz w:val="28"/>
          <w:szCs w:val="28"/>
        </w:rPr>
        <w:t>9.2-2</w:t>
      </w:r>
      <w:r>
        <w:rPr>
          <w:rFonts w:asciiTheme="minorEastAsia" w:hAnsiTheme="minorEastAsia" w:cstheme="minorEastAsia" w:hint="eastAsia"/>
          <w:bCs/>
          <w:sz w:val="28"/>
          <w:szCs w:val="28"/>
        </w:rPr>
        <w:t>），同时可以直接查询所有信息是否缴费（如图</w:t>
      </w:r>
      <w:r>
        <w:rPr>
          <w:rFonts w:asciiTheme="minorEastAsia" w:hAnsiTheme="minorEastAsia" w:cstheme="minorEastAsia" w:hint="eastAsia"/>
          <w:bCs/>
          <w:sz w:val="28"/>
          <w:szCs w:val="28"/>
        </w:rPr>
        <w:t>9.2-3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lastRenderedPageBreak/>
        <w:drawing>
          <wp:inline distT="0" distB="0" distL="114300" distR="114300">
            <wp:extent cx="5266690" cy="2595245"/>
            <wp:effectExtent l="0" t="0" r="10160" b="14605"/>
            <wp:docPr id="16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4"/>
                    <pic:cNvPicPr>
                      <a:picLocks noChangeAspect="1"/>
                    </pic:cNvPicPr>
                  </pic:nvPicPr>
                  <pic:blipFill>
                    <a:blip r:embed="rId73"/>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9.2-2</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5"/>
                    <pic:cNvPicPr>
                      <a:picLocks noChangeAspect="1"/>
                    </pic:cNvPicPr>
                  </pic:nvPicPr>
                  <pic:blipFill>
                    <a:blip r:embed="rId74"/>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9.2-3</w:t>
      </w:r>
    </w:p>
    <w:p w:rsidR="002D6CF1" w:rsidRDefault="00DA70D7">
      <w:pPr>
        <w:pStyle w:val="3"/>
      </w:pPr>
      <w:bookmarkStart w:id="78" w:name="_Toc17091"/>
      <w:bookmarkStart w:id="79" w:name="_Toc6914"/>
      <w:r>
        <w:rPr>
          <w:rFonts w:hint="eastAsia"/>
        </w:rPr>
        <w:t>9.3</w:t>
      </w:r>
      <w:r>
        <w:rPr>
          <w:rFonts w:hint="eastAsia"/>
        </w:rPr>
        <w:t>前台收费</w:t>
      </w:r>
      <w:bookmarkEnd w:id="78"/>
      <w:bookmarkEnd w:id="79"/>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第一步：查询用户信息</w:t>
      </w:r>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点击左侧菜单栏“缴费管理</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前台收费”进入前台收费页面；在前台收费页面上方搜索框输入要查询的用户信息；点击缴费查询，页面就会显示该用户的缴费状态</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（如图</w:t>
      </w:r>
      <w:r>
        <w:rPr>
          <w:rFonts w:asciiTheme="minorEastAsia" w:hAnsiTheme="minorEastAsia" w:cstheme="minorEastAsia" w:hint="eastAsia"/>
          <w:bCs/>
          <w:sz w:val="28"/>
          <w:szCs w:val="28"/>
        </w:rPr>
        <w:t>9.3-1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lastRenderedPageBreak/>
        <w:drawing>
          <wp:inline distT="0" distB="0" distL="114300" distR="114300">
            <wp:extent cx="5266690" cy="2455545"/>
            <wp:effectExtent l="0" t="0" r="10160" b="1905"/>
            <wp:docPr id="66" name="图片 66" descr="a05a4a1ec645a560e7580bd796e2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a05a4a1ec645a560e7580bd796e23e8"/>
                    <pic:cNvPicPr>
                      <a:picLocks noChangeAspect="1"/>
                    </pic:cNvPicPr>
                  </pic:nvPicPr>
                  <pic:blipFill>
                    <a:blip r:embed="rId75"/>
                    <a:srcRect t="14579"/>
                    <a:stretch>
                      <a:fillRect/>
                    </a:stretch>
                  </pic:blipFill>
                  <pic:spPr>
                    <a:xfrm>
                      <a:off x="0" y="0"/>
                      <a:ext cx="5266690" cy="2455545"/>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9.3-1</w:t>
      </w:r>
    </w:p>
    <w:p w:rsidR="002D6CF1" w:rsidRDefault="00DA70D7">
      <w:pPr>
        <w:pStyle w:val="3"/>
      </w:pPr>
      <w:bookmarkStart w:id="80" w:name="_Toc24384"/>
      <w:bookmarkStart w:id="81" w:name="_Toc27742"/>
      <w:r>
        <w:rPr>
          <w:rFonts w:hint="eastAsia"/>
        </w:rPr>
        <w:t>10.</w:t>
      </w:r>
      <w:r>
        <w:rPr>
          <w:rFonts w:hint="eastAsia"/>
        </w:rPr>
        <w:t>水费报表统计</w:t>
      </w:r>
      <w:bookmarkEnd w:id="80"/>
      <w:bookmarkEnd w:id="81"/>
    </w:p>
    <w:p w:rsidR="002D6CF1" w:rsidRDefault="00DA70D7">
      <w:pPr>
        <w:pStyle w:val="3"/>
      </w:pPr>
      <w:bookmarkStart w:id="82" w:name="_Toc8099"/>
      <w:bookmarkStart w:id="83" w:name="_Toc13387"/>
      <w:r>
        <w:rPr>
          <w:rFonts w:hint="eastAsia"/>
        </w:rPr>
        <w:t>10.1</w:t>
      </w:r>
      <w:r>
        <w:rPr>
          <w:rFonts w:hint="eastAsia"/>
        </w:rPr>
        <w:t>水费综合统计</w:t>
      </w:r>
      <w:bookmarkEnd w:id="82"/>
      <w:bookmarkEnd w:id="83"/>
    </w:p>
    <w:p w:rsidR="002D6CF1" w:rsidRDefault="00DA70D7">
      <w:pPr>
        <w:ind w:firstLine="420"/>
        <w:outlineLvl w:val="2"/>
        <w:rPr>
          <w:rFonts w:asciiTheme="minorEastAsia" w:hAnsiTheme="minorEastAsia" w:cstheme="minorEastAsia"/>
          <w:bCs/>
          <w:sz w:val="28"/>
          <w:szCs w:val="28"/>
        </w:rPr>
      </w:pPr>
      <w:bookmarkStart w:id="84" w:name="_Toc14402"/>
      <w:bookmarkStart w:id="85" w:name="_Toc22331"/>
      <w:bookmarkStart w:id="86" w:name="_Toc9816"/>
      <w:r>
        <w:rPr>
          <w:rFonts w:asciiTheme="minorEastAsia" w:hAnsiTheme="minorEastAsia" w:cstheme="minorEastAsia" w:hint="eastAsia"/>
          <w:bCs/>
          <w:sz w:val="28"/>
          <w:szCs w:val="28"/>
        </w:rPr>
        <w:t>第一步：查看水费综合统计</w:t>
      </w:r>
      <w:bookmarkEnd w:id="84"/>
      <w:bookmarkEnd w:id="85"/>
      <w:bookmarkEnd w:id="86"/>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点击左侧菜单栏“水费报表统计</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水费综合统计”进入水费统合统计页面，进行水费综合统计管理。（如图</w:t>
      </w:r>
      <w:r>
        <w:rPr>
          <w:rFonts w:asciiTheme="minorEastAsia" w:hAnsiTheme="minorEastAsia" w:cstheme="minorEastAsia" w:hint="eastAsia"/>
          <w:bCs/>
          <w:sz w:val="28"/>
          <w:szCs w:val="28"/>
        </w:rPr>
        <w:t>10.1-1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6"/>
                    <pic:cNvPicPr>
                      <a:picLocks noChangeAspect="1"/>
                    </pic:cNvPicPr>
                  </pic:nvPicPr>
                  <pic:blipFill>
                    <a:blip r:embed="rId76"/>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10.1-1</w:t>
      </w:r>
    </w:p>
    <w:p w:rsidR="002D6CF1" w:rsidRDefault="00DA70D7">
      <w:pPr>
        <w:ind w:firstLine="420"/>
        <w:outlineLvl w:val="2"/>
        <w:rPr>
          <w:rFonts w:asciiTheme="minorEastAsia" w:hAnsiTheme="minorEastAsia" w:cstheme="minorEastAsia"/>
          <w:bCs/>
          <w:sz w:val="28"/>
          <w:szCs w:val="28"/>
        </w:rPr>
      </w:pPr>
      <w:bookmarkStart w:id="87" w:name="_Toc22409"/>
      <w:bookmarkStart w:id="88" w:name="_Toc25461"/>
      <w:bookmarkStart w:id="89" w:name="_Toc12317"/>
      <w:r>
        <w:rPr>
          <w:rFonts w:asciiTheme="minorEastAsia" w:hAnsiTheme="minorEastAsia" w:cstheme="minorEastAsia" w:hint="eastAsia"/>
          <w:bCs/>
          <w:sz w:val="28"/>
          <w:szCs w:val="28"/>
        </w:rPr>
        <w:t>第二步：查询抄表员已抄表、已缴费订单信息</w:t>
      </w:r>
      <w:bookmarkEnd w:id="87"/>
      <w:bookmarkEnd w:id="88"/>
      <w:bookmarkEnd w:id="89"/>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lastRenderedPageBreak/>
        <w:t>在水费综合统计页面上方选择框，选择日期、抄表员信息、缴费方式、</w:t>
      </w:r>
      <w:proofErr w:type="gramStart"/>
      <w:r>
        <w:rPr>
          <w:rFonts w:asciiTheme="minorEastAsia" w:hAnsiTheme="minorEastAsia" w:cstheme="minorEastAsia" w:hint="eastAsia"/>
          <w:bCs/>
          <w:sz w:val="28"/>
          <w:szCs w:val="28"/>
        </w:rPr>
        <w:t>区册点击</w:t>
      </w:r>
      <w:proofErr w:type="gramEnd"/>
      <w:r>
        <w:rPr>
          <w:rFonts w:asciiTheme="minorEastAsia" w:hAnsiTheme="minorEastAsia" w:cstheme="minorEastAsia" w:hint="eastAsia"/>
          <w:bCs/>
          <w:sz w:val="28"/>
          <w:szCs w:val="28"/>
        </w:rPr>
        <w:t>搜索，页面就会显示该抄表员所抄完表的缴费信息。（如图</w:t>
      </w:r>
      <w:r>
        <w:rPr>
          <w:rFonts w:asciiTheme="minorEastAsia" w:hAnsiTheme="minorEastAsia" w:cstheme="minorEastAsia" w:hint="eastAsia"/>
          <w:bCs/>
          <w:sz w:val="28"/>
          <w:szCs w:val="28"/>
        </w:rPr>
        <w:t>10.1-2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65070"/>
            <wp:effectExtent l="0" t="0" r="10160" b="11430"/>
            <wp:docPr id="68" name="图片 68" descr="fd3321fa6c89c3756d805205f0cd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d3321fa6c89c3756d805205f0cda03"/>
                    <pic:cNvPicPr>
                      <a:picLocks noChangeAspect="1"/>
                    </pic:cNvPicPr>
                  </pic:nvPicPr>
                  <pic:blipFill>
                    <a:blip r:embed="rId77"/>
                    <a:srcRect t="14248"/>
                    <a:stretch>
                      <a:fillRect/>
                    </a:stretch>
                  </pic:blipFill>
                  <pic:spPr>
                    <a:xfrm>
                      <a:off x="0" y="0"/>
                      <a:ext cx="5266690" cy="246507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10.1-2</w:t>
      </w:r>
    </w:p>
    <w:p w:rsidR="002D6CF1" w:rsidRDefault="00DA70D7">
      <w:pPr>
        <w:ind w:firstLine="420"/>
        <w:outlineLvl w:val="2"/>
        <w:rPr>
          <w:rFonts w:asciiTheme="minorEastAsia" w:hAnsiTheme="minorEastAsia" w:cstheme="minorEastAsia"/>
          <w:bCs/>
          <w:sz w:val="28"/>
          <w:szCs w:val="28"/>
        </w:rPr>
      </w:pPr>
      <w:bookmarkStart w:id="90" w:name="_Toc5509"/>
      <w:bookmarkStart w:id="91" w:name="_Toc28697"/>
      <w:bookmarkStart w:id="92" w:name="_Toc867"/>
      <w:r>
        <w:rPr>
          <w:rFonts w:asciiTheme="minorEastAsia" w:hAnsiTheme="minorEastAsia" w:cstheme="minorEastAsia" w:hint="eastAsia"/>
          <w:bCs/>
          <w:sz w:val="28"/>
          <w:szCs w:val="28"/>
        </w:rPr>
        <w:t>第三步：打印当月报表</w:t>
      </w:r>
      <w:bookmarkEnd w:id="90"/>
      <w:bookmarkEnd w:id="91"/>
      <w:bookmarkEnd w:id="92"/>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在水费综合统计页面点击“打印当月报表”按钮（如图</w:t>
      </w:r>
      <w:r>
        <w:rPr>
          <w:rFonts w:asciiTheme="minorEastAsia" w:hAnsiTheme="minorEastAsia" w:cstheme="minorEastAsia" w:hint="eastAsia"/>
          <w:bCs/>
          <w:sz w:val="28"/>
          <w:szCs w:val="28"/>
        </w:rPr>
        <w:t>10.1-3</w:t>
      </w:r>
      <w:r>
        <w:rPr>
          <w:rFonts w:asciiTheme="minorEastAsia" w:hAnsiTheme="minorEastAsia" w:cstheme="minorEastAsia" w:hint="eastAsia"/>
          <w:bCs/>
          <w:sz w:val="28"/>
          <w:szCs w:val="28"/>
        </w:rPr>
        <w:t>），页面会弹出水费报表点击确定即可（如图</w:t>
      </w:r>
      <w:r>
        <w:rPr>
          <w:rFonts w:asciiTheme="minorEastAsia" w:hAnsiTheme="minorEastAsia" w:cstheme="minorEastAsia" w:hint="eastAsia"/>
          <w:bCs/>
          <w:sz w:val="28"/>
          <w:szCs w:val="28"/>
        </w:rPr>
        <w:t>10.1-4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84120"/>
            <wp:effectExtent l="0" t="0" r="10160" b="11430"/>
            <wp:docPr id="69" name="图片 69" descr="7894d28a2bf04b3b0f5c14a128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7894d28a2bf04b3b0f5c14a12810322"/>
                    <pic:cNvPicPr>
                      <a:picLocks noChangeAspect="1"/>
                    </pic:cNvPicPr>
                  </pic:nvPicPr>
                  <pic:blipFill>
                    <a:blip r:embed="rId78"/>
                    <a:srcRect t="13585"/>
                    <a:stretch>
                      <a:fillRect/>
                    </a:stretch>
                  </pic:blipFill>
                  <pic:spPr>
                    <a:xfrm>
                      <a:off x="0" y="0"/>
                      <a:ext cx="5266690" cy="248412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10.1-3</w:t>
      </w:r>
    </w:p>
    <w:p w:rsidR="002D6CF1" w:rsidRDefault="00DA70D7">
      <w:pPr>
        <w:jc w:val="center"/>
        <w:rPr>
          <w:rFonts w:asciiTheme="minorEastAsia" w:hAnsiTheme="minorEastAsia" w:cstheme="minorEastAsia"/>
          <w:bCs/>
          <w:sz w:val="28"/>
          <w:szCs w:val="28"/>
        </w:rPr>
      </w:pPr>
      <w:r>
        <w:rPr>
          <w:rFonts w:asciiTheme="minorEastAsia" w:hAnsiTheme="minorEastAsia" w:cstheme="minorEastAsia" w:hint="eastAsia"/>
          <w:bCs/>
          <w:noProof/>
          <w:sz w:val="28"/>
          <w:szCs w:val="28"/>
        </w:rPr>
        <w:lastRenderedPageBreak/>
        <w:drawing>
          <wp:inline distT="0" distB="0" distL="114300" distR="114300">
            <wp:extent cx="5266690" cy="2474595"/>
            <wp:effectExtent l="0" t="0" r="10160" b="1905"/>
            <wp:docPr id="70" name="图片 70" descr="03656cc67d15d1b81a62b9454c39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3656cc67d15d1b81a62b9454c39c82"/>
                    <pic:cNvPicPr>
                      <a:picLocks noChangeAspect="1"/>
                    </pic:cNvPicPr>
                  </pic:nvPicPr>
                  <pic:blipFill>
                    <a:blip r:embed="rId79"/>
                    <a:srcRect t="13917"/>
                    <a:stretch>
                      <a:fillRect/>
                    </a:stretch>
                  </pic:blipFill>
                  <pic:spPr>
                    <a:xfrm>
                      <a:off x="0" y="0"/>
                      <a:ext cx="5266690" cy="2474595"/>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10.1-4</w:t>
      </w:r>
    </w:p>
    <w:p w:rsidR="002D6CF1" w:rsidRDefault="00DA70D7">
      <w:pPr>
        <w:pStyle w:val="3"/>
      </w:pPr>
      <w:bookmarkStart w:id="93" w:name="_Toc17633"/>
      <w:bookmarkStart w:id="94" w:name="_Toc9365"/>
      <w:r>
        <w:rPr>
          <w:rFonts w:hint="eastAsia"/>
        </w:rPr>
        <w:t>10.2</w:t>
      </w:r>
      <w:r>
        <w:rPr>
          <w:rFonts w:hint="eastAsia"/>
        </w:rPr>
        <w:t>抄表统计</w:t>
      </w:r>
      <w:bookmarkEnd w:id="93"/>
      <w:bookmarkEnd w:id="94"/>
    </w:p>
    <w:p w:rsidR="002D6CF1" w:rsidRDefault="00DA70D7">
      <w:pPr>
        <w:ind w:firstLine="420"/>
        <w:outlineLvl w:val="2"/>
        <w:rPr>
          <w:rFonts w:asciiTheme="minorEastAsia" w:hAnsiTheme="minorEastAsia" w:cstheme="minorEastAsia"/>
          <w:bCs/>
          <w:sz w:val="28"/>
          <w:szCs w:val="28"/>
        </w:rPr>
      </w:pPr>
      <w:bookmarkStart w:id="95" w:name="_Toc5448"/>
      <w:bookmarkStart w:id="96" w:name="_Toc27230"/>
      <w:bookmarkStart w:id="97" w:name="_Toc1600"/>
      <w:r>
        <w:rPr>
          <w:rFonts w:asciiTheme="minorEastAsia" w:hAnsiTheme="minorEastAsia" w:cstheme="minorEastAsia" w:hint="eastAsia"/>
          <w:bCs/>
          <w:sz w:val="28"/>
          <w:szCs w:val="28"/>
        </w:rPr>
        <w:t>第一步：查看抄表统计信息</w:t>
      </w:r>
      <w:bookmarkEnd w:id="95"/>
      <w:bookmarkEnd w:id="96"/>
      <w:bookmarkEnd w:id="97"/>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点击左侧菜单栏“水费报表统计</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抄表统计”进入抄表统计页面，进行抄表统计管理。（如图</w:t>
      </w:r>
      <w:r>
        <w:rPr>
          <w:rFonts w:asciiTheme="minorEastAsia" w:hAnsiTheme="minorEastAsia" w:cstheme="minorEastAsia" w:hint="eastAsia"/>
          <w:bCs/>
          <w:sz w:val="28"/>
          <w:szCs w:val="28"/>
        </w:rPr>
        <w:t>10.2-1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7"/>
                    <pic:cNvPicPr>
                      <a:picLocks noChangeAspect="1"/>
                    </pic:cNvPicPr>
                  </pic:nvPicPr>
                  <pic:blipFill>
                    <a:blip r:embed="rId80"/>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10.2-1</w:t>
      </w:r>
    </w:p>
    <w:p w:rsidR="002D6CF1" w:rsidRDefault="00DA70D7">
      <w:pPr>
        <w:ind w:firstLine="420"/>
        <w:outlineLvl w:val="2"/>
        <w:rPr>
          <w:rFonts w:asciiTheme="minorEastAsia" w:hAnsiTheme="minorEastAsia" w:cstheme="minorEastAsia"/>
          <w:bCs/>
          <w:sz w:val="28"/>
          <w:szCs w:val="28"/>
        </w:rPr>
      </w:pPr>
      <w:bookmarkStart w:id="98" w:name="_Toc14084"/>
      <w:bookmarkStart w:id="99" w:name="_Toc4765"/>
      <w:bookmarkStart w:id="100" w:name="_Toc14080"/>
      <w:r>
        <w:rPr>
          <w:rFonts w:asciiTheme="minorEastAsia" w:hAnsiTheme="minorEastAsia" w:cstheme="minorEastAsia" w:hint="eastAsia"/>
          <w:bCs/>
          <w:sz w:val="28"/>
          <w:szCs w:val="28"/>
        </w:rPr>
        <w:t>第二步：查询抄表员抄表信息</w:t>
      </w:r>
      <w:bookmarkEnd w:id="98"/>
      <w:bookmarkEnd w:id="99"/>
      <w:bookmarkEnd w:id="100"/>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在水表统计页面上方搜索框中输入抄表员姓名，点击搜索，页面就会显示出该抄表员的抄表信息（如图</w:t>
      </w:r>
      <w:r>
        <w:rPr>
          <w:rFonts w:asciiTheme="minorEastAsia" w:hAnsiTheme="minorEastAsia" w:cstheme="minorEastAsia" w:hint="eastAsia"/>
          <w:bCs/>
          <w:sz w:val="28"/>
          <w:szCs w:val="28"/>
        </w:rPr>
        <w:t>10.2-2</w:t>
      </w:r>
      <w:r>
        <w:rPr>
          <w:rFonts w:asciiTheme="minorEastAsia" w:hAnsiTheme="minorEastAsia" w:cstheme="minorEastAsia" w:hint="eastAsia"/>
          <w:bCs/>
          <w:sz w:val="28"/>
          <w:szCs w:val="28"/>
        </w:rPr>
        <w:t>），在页面上方选择框</w:t>
      </w:r>
      <w:r>
        <w:rPr>
          <w:rFonts w:asciiTheme="minorEastAsia" w:hAnsiTheme="minorEastAsia" w:cstheme="minorEastAsia" w:hint="eastAsia"/>
          <w:bCs/>
          <w:sz w:val="28"/>
          <w:szCs w:val="28"/>
        </w:rPr>
        <w:lastRenderedPageBreak/>
        <w:t>选择已抄表、未抄表点击搜索，可以查看水表抄表状态。（如图</w:t>
      </w:r>
      <w:r>
        <w:rPr>
          <w:rFonts w:asciiTheme="minorEastAsia" w:hAnsiTheme="minorEastAsia" w:cstheme="minorEastAsia" w:hint="eastAsia"/>
          <w:bCs/>
          <w:sz w:val="28"/>
          <w:szCs w:val="28"/>
        </w:rPr>
        <w:t>10.2-3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8"/>
                    <pic:cNvPicPr>
                      <a:picLocks noChangeAspect="1"/>
                    </pic:cNvPicPr>
                  </pic:nvPicPr>
                  <pic:blipFill>
                    <a:blip r:embed="rId81"/>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10.2-2</w:t>
      </w:r>
    </w:p>
    <w:p w:rsidR="002D6CF1" w:rsidRDefault="00DA70D7">
      <w:pPr>
        <w:jc w:val="center"/>
        <w:rPr>
          <w:rFonts w:asciiTheme="minorEastAsia" w:hAnsiTheme="minorEastAsia" w:cstheme="minorEastAsia"/>
          <w:bCs/>
          <w:sz w:val="28"/>
          <w:szCs w:val="28"/>
        </w:rPr>
      </w:pPr>
      <w:r>
        <w:rPr>
          <w:noProof/>
        </w:rPr>
        <w:drawing>
          <wp:inline distT="0" distB="0" distL="114300" distR="114300">
            <wp:extent cx="5266690" cy="2595245"/>
            <wp:effectExtent l="0" t="0" r="10160" b="14605"/>
            <wp:docPr id="16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0"/>
                    <pic:cNvPicPr>
                      <a:picLocks noChangeAspect="1"/>
                    </pic:cNvPicPr>
                  </pic:nvPicPr>
                  <pic:blipFill>
                    <a:blip r:embed="rId82"/>
                    <a:stretch>
                      <a:fillRect/>
                    </a:stretch>
                  </pic:blipFill>
                  <pic:spPr>
                    <a:xfrm>
                      <a:off x="0" y="0"/>
                      <a:ext cx="5266690" cy="259524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10.2-3</w:t>
      </w:r>
    </w:p>
    <w:p w:rsidR="002D6CF1" w:rsidRDefault="00DA70D7">
      <w:pPr>
        <w:ind w:firstLine="420"/>
        <w:outlineLvl w:val="2"/>
        <w:rPr>
          <w:rFonts w:asciiTheme="minorEastAsia" w:hAnsiTheme="minorEastAsia" w:cstheme="minorEastAsia"/>
          <w:bCs/>
          <w:sz w:val="28"/>
          <w:szCs w:val="28"/>
        </w:rPr>
      </w:pPr>
      <w:bookmarkStart w:id="101" w:name="_Toc29394"/>
      <w:bookmarkStart w:id="102" w:name="_Toc19966"/>
      <w:bookmarkStart w:id="103" w:name="_Toc814"/>
      <w:r>
        <w:rPr>
          <w:rFonts w:asciiTheme="minorEastAsia" w:hAnsiTheme="minorEastAsia" w:cstheme="minorEastAsia" w:hint="eastAsia"/>
          <w:bCs/>
          <w:sz w:val="28"/>
          <w:szCs w:val="28"/>
        </w:rPr>
        <w:t>第三步：查询想要查询的抄表信息</w:t>
      </w:r>
      <w:bookmarkEnd w:id="101"/>
      <w:bookmarkEnd w:id="102"/>
      <w:bookmarkEnd w:id="103"/>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在水表统计页面上方搜索框中输入想要查询的抄表信息，点击搜索，页面就显示出该</w:t>
      </w:r>
      <w:r>
        <w:rPr>
          <w:rFonts w:asciiTheme="minorEastAsia" w:hAnsiTheme="minorEastAsia" w:cstheme="minorEastAsia" w:hint="eastAsia"/>
          <w:bCs/>
          <w:sz w:val="28"/>
          <w:szCs w:val="28"/>
        </w:rPr>
        <w:t>水表的抄表状态。（如图</w:t>
      </w:r>
      <w:r>
        <w:rPr>
          <w:rFonts w:asciiTheme="minorEastAsia" w:hAnsiTheme="minorEastAsia" w:cstheme="minorEastAsia" w:hint="eastAsia"/>
          <w:bCs/>
          <w:sz w:val="28"/>
          <w:szCs w:val="28"/>
        </w:rPr>
        <w:t>10.2-4</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lastRenderedPageBreak/>
        <w:drawing>
          <wp:inline distT="0" distB="0" distL="114300" distR="114300">
            <wp:extent cx="5266690" cy="2465070"/>
            <wp:effectExtent l="0" t="0" r="10160" b="11430"/>
            <wp:docPr id="74" name="图片 74" descr="c3482c81fb3930fcbe1663ac0b25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3482c81fb3930fcbe1663ac0b25c83"/>
                    <pic:cNvPicPr>
                      <a:picLocks noChangeAspect="1"/>
                    </pic:cNvPicPr>
                  </pic:nvPicPr>
                  <pic:blipFill>
                    <a:blip r:embed="rId83"/>
                    <a:srcRect t="14248"/>
                    <a:stretch>
                      <a:fillRect/>
                    </a:stretch>
                  </pic:blipFill>
                  <pic:spPr>
                    <a:xfrm>
                      <a:off x="0" y="0"/>
                      <a:ext cx="5266690" cy="246507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10.2-4</w:t>
      </w:r>
    </w:p>
    <w:p w:rsidR="002D6CF1" w:rsidRDefault="00DA70D7">
      <w:pPr>
        <w:pStyle w:val="3"/>
      </w:pPr>
      <w:bookmarkStart w:id="104" w:name="_Toc15135"/>
      <w:bookmarkStart w:id="105" w:name="_Toc6977"/>
      <w:r>
        <w:rPr>
          <w:rFonts w:hint="eastAsia"/>
        </w:rPr>
        <w:t>10.3</w:t>
      </w:r>
      <w:r>
        <w:rPr>
          <w:rFonts w:hint="eastAsia"/>
        </w:rPr>
        <w:t>用户统计</w:t>
      </w:r>
      <w:bookmarkEnd w:id="104"/>
      <w:bookmarkEnd w:id="105"/>
    </w:p>
    <w:p w:rsidR="002D6CF1" w:rsidRDefault="00DA70D7">
      <w:pPr>
        <w:ind w:firstLine="420"/>
        <w:outlineLvl w:val="2"/>
        <w:rPr>
          <w:rFonts w:asciiTheme="minorEastAsia" w:hAnsiTheme="minorEastAsia" w:cstheme="minorEastAsia"/>
          <w:bCs/>
          <w:sz w:val="28"/>
          <w:szCs w:val="28"/>
        </w:rPr>
      </w:pPr>
      <w:bookmarkStart w:id="106" w:name="_Toc8090"/>
      <w:bookmarkStart w:id="107" w:name="_Toc25764"/>
      <w:bookmarkStart w:id="108" w:name="_Toc7318"/>
      <w:r>
        <w:rPr>
          <w:rFonts w:asciiTheme="minorEastAsia" w:hAnsiTheme="minorEastAsia" w:cstheme="minorEastAsia" w:hint="eastAsia"/>
          <w:bCs/>
          <w:sz w:val="28"/>
          <w:szCs w:val="28"/>
        </w:rPr>
        <w:t>第一步：查看用户统计信息</w:t>
      </w:r>
      <w:bookmarkEnd w:id="106"/>
      <w:bookmarkEnd w:id="107"/>
      <w:bookmarkEnd w:id="108"/>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点击左侧菜单栏“水费报表统计</w:t>
      </w:r>
      <w:r>
        <w:rPr>
          <w:rFonts w:asciiTheme="minorEastAsia" w:hAnsiTheme="minorEastAsia" w:cstheme="minorEastAsia" w:hint="eastAsia"/>
          <w:bCs/>
          <w:sz w:val="28"/>
          <w:szCs w:val="28"/>
        </w:rPr>
        <w:t>-</w:t>
      </w:r>
      <w:r>
        <w:rPr>
          <w:rFonts w:asciiTheme="minorEastAsia" w:hAnsiTheme="minorEastAsia" w:cstheme="minorEastAsia" w:hint="eastAsia"/>
          <w:bCs/>
          <w:sz w:val="28"/>
          <w:szCs w:val="28"/>
        </w:rPr>
        <w:t>用户统计”进入用户统计页面，进行用户统计管理。（如图</w:t>
      </w:r>
      <w:r>
        <w:rPr>
          <w:rFonts w:asciiTheme="minorEastAsia" w:hAnsiTheme="minorEastAsia" w:cstheme="minorEastAsia" w:hint="eastAsia"/>
          <w:bCs/>
          <w:sz w:val="28"/>
          <w:szCs w:val="28"/>
        </w:rPr>
        <w:t>10.3-1</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63165"/>
            <wp:effectExtent l="0" t="0" r="10160" b="1333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84"/>
                    <a:srcRect t="14314"/>
                    <a:stretch>
                      <a:fillRect/>
                    </a:stretch>
                  </pic:blipFill>
                  <pic:spPr>
                    <a:xfrm>
                      <a:off x="0" y="0"/>
                      <a:ext cx="5266690" cy="2463165"/>
                    </a:xfrm>
                    <a:prstGeom prst="rect">
                      <a:avLst/>
                    </a:prstGeom>
                    <a:noFill/>
                    <a:ln>
                      <a:noFill/>
                    </a:ln>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10.3-1</w:t>
      </w:r>
    </w:p>
    <w:p w:rsidR="002D6CF1" w:rsidRDefault="00DA70D7">
      <w:pPr>
        <w:ind w:firstLine="420"/>
        <w:outlineLvl w:val="2"/>
        <w:rPr>
          <w:rFonts w:asciiTheme="minorEastAsia" w:hAnsiTheme="minorEastAsia" w:cstheme="minorEastAsia"/>
          <w:bCs/>
          <w:sz w:val="28"/>
          <w:szCs w:val="28"/>
        </w:rPr>
      </w:pPr>
      <w:bookmarkStart w:id="109" w:name="_Toc8802"/>
      <w:bookmarkStart w:id="110" w:name="_Toc9946"/>
      <w:bookmarkStart w:id="111" w:name="_Toc22057"/>
      <w:r>
        <w:rPr>
          <w:rFonts w:asciiTheme="minorEastAsia" w:hAnsiTheme="minorEastAsia" w:cstheme="minorEastAsia" w:hint="eastAsia"/>
          <w:bCs/>
          <w:sz w:val="28"/>
          <w:szCs w:val="28"/>
        </w:rPr>
        <w:t>第二步：查询想要搜索的用户统计</w:t>
      </w:r>
      <w:bookmarkEnd w:id="109"/>
      <w:bookmarkEnd w:id="110"/>
      <w:bookmarkEnd w:id="111"/>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在用户统计页面上方搜索框中，输入想要查询的用户信息，点击搜索，页面就会显示该条用户信息。（如图</w:t>
      </w:r>
      <w:r>
        <w:rPr>
          <w:rFonts w:asciiTheme="minorEastAsia" w:hAnsiTheme="minorEastAsia" w:cstheme="minorEastAsia" w:hint="eastAsia"/>
          <w:bCs/>
          <w:sz w:val="28"/>
          <w:szCs w:val="28"/>
        </w:rPr>
        <w:t>10.3-2</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lastRenderedPageBreak/>
        <w:drawing>
          <wp:inline distT="0" distB="0" distL="114300" distR="114300">
            <wp:extent cx="5266690" cy="2476500"/>
            <wp:effectExtent l="0" t="0" r="10160" b="0"/>
            <wp:docPr id="76" name="图片 76" descr="596037c00771eaf0856bf8c8fba4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96037c00771eaf0856bf8c8fba4f98"/>
                    <pic:cNvPicPr>
                      <a:picLocks noChangeAspect="1"/>
                    </pic:cNvPicPr>
                  </pic:nvPicPr>
                  <pic:blipFill>
                    <a:blip r:embed="rId85"/>
                    <a:srcRect t="13850"/>
                    <a:stretch>
                      <a:fillRect/>
                    </a:stretch>
                  </pic:blipFill>
                  <pic:spPr>
                    <a:xfrm>
                      <a:off x="0" y="0"/>
                      <a:ext cx="5266690" cy="247650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10.3-2</w:t>
      </w:r>
    </w:p>
    <w:p w:rsidR="002D6CF1" w:rsidRDefault="00DA70D7">
      <w:pPr>
        <w:ind w:firstLine="420"/>
        <w:outlineLvl w:val="2"/>
        <w:rPr>
          <w:rFonts w:asciiTheme="minorEastAsia" w:hAnsiTheme="minorEastAsia" w:cstheme="minorEastAsia"/>
          <w:bCs/>
          <w:sz w:val="28"/>
          <w:szCs w:val="28"/>
        </w:rPr>
      </w:pPr>
      <w:bookmarkStart w:id="112" w:name="_Toc25656"/>
      <w:bookmarkStart w:id="113" w:name="_Toc19339"/>
      <w:bookmarkStart w:id="114" w:name="_Toc29192"/>
      <w:r>
        <w:rPr>
          <w:rFonts w:asciiTheme="minorEastAsia" w:hAnsiTheme="minorEastAsia" w:cstheme="minorEastAsia" w:hint="eastAsia"/>
          <w:bCs/>
          <w:sz w:val="28"/>
          <w:szCs w:val="28"/>
        </w:rPr>
        <w:t>第三步：查询用户状态</w:t>
      </w:r>
      <w:bookmarkEnd w:id="112"/>
      <w:bookmarkEnd w:id="113"/>
      <w:bookmarkEnd w:id="114"/>
    </w:p>
    <w:p w:rsidR="002D6CF1" w:rsidRDefault="00DA70D7">
      <w:pPr>
        <w:ind w:firstLine="420"/>
        <w:rPr>
          <w:rFonts w:asciiTheme="minorEastAsia" w:hAnsiTheme="minorEastAsia" w:cstheme="minorEastAsia"/>
          <w:bCs/>
          <w:sz w:val="28"/>
          <w:szCs w:val="28"/>
        </w:rPr>
      </w:pPr>
      <w:r>
        <w:rPr>
          <w:rFonts w:asciiTheme="minorEastAsia" w:hAnsiTheme="minorEastAsia" w:cstheme="minorEastAsia" w:hint="eastAsia"/>
          <w:bCs/>
          <w:sz w:val="28"/>
          <w:szCs w:val="28"/>
        </w:rPr>
        <w:t>在用户统计页面上方选择框中，选择用户状态停表、正常，点击搜索，页面就会显示所有用户水表状态。（如图</w:t>
      </w:r>
      <w:r>
        <w:rPr>
          <w:rFonts w:asciiTheme="minorEastAsia" w:hAnsiTheme="minorEastAsia" w:cstheme="minorEastAsia" w:hint="eastAsia"/>
          <w:bCs/>
          <w:sz w:val="28"/>
          <w:szCs w:val="28"/>
        </w:rPr>
        <w:t>10.3-3</w:t>
      </w:r>
      <w:r>
        <w:rPr>
          <w:rFonts w:asciiTheme="minorEastAsia" w:hAnsiTheme="minorEastAsia" w:cstheme="minorEastAsia" w:hint="eastAsia"/>
          <w:bCs/>
          <w:sz w:val="28"/>
          <w:szCs w:val="28"/>
        </w:rPr>
        <w:t>）</w:t>
      </w:r>
    </w:p>
    <w:p w:rsidR="002D6CF1" w:rsidRDefault="00DA70D7">
      <w:pPr>
        <w:rPr>
          <w:rFonts w:asciiTheme="minorEastAsia" w:hAnsiTheme="minorEastAsia" w:cstheme="minorEastAsia"/>
          <w:bCs/>
          <w:sz w:val="28"/>
          <w:szCs w:val="28"/>
        </w:rPr>
      </w:pPr>
      <w:r>
        <w:rPr>
          <w:rFonts w:asciiTheme="minorEastAsia" w:hAnsiTheme="minorEastAsia" w:cstheme="minorEastAsia" w:hint="eastAsia"/>
          <w:bCs/>
          <w:noProof/>
          <w:sz w:val="28"/>
          <w:szCs w:val="28"/>
        </w:rPr>
        <w:drawing>
          <wp:inline distT="0" distB="0" distL="114300" distR="114300">
            <wp:extent cx="5266690" cy="2463800"/>
            <wp:effectExtent l="0" t="0" r="10160" b="12700"/>
            <wp:docPr id="77" name="图片 77" descr="2bf5b0f9b320b14457a678288c90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bf5b0f9b320b14457a678288c90c4b"/>
                    <pic:cNvPicPr>
                      <a:picLocks noChangeAspect="1"/>
                    </pic:cNvPicPr>
                  </pic:nvPicPr>
                  <pic:blipFill>
                    <a:blip r:embed="rId86"/>
                    <a:srcRect t="14292"/>
                    <a:stretch>
                      <a:fillRect/>
                    </a:stretch>
                  </pic:blipFill>
                  <pic:spPr>
                    <a:xfrm>
                      <a:off x="0" y="0"/>
                      <a:ext cx="5266690" cy="2463800"/>
                    </a:xfrm>
                    <a:prstGeom prst="rect">
                      <a:avLst/>
                    </a:prstGeom>
                  </pic:spPr>
                </pic:pic>
              </a:graphicData>
            </a:graphic>
          </wp:inline>
        </w:drawing>
      </w:r>
    </w:p>
    <w:p w:rsidR="002D6CF1" w:rsidRDefault="00DA70D7">
      <w:pPr>
        <w:jc w:val="center"/>
        <w:rPr>
          <w:rFonts w:asciiTheme="minorEastAsia" w:hAnsiTheme="minorEastAsia" w:cstheme="minorEastAsia"/>
          <w:bCs/>
          <w:szCs w:val="21"/>
        </w:rPr>
      </w:pPr>
      <w:r>
        <w:rPr>
          <w:rFonts w:asciiTheme="minorEastAsia" w:hAnsiTheme="minorEastAsia" w:cstheme="minorEastAsia" w:hint="eastAsia"/>
          <w:bCs/>
          <w:szCs w:val="21"/>
        </w:rPr>
        <w:t>图</w:t>
      </w:r>
      <w:r>
        <w:rPr>
          <w:rFonts w:asciiTheme="minorEastAsia" w:hAnsiTheme="minorEastAsia" w:cstheme="minorEastAsia" w:hint="eastAsia"/>
          <w:bCs/>
          <w:szCs w:val="21"/>
        </w:rPr>
        <w:t>10.3-3</w:t>
      </w:r>
    </w:p>
    <w:p w:rsidR="002D6CF1" w:rsidRDefault="002D6CF1">
      <w:pPr>
        <w:jc w:val="center"/>
        <w:rPr>
          <w:rFonts w:asciiTheme="minorEastAsia" w:hAnsiTheme="minorEastAsia" w:cstheme="minorEastAsia"/>
          <w:bCs/>
          <w:szCs w:val="21"/>
        </w:rPr>
      </w:pPr>
    </w:p>
    <w:p w:rsidR="002D6CF1" w:rsidRDefault="002D6CF1">
      <w:pPr>
        <w:jc w:val="center"/>
        <w:rPr>
          <w:rFonts w:ascii="宋体" w:hAnsi="宋体" w:cs="宋体"/>
          <w:color w:val="000000"/>
          <w:kern w:val="0"/>
          <w:sz w:val="20"/>
          <w:szCs w:val="20"/>
        </w:rPr>
      </w:pPr>
    </w:p>
    <w:p w:rsidR="002D6CF1" w:rsidRDefault="002D6CF1">
      <w:pPr>
        <w:jc w:val="center"/>
        <w:rPr>
          <w:rFonts w:ascii="宋体" w:hAnsi="宋体" w:cs="宋体"/>
          <w:color w:val="000000"/>
          <w:kern w:val="0"/>
          <w:sz w:val="20"/>
          <w:szCs w:val="20"/>
        </w:rPr>
      </w:pPr>
    </w:p>
    <w:p w:rsidR="002D6CF1" w:rsidRDefault="002D6CF1">
      <w:pPr>
        <w:jc w:val="center"/>
        <w:rPr>
          <w:rFonts w:ascii="宋体" w:hAnsi="宋体" w:cs="宋体"/>
          <w:color w:val="000000"/>
          <w:kern w:val="0"/>
          <w:sz w:val="20"/>
          <w:szCs w:val="20"/>
        </w:rPr>
      </w:pP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在推动乡村振兴的进程中，建设数字乡村既是乡村振兴的战略方向，也是建设数字中国的重要内容。加快农村信息平台建设，建立完善</w:t>
      </w:r>
      <w:r>
        <w:rPr>
          <w:rFonts w:ascii="宋体" w:hAnsi="宋体" w:cs="宋体"/>
          <w:color w:val="000000"/>
          <w:kern w:val="0"/>
          <w:sz w:val="20"/>
          <w:szCs w:val="20"/>
        </w:rPr>
        <w:t xml:space="preserve">  </w:t>
      </w:r>
      <w:r>
        <w:rPr>
          <w:rFonts w:ascii="宋体" w:hAnsi="宋体" w:cs="宋体"/>
          <w:color w:val="000000"/>
          <w:kern w:val="0"/>
          <w:sz w:val="20"/>
          <w:szCs w:val="20"/>
        </w:rPr>
        <w:t>农村信息服务体系，</w:t>
      </w:r>
      <w:proofErr w:type="gramStart"/>
      <w:r>
        <w:rPr>
          <w:rFonts w:ascii="宋体" w:hAnsi="宋体" w:cs="宋体"/>
          <w:color w:val="000000"/>
          <w:kern w:val="0"/>
          <w:sz w:val="20"/>
          <w:szCs w:val="20"/>
        </w:rPr>
        <w:t>实现线</w:t>
      </w:r>
      <w:proofErr w:type="gramEnd"/>
      <w:r>
        <w:rPr>
          <w:rFonts w:ascii="宋体" w:hAnsi="宋体" w:cs="宋体"/>
          <w:color w:val="000000"/>
          <w:kern w:val="0"/>
          <w:sz w:val="20"/>
          <w:szCs w:val="20"/>
        </w:rPr>
        <w:t>上线下融合的现代农业能够进一步解放和发展数字化生产力，是建立乡村现代化经济体系的重要支撑。推进乡村信息化建设是助力乡村振兴的关键之举。</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目前我省乡村农业用水管理水平较为落后，绝大部分地区用水管理在用水、计量（计时）、核算费用</w:t>
      </w:r>
      <w:r>
        <w:rPr>
          <w:rFonts w:ascii="宋体" w:hAnsi="宋体" w:cs="宋体"/>
          <w:color w:val="000000"/>
          <w:kern w:val="0"/>
          <w:sz w:val="20"/>
          <w:szCs w:val="20"/>
        </w:rPr>
        <w:t>到</w:t>
      </w:r>
      <w:proofErr w:type="gramStart"/>
      <w:r>
        <w:rPr>
          <w:rFonts w:ascii="宋体" w:hAnsi="宋体" w:cs="宋体"/>
          <w:color w:val="000000"/>
          <w:kern w:val="0"/>
          <w:sz w:val="20"/>
          <w:szCs w:val="20"/>
        </w:rPr>
        <w:t>收费全</w:t>
      </w:r>
      <w:proofErr w:type="gramEnd"/>
      <w:r>
        <w:rPr>
          <w:rFonts w:ascii="宋体" w:hAnsi="宋体" w:cs="宋体"/>
          <w:color w:val="000000"/>
          <w:kern w:val="0"/>
          <w:sz w:val="20"/>
          <w:szCs w:val="20"/>
        </w:rPr>
        <w:t>过程仍采用纯人工方式，管理效率低下，用水规范性差，存在诸多水资源浪费</w:t>
      </w:r>
      <w:r>
        <w:rPr>
          <w:rFonts w:ascii="宋体" w:hAnsi="宋体" w:cs="宋体"/>
          <w:color w:val="000000"/>
          <w:kern w:val="0"/>
          <w:sz w:val="20"/>
          <w:szCs w:val="20"/>
        </w:rPr>
        <w:lastRenderedPageBreak/>
        <w:t>现象。该系统基于乡村农业用水管理信息化建设几乎为</w:t>
      </w:r>
      <w:r>
        <w:rPr>
          <w:rFonts w:ascii="宋体" w:hAnsi="宋体" w:cs="宋体"/>
          <w:color w:val="000000"/>
          <w:kern w:val="0"/>
          <w:sz w:val="20"/>
          <w:szCs w:val="20"/>
        </w:rPr>
        <w:t>“</w:t>
      </w:r>
      <w:r>
        <w:rPr>
          <w:rFonts w:ascii="宋体" w:hAnsi="宋体" w:cs="宋体"/>
          <w:color w:val="000000"/>
          <w:kern w:val="0"/>
          <w:sz w:val="20"/>
          <w:szCs w:val="20"/>
        </w:rPr>
        <w:t>零</w:t>
      </w:r>
      <w:r>
        <w:rPr>
          <w:rFonts w:ascii="宋体" w:hAnsi="宋体" w:cs="宋体"/>
          <w:color w:val="000000"/>
          <w:kern w:val="0"/>
          <w:sz w:val="20"/>
          <w:szCs w:val="20"/>
        </w:rPr>
        <w:t>”</w:t>
      </w:r>
      <w:r>
        <w:rPr>
          <w:rFonts w:ascii="宋体" w:hAnsi="宋体" w:cs="宋体"/>
          <w:color w:val="000000"/>
          <w:kern w:val="0"/>
          <w:sz w:val="20"/>
          <w:szCs w:val="20"/>
        </w:rPr>
        <w:t>的状况，采用</w:t>
      </w:r>
      <w:r>
        <w:rPr>
          <w:rFonts w:ascii="宋体" w:hAnsi="宋体" w:cs="宋体"/>
          <w:color w:val="000000"/>
          <w:kern w:val="0"/>
          <w:sz w:val="20"/>
          <w:szCs w:val="20"/>
        </w:rPr>
        <w:t>“</w:t>
      </w:r>
      <w:r>
        <w:rPr>
          <w:rFonts w:ascii="宋体" w:hAnsi="宋体" w:cs="宋体"/>
          <w:color w:val="000000"/>
          <w:kern w:val="0"/>
          <w:sz w:val="20"/>
          <w:szCs w:val="20"/>
        </w:rPr>
        <w:t>云管理</w:t>
      </w:r>
      <w:r>
        <w:rPr>
          <w:rFonts w:ascii="宋体" w:hAnsi="宋体" w:cs="宋体"/>
          <w:color w:val="000000"/>
          <w:kern w:val="0"/>
          <w:sz w:val="20"/>
          <w:szCs w:val="20"/>
        </w:rPr>
        <w:t>”</w:t>
      </w:r>
      <w:r>
        <w:rPr>
          <w:rFonts w:ascii="宋体" w:hAnsi="宋体" w:cs="宋体"/>
          <w:color w:val="000000"/>
          <w:kern w:val="0"/>
          <w:sz w:val="20"/>
          <w:szCs w:val="20"/>
        </w:rPr>
        <w:t>模式，依托乡村农业用水实际情况，利用农商行金融系统优势，搭建智慧乡村农业用水云管理系统，有效解决农业用水管理困局，并以此为切入点，借助金融手段助力我省乡村振兴事业快速发展。</w:t>
      </w:r>
      <w:r>
        <w:rPr>
          <w:rFonts w:ascii="宋体" w:hAnsi="宋体" w:cs="宋体" w:hint="eastAsia"/>
          <w:color w:val="000000"/>
          <w:kern w:val="0"/>
          <w:sz w:val="20"/>
          <w:szCs w:val="20"/>
        </w:rPr>
        <w:t>该系统</w:t>
      </w:r>
      <w:r>
        <w:rPr>
          <w:rFonts w:ascii="宋体" w:eastAsia="宋体" w:hAnsi="宋体" w:cs="宋体" w:hint="eastAsia"/>
          <w:color w:val="000000"/>
          <w:kern w:val="0"/>
          <w:sz w:val="20"/>
          <w:szCs w:val="20"/>
        </w:rPr>
        <w:t>主要功能有首页，首页可以展示本月抄表实时动态详情、水厂</w:t>
      </w:r>
      <w:proofErr w:type="gramStart"/>
      <w:r>
        <w:rPr>
          <w:rFonts w:ascii="宋体" w:eastAsia="宋体" w:hAnsi="宋体" w:cs="宋体" w:hint="eastAsia"/>
          <w:color w:val="000000"/>
          <w:kern w:val="0"/>
          <w:sz w:val="20"/>
          <w:szCs w:val="20"/>
        </w:rPr>
        <w:t>现有户</w:t>
      </w:r>
      <w:proofErr w:type="gramEnd"/>
      <w:r>
        <w:rPr>
          <w:rFonts w:ascii="宋体" w:eastAsia="宋体" w:hAnsi="宋体" w:cs="宋体" w:hint="eastAsia"/>
          <w:color w:val="000000"/>
          <w:kern w:val="0"/>
          <w:sz w:val="20"/>
          <w:szCs w:val="20"/>
        </w:rPr>
        <w:t>室缴费情况信息、划分区域的实时抄表信息和近十天和六个月的缴费情况趋势图；基础信息管理模块包含定额管理、</w:t>
      </w:r>
      <w:proofErr w:type="gramStart"/>
      <w:r>
        <w:rPr>
          <w:rFonts w:ascii="宋体" w:eastAsia="宋体" w:hAnsi="宋体" w:cs="宋体" w:hint="eastAsia"/>
          <w:color w:val="000000"/>
          <w:kern w:val="0"/>
          <w:sz w:val="20"/>
          <w:szCs w:val="20"/>
        </w:rPr>
        <w:t>区册管理</w:t>
      </w:r>
      <w:proofErr w:type="gramEnd"/>
      <w:r>
        <w:rPr>
          <w:rFonts w:ascii="宋体" w:eastAsia="宋体" w:hAnsi="宋体" w:cs="宋体" w:hint="eastAsia"/>
          <w:color w:val="000000"/>
          <w:kern w:val="0"/>
          <w:sz w:val="20"/>
          <w:szCs w:val="20"/>
        </w:rPr>
        <w:t>为系统基础功</w:t>
      </w:r>
      <w:r>
        <w:rPr>
          <w:rFonts w:ascii="宋体" w:eastAsia="宋体" w:hAnsi="宋体" w:cs="宋体" w:hint="eastAsia"/>
          <w:color w:val="000000"/>
          <w:kern w:val="0"/>
          <w:sz w:val="20"/>
          <w:szCs w:val="20"/>
        </w:rPr>
        <w:t>能；抄表管理有抄表员管理、抄表范围、抄表记录三个功能模块，缴费管理有水费线下缴费、水费缴费订单管理、前台收费；以及报表统计功能，可以提供水费综合统计、抄表统计以及用户统计。</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农业用水云管理系统紧紧围绕我省农业灌溉用水管理模式，对用水各个环节利用信息化手段串联，达到规范、高效、准确、公正的管理目标，实现了用水明确、账务清晰、科学用水、在线缴费等业务目标。同时，将银行金融场景业务有效融入乡村百姓生产生活之中，真正做到</w:t>
      </w:r>
      <w:r>
        <w:rPr>
          <w:rFonts w:ascii="宋体" w:hAnsi="宋体" w:cs="宋体"/>
          <w:color w:val="000000"/>
          <w:kern w:val="0"/>
          <w:sz w:val="20"/>
          <w:szCs w:val="20"/>
        </w:rPr>
        <w:t>“</w:t>
      </w:r>
      <w:r>
        <w:rPr>
          <w:rFonts w:ascii="宋体" w:hAnsi="宋体" w:cs="宋体"/>
          <w:color w:val="000000"/>
          <w:kern w:val="0"/>
          <w:sz w:val="20"/>
          <w:szCs w:val="20"/>
        </w:rPr>
        <w:t>数据多跑路，百姓少跑腿</w:t>
      </w:r>
      <w:r>
        <w:rPr>
          <w:rFonts w:ascii="宋体" w:hAnsi="宋体" w:cs="宋体"/>
          <w:color w:val="000000"/>
          <w:kern w:val="0"/>
          <w:sz w:val="20"/>
          <w:szCs w:val="20"/>
        </w:rPr>
        <w:t>”</w:t>
      </w:r>
      <w:r>
        <w:rPr>
          <w:rFonts w:ascii="宋体" w:hAnsi="宋体" w:cs="宋体"/>
          <w:color w:val="000000"/>
          <w:kern w:val="0"/>
          <w:sz w:val="20"/>
          <w:szCs w:val="20"/>
        </w:rPr>
        <w:t>，实现一站式服务。</w:t>
      </w:r>
    </w:p>
    <w:p w:rsidR="002D6CF1" w:rsidRDefault="002D6CF1">
      <w:pPr>
        <w:ind w:firstLineChars="200" w:firstLine="400"/>
        <w:jc w:val="left"/>
        <w:rPr>
          <w:rFonts w:ascii="宋体" w:hAnsi="宋体" w:cs="宋体"/>
          <w:color w:val="000000"/>
          <w:kern w:val="0"/>
          <w:sz w:val="20"/>
          <w:szCs w:val="20"/>
        </w:rPr>
      </w:pPr>
    </w:p>
    <w:p w:rsidR="002D6CF1" w:rsidRDefault="002D6CF1">
      <w:pPr>
        <w:ind w:firstLineChars="200" w:firstLine="400"/>
        <w:jc w:val="left"/>
        <w:rPr>
          <w:rFonts w:ascii="宋体" w:hAnsi="宋体" w:cs="宋体"/>
          <w:color w:val="000000"/>
          <w:kern w:val="0"/>
          <w:sz w:val="20"/>
          <w:szCs w:val="20"/>
        </w:rPr>
      </w:pPr>
    </w:p>
    <w:p w:rsidR="002D6CF1" w:rsidRDefault="00DA70D7">
      <w:pPr>
        <w:widowControl/>
        <w:wordWrap w:val="0"/>
        <w:spacing w:line="300" w:lineRule="atLeast"/>
        <w:jc w:val="left"/>
        <w:rPr>
          <w:rFonts w:ascii="宋体" w:hAnsi="宋体" w:cs="宋体"/>
          <w:color w:val="000000"/>
          <w:kern w:val="0"/>
          <w:sz w:val="20"/>
          <w:szCs w:val="20"/>
          <w:highlight w:val="yellow"/>
        </w:rPr>
      </w:pPr>
      <w:r>
        <w:rPr>
          <w:rFonts w:ascii="宋体" w:hAnsi="宋体" w:cs="宋体"/>
          <w:color w:val="000000"/>
          <w:kern w:val="0"/>
          <w:sz w:val="20"/>
          <w:szCs w:val="20"/>
        </w:rPr>
        <w:t>随着互联网应用的深入发展，线上点</w:t>
      </w:r>
      <w:proofErr w:type="gramStart"/>
      <w:r>
        <w:rPr>
          <w:rFonts w:ascii="宋体" w:hAnsi="宋体" w:cs="宋体"/>
          <w:color w:val="000000"/>
          <w:kern w:val="0"/>
          <w:sz w:val="20"/>
          <w:szCs w:val="20"/>
        </w:rPr>
        <w:t>餐已经</w:t>
      </w:r>
      <w:proofErr w:type="gramEnd"/>
      <w:r>
        <w:rPr>
          <w:rFonts w:ascii="宋体" w:hAnsi="宋体" w:cs="宋体"/>
          <w:color w:val="000000"/>
          <w:kern w:val="0"/>
          <w:sz w:val="20"/>
          <w:szCs w:val="20"/>
        </w:rPr>
        <w:t>是方便人们生活，提高生活效率必不可或缺的平台，本系统就是通过互联网提供一个线上的点餐平台，满足食堂线上消费的需求</w:t>
      </w:r>
      <w:r>
        <w:rPr>
          <w:rFonts w:ascii="宋体" w:hAnsi="宋体" w:cs="宋体" w:hint="eastAsia"/>
          <w:color w:val="000000"/>
          <w:kern w:val="0"/>
          <w:sz w:val="20"/>
          <w:szCs w:val="20"/>
        </w:rPr>
        <w:t>，该系统</w:t>
      </w:r>
      <w:r>
        <w:rPr>
          <w:rFonts w:ascii="宋体" w:hAnsi="宋体" w:cs="宋体" w:hint="eastAsia"/>
          <w:color w:val="000000"/>
          <w:kern w:val="0"/>
          <w:sz w:val="20"/>
          <w:szCs w:val="20"/>
        </w:rPr>
        <w:t>面向一般企业及单位，对单位食堂进行线上化管理和并提供点</w:t>
      </w:r>
      <w:proofErr w:type="gramStart"/>
      <w:r>
        <w:rPr>
          <w:rFonts w:ascii="宋体" w:hAnsi="宋体" w:cs="宋体" w:hint="eastAsia"/>
          <w:color w:val="000000"/>
          <w:kern w:val="0"/>
          <w:sz w:val="20"/>
          <w:szCs w:val="20"/>
        </w:rPr>
        <w:t>餐消</w:t>
      </w:r>
      <w:proofErr w:type="gramEnd"/>
      <w:r>
        <w:rPr>
          <w:rFonts w:ascii="宋体" w:hAnsi="宋体" w:cs="宋体" w:hint="eastAsia"/>
          <w:color w:val="000000"/>
          <w:kern w:val="0"/>
          <w:sz w:val="20"/>
          <w:szCs w:val="20"/>
        </w:rPr>
        <w:t>费功能。</w:t>
      </w:r>
    </w:p>
    <w:p w:rsidR="002D6CF1" w:rsidRDefault="00DA70D7">
      <w:pPr>
        <w:widowControl/>
        <w:wordWrap w:val="0"/>
        <w:spacing w:line="300" w:lineRule="atLeast"/>
        <w:jc w:val="left"/>
        <w:rPr>
          <w:rFonts w:ascii="宋体" w:hAnsi="宋体" w:cs="宋体"/>
          <w:color w:val="000000"/>
          <w:kern w:val="0"/>
          <w:sz w:val="20"/>
          <w:szCs w:val="20"/>
        </w:rPr>
      </w:pPr>
      <w:r>
        <w:rPr>
          <w:rFonts w:ascii="宋体" w:hAnsi="宋体" w:cs="宋体" w:hint="eastAsia"/>
          <w:color w:val="000000"/>
          <w:kern w:val="0"/>
          <w:sz w:val="20"/>
          <w:szCs w:val="20"/>
        </w:rPr>
        <w:t>智慧点</w:t>
      </w:r>
      <w:proofErr w:type="gramStart"/>
      <w:r>
        <w:rPr>
          <w:rFonts w:ascii="宋体" w:hAnsi="宋体" w:cs="宋体" w:hint="eastAsia"/>
          <w:color w:val="000000"/>
          <w:kern w:val="0"/>
          <w:sz w:val="20"/>
          <w:szCs w:val="20"/>
        </w:rPr>
        <w:t>餐云管理</w:t>
      </w:r>
      <w:proofErr w:type="gramEnd"/>
      <w:r>
        <w:rPr>
          <w:rFonts w:ascii="宋体" w:hAnsi="宋体" w:cs="宋体" w:hint="eastAsia"/>
          <w:color w:val="000000"/>
          <w:kern w:val="0"/>
          <w:sz w:val="20"/>
          <w:szCs w:val="20"/>
        </w:rPr>
        <w:t>平台主要功能包括职工管理、食堂管理、餐品管理、配送管理、订单管理、用户评价、退款管理等模块，职工管理属于系统基础信息管理，实现对单位职工所有信息的基本管理；食堂管理模块实现对机构多食堂管理功能，可按需创建食堂以及快速查询所创建的食堂，并对食堂营业时间以及食堂管理负责人等信</w:t>
      </w:r>
      <w:r>
        <w:rPr>
          <w:rFonts w:ascii="宋体" w:hAnsi="宋体" w:cs="宋体" w:hint="eastAsia"/>
          <w:color w:val="000000"/>
          <w:kern w:val="0"/>
          <w:sz w:val="20"/>
          <w:szCs w:val="20"/>
        </w:rPr>
        <w:t>息进行设置管理；餐品管理实现</w:t>
      </w:r>
      <w:proofErr w:type="gramStart"/>
      <w:r>
        <w:rPr>
          <w:rFonts w:ascii="宋体" w:hAnsi="宋体" w:cs="宋体" w:hint="eastAsia"/>
          <w:color w:val="000000"/>
          <w:kern w:val="0"/>
          <w:sz w:val="20"/>
          <w:szCs w:val="20"/>
        </w:rPr>
        <w:t>对餐品基本</w:t>
      </w:r>
      <w:proofErr w:type="gramEnd"/>
      <w:r>
        <w:rPr>
          <w:rFonts w:ascii="宋体" w:hAnsi="宋体" w:cs="宋体" w:hint="eastAsia"/>
          <w:color w:val="000000"/>
          <w:kern w:val="0"/>
          <w:sz w:val="20"/>
          <w:szCs w:val="20"/>
        </w:rPr>
        <w:t>信息、创建餐品、餐品上下架管理；配送管理实现对单位食堂配送地址设置、移动</w:t>
      </w:r>
      <w:proofErr w:type="gramStart"/>
      <w:r>
        <w:rPr>
          <w:rFonts w:ascii="宋体" w:hAnsi="宋体" w:cs="宋体" w:hint="eastAsia"/>
          <w:color w:val="000000"/>
          <w:kern w:val="0"/>
          <w:sz w:val="20"/>
          <w:szCs w:val="20"/>
        </w:rPr>
        <w:t>端用户</w:t>
      </w:r>
      <w:proofErr w:type="gramEnd"/>
      <w:r>
        <w:rPr>
          <w:rFonts w:ascii="宋体" w:hAnsi="宋体" w:cs="宋体" w:hint="eastAsia"/>
          <w:color w:val="000000"/>
          <w:kern w:val="0"/>
          <w:sz w:val="20"/>
          <w:szCs w:val="20"/>
        </w:rPr>
        <w:t>创建收货地址记录的管理；订单管理是对所有手机端点餐订单的统计管理及处理操作界面。</w:t>
      </w:r>
    </w:p>
    <w:p w:rsidR="002D6CF1" w:rsidRDefault="00DA70D7">
      <w:pPr>
        <w:widowControl/>
        <w:wordWrap w:val="0"/>
        <w:spacing w:line="300" w:lineRule="atLeast"/>
        <w:jc w:val="left"/>
        <w:rPr>
          <w:rFonts w:ascii="宋体" w:hAnsi="宋体" w:cs="宋体"/>
          <w:color w:val="000000"/>
          <w:kern w:val="0"/>
          <w:sz w:val="20"/>
          <w:szCs w:val="20"/>
        </w:rPr>
      </w:pPr>
      <w:r>
        <w:rPr>
          <w:rFonts w:ascii="宋体" w:hAnsi="宋体" w:cs="宋体" w:hint="eastAsia"/>
          <w:color w:val="000000"/>
          <w:kern w:val="0"/>
          <w:sz w:val="20"/>
          <w:szCs w:val="20"/>
        </w:rPr>
        <w:t>智慧点</w:t>
      </w:r>
      <w:proofErr w:type="gramStart"/>
      <w:r>
        <w:rPr>
          <w:rFonts w:ascii="宋体" w:hAnsi="宋体" w:cs="宋体" w:hint="eastAsia"/>
          <w:color w:val="000000"/>
          <w:kern w:val="0"/>
          <w:sz w:val="20"/>
          <w:szCs w:val="20"/>
        </w:rPr>
        <w:t>餐云管理平台具强大</w:t>
      </w:r>
      <w:proofErr w:type="gramEnd"/>
      <w:r>
        <w:rPr>
          <w:rFonts w:ascii="宋体" w:hAnsi="宋体" w:cs="宋体" w:hint="eastAsia"/>
          <w:color w:val="000000"/>
          <w:kern w:val="0"/>
          <w:sz w:val="20"/>
          <w:szCs w:val="20"/>
        </w:rPr>
        <w:t>的管理功能，包括</w:t>
      </w:r>
      <w:r>
        <w:rPr>
          <w:rFonts w:ascii="宋体" w:hAnsi="宋体" w:cs="宋体" w:hint="eastAsia"/>
          <w:color w:val="000000"/>
          <w:kern w:val="0"/>
          <w:sz w:val="20"/>
          <w:szCs w:val="20"/>
        </w:rPr>
        <w:t>PC</w:t>
      </w:r>
      <w:proofErr w:type="gramStart"/>
      <w:r>
        <w:rPr>
          <w:rFonts w:ascii="宋体" w:hAnsi="宋体" w:cs="宋体" w:hint="eastAsia"/>
          <w:color w:val="000000"/>
          <w:kern w:val="0"/>
          <w:sz w:val="20"/>
          <w:szCs w:val="20"/>
        </w:rPr>
        <w:t>端主</w:t>
      </w:r>
      <w:proofErr w:type="gramEnd"/>
      <w:r>
        <w:rPr>
          <w:rFonts w:ascii="宋体" w:hAnsi="宋体" w:cs="宋体" w:hint="eastAsia"/>
          <w:color w:val="000000"/>
          <w:kern w:val="0"/>
          <w:sz w:val="20"/>
          <w:szCs w:val="20"/>
        </w:rPr>
        <w:t>要包括餐品管理、餐品上下架管理、配送管理、用户评价管理等操作功能，移动端则包括用户登录、线上点餐、配送服务、在线支付、订单管理、用户评价等功能，</w:t>
      </w:r>
      <w:proofErr w:type="spellStart"/>
      <w:r>
        <w:rPr>
          <w:rFonts w:ascii="宋体" w:hAnsi="宋体" w:cs="宋体" w:hint="eastAsia"/>
          <w:color w:val="000000"/>
          <w:kern w:val="0"/>
          <w:sz w:val="20"/>
          <w:szCs w:val="20"/>
        </w:rPr>
        <w:t>PC</w:t>
      </w:r>
      <w:proofErr w:type="spellEnd"/>
      <w:r>
        <w:rPr>
          <w:rFonts w:ascii="宋体" w:hAnsi="宋体" w:cs="宋体" w:hint="eastAsia"/>
          <w:color w:val="000000"/>
          <w:kern w:val="0"/>
          <w:sz w:val="20"/>
          <w:szCs w:val="20"/>
        </w:rPr>
        <w:t>端与移动端相结合，最大化地满足用户点餐、用餐管理需求，提升用户体验。该系统基于物联网和云计算技术为</w:t>
      </w:r>
      <w:proofErr w:type="gramStart"/>
      <w:r>
        <w:rPr>
          <w:rFonts w:ascii="宋体" w:hAnsi="宋体" w:cs="宋体" w:hint="eastAsia"/>
          <w:color w:val="000000"/>
          <w:kern w:val="0"/>
          <w:sz w:val="20"/>
          <w:szCs w:val="20"/>
        </w:rPr>
        <w:t>餐饮店量身</w:t>
      </w:r>
      <w:proofErr w:type="gramEnd"/>
      <w:r>
        <w:rPr>
          <w:rFonts w:ascii="宋体" w:hAnsi="宋体" w:cs="宋体" w:hint="eastAsia"/>
          <w:color w:val="000000"/>
          <w:kern w:val="0"/>
          <w:sz w:val="20"/>
          <w:szCs w:val="20"/>
        </w:rPr>
        <w:t>打造的只能</w:t>
      </w:r>
      <w:r>
        <w:rPr>
          <w:rFonts w:ascii="宋体" w:hAnsi="宋体" w:cs="宋体" w:hint="eastAsia"/>
          <w:color w:val="000000"/>
          <w:kern w:val="0"/>
          <w:sz w:val="20"/>
          <w:szCs w:val="20"/>
        </w:rPr>
        <w:t>管理系统，能够显著的节约用工数量、降低经营成本、提升管理绩效。</w:t>
      </w:r>
    </w:p>
    <w:p w:rsidR="002D6CF1" w:rsidRDefault="002D6CF1">
      <w:pPr>
        <w:ind w:firstLineChars="200" w:firstLine="400"/>
        <w:jc w:val="left"/>
        <w:rPr>
          <w:rFonts w:ascii="宋体" w:hAnsi="宋体" w:cs="宋体"/>
          <w:color w:val="000000"/>
          <w:kern w:val="0"/>
          <w:sz w:val="20"/>
          <w:szCs w:val="20"/>
        </w:rPr>
      </w:pPr>
    </w:p>
    <w:p w:rsidR="002D6CF1" w:rsidRDefault="002D6CF1">
      <w:pPr>
        <w:ind w:firstLineChars="200" w:firstLine="400"/>
        <w:jc w:val="left"/>
        <w:rPr>
          <w:rFonts w:ascii="宋体" w:hAnsi="宋体" w:cs="宋体"/>
          <w:color w:val="000000"/>
          <w:kern w:val="0"/>
          <w:sz w:val="20"/>
          <w:szCs w:val="20"/>
        </w:rPr>
      </w:pP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通过开发本人力资源信息管理系统，使人力资源管理工作系统化、规范化、自动化，从而达到提高管理效率的目的，引进创新的经营机制，完成人力资源管理信息化，适应新形式下企业的生存和发展。</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人力资源信息系统是运用信息技术收集、记录、储存、分析和提取组织人力资源信息，对人力资源进行管理和开发的系统。用以保证人力资源开发与管理工作的科学化和高效率。基本的有员工信息数据库、技能清单等人力资源报表信息，应具有及时、准确、简洁和完整的特征。集成化的</w:t>
      </w:r>
      <w:r>
        <w:rPr>
          <w:rFonts w:ascii="宋体" w:hAnsi="宋体" w:cs="宋体"/>
          <w:color w:val="000000"/>
          <w:kern w:val="0"/>
          <w:sz w:val="20"/>
          <w:szCs w:val="20"/>
        </w:rPr>
        <w:t>HRIS</w:t>
      </w:r>
      <w:r>
        <w:rPr>
          <w:rFonts w:ascii="宋体" w:hAnsi="宋体" w:cs="宋体"/>
          <w:color w:val="000000"/>
          <w:kern w:val="0"/>
          <w:sz w:val="20"/>
          <w:szCs w:val="20"/>
        </w:rPr>
        <w:t>可以进</w:t>
      </w:r>
      <w:r>
        <w:rPr>
          <w:rFonts w:ascii="宋体" w:hAnsi="宋体" w:cs="宋体"/>
          <w:color w:val="000000"/>
          <w:kern w:val="0"/>
          <w:sz w:val="20"/>
          <w:szCs w:val="20"/>
        </w:rPr>
        <w:t>行人力资源管理的各个功能块的管理，如招聘管理、培训管理、福利管理、岗位管理、能力评估等</w:t>
      </w:r>
      <w:r>
        <w:rPr>
          <w:rFonts w:ascii="宋体" w:hAnsi="宋体" w:cs="宋体" w:hint="eastAsia"/>
          <w:color w:val="000000"/>
          <w:kern w:val="0"/>
          <w:sz w:val="20"/>
          <w:szCs w:val="20"/>
        </w:rPr>
        <w:t>。</w:t>
      </w:r>
    </w:p>
    <w:p w:rsidR="002D6CF1" w:rsidRDefault="00DA70D7">
      <w:pPr>
        <w:ind w:firstLineChars="200" w:firstLine="400"/>
        <w:jc w:val="left"/>
        <w:rPr>
          <w:rFonts w:ascii="宋体" w:hAnsi="宋体" w:cs="宋体"/>
          <w:color w:val="000000"/>
          <w:kern w:val="0"/>
          <w:sz w:val="20"/>
          <w:szCs w:val="20"/>
        </w:rPr>
      </w:pPr>
      <w:r>
        <w:rPr>
          <w:rFonts w:ascii="宋体" w:hAnsi="宋体" w:cs="宋体" w:hint="eastAsia"/>
          <w:color w:val="000000"/>
          <w:kern w:val="0"/>
          <w:sz w:val="20"/>
          <w:szCs w:val="20"/>
        </w:rPr>
        <w:t>主要功能有时间管理</w:t>
      </w:r>
      <w:r>
        <w:rPr>
          <w:rFonts w:ascii="宋体" w:hAnsi="宋体" w:cs="宋体" w:hint="eastAsia"/>
          <w:color w:val="000000"/>
          <w:kern w:val="0"/>
          <w:sz w:val="20"/>
          <w:szCs w:val="20"/>
        </w:rPr>
        <w:t>:</w:t>
      </w:r>
      <w:r>
        <w:rPr>
          <w:rFonts w:ascii="宋体" w:hAnsi="宋体" w:cs="宋体" w:hint="eastAsia"/>
          <w:color w:val="000000"/>
          <w:kern w:val="0"/>
          <w:sz w:val="20"/>
          <w:szCs w:val="20"/>
        </w:rPr>
        <w:t>灵活安排企业的运作时间以及劳动力的作息时间表；对员工加班、作业轮班、员工假期、以及员工作业顶替等</w:t>
      </w:r>
      <w:proofErr w:type="gramStart"/>
      <w:r>
        <w:rPr>
          <w:rFonts w:ascii="宋体" w:hAnsi="宋体" w:cs="宋体" w:hint="eastAsia"/>
          <w:color w:val="000000"/>
          <w:kern w:val="0"/>
          <w:sz w:val="20"/>
          <w:szCs w:val="20"/>
        </w:rPr>
        <w:t>作出</w:t>
      </w:r>
      <w:proofErr w:type="gramEnd"/>
      <w:r>
        <w:rPr>
          <w:rFonts w:ascii="宋体" w:hAnsi="宋体" w:cs="宋体" w:hint="eastAsia"/>
          <w:color w:val="000000"/>
          <w:kern w:val="0"/>
          <w:sz w:val="20"/>
          <w:szCs w:val="20"/>
        </w:rPr>
        <w:t>一套周密的安排；与员工薪资、奖金有关的时间数据会在薪资系统和成本核算中作进一步处理。时间管理作为整体系统中的一个组成部分，而这个系统可以对人力资源管理系统的规划、控制和管理过程提供支持，为行政主管节省了大量时间。</w:t>
      </w:r>
    </w:p>
    <w:p w:rsidR="002D6CF1" w:rsidRDefault="00DA70D7">
      <w:pPr>
        <w:ind w:firstLineChars="200" w:firstLine="400"/>
        <w:jc w:val="left"/>
        <w:rPr>
          <w:rFonts w:ascii="宋体" w:hAnsi="宋体" w:cs="宋体"/>
          <w:color w:val="000000"/>
          <w:kern w:val="0"/>
          <w:sz w:val="20"/>
          <w:szCs w:val="20"/>
        </w:rPr>
      </w:pPr>
      <w:r>
        <w:rPr>
          <w:rFonts w:ascii="宋体" w:hAnsi="宋体" w:cs="宋体" w:hint="eastAsia"/>
          <w:color w:val="000000"/>
          <w:kern w:val="0"/>
          <w:sz w:val="20"/>
          <w:szCs w:val="20"/>
        </w:rPr>
        <w:t>资源体系</w:t>
      </w:r>
      <w:r>
        <w:rPr>
          <w:rFonts w:ascii="宋体" w:hAnsi="宋体" w:cs="宋体" w:hint="eastAsia"/>
          <w:color w:val="000000"/>
          <w:kern w:val="0"/>
          <w:sz w:val="20"/>
          <w:szCs w:val="20"/>
        </w:rPr>
        <w:t>:</w:t>
      </w:r>
      <w:r>
        <w:rPr>
          <w:rFonts w:ascii="宋体" w:hAnsi="宋体" w:cs="宋体" w:hint="eastAsia"/>
          <w:color w:val="000000"/>
          <w:kern w:val="0"/>
          <w:sz w:val="20"/>
          <w:szCs w:val="20"/>
        </w:rPr>
        <w:t>通讯领域的革命，为商业信息系统的变化起到了催化剂的作用。成熟的</w:t>
      </w:r>
      <w:r>
        <w:rPr>
          <w:rFonts w:ascii="宋体" w:hAnsi="宋体" w:cs="宋体" w:hint="eastAsia"/>
          <w:color w:val="000000"/>
          <w:kern w:val="0"/>
          <w:sz w:val="20"/>
          <w:szCs w:val="20"/>
        </w:rPr>
        <w:t>Internet</w:t>
      </w:r>
      <w:r>
        <w:rPr>
          <w:rFonts w:ascii="宋体" w:hAnsi="宋体" w:cs="宋体" w:hint="eastAsia"/>
          <w:color w:val="000000"/>
          <w:kern w:val="0"/>
          <w:sz w:val="20"/>
          <w:szCs w:val="20"/>
        </w:rPr>
        <w:t>/Intranet</w:t>
      </w:r>
      <w:r>
        <w:rPr>
          <w:rFonts w:ascii="宋体" w:hAnsi="宋体" w:cs="宋体" w:hint="eastAsia"/>
          <w:color w:val="000000"/>
          <w:kern w:val="0"/>
          <w:sz w:val="20"/>
          <w:szCs w:val="20"/>
        </w:rPr>
        <w:t>技术使网络时代的人力资源管理工作提出了全新的挑战。长期以来，人力资</w:t>
      </w:r>
      <w:r>
        <w:rPr>
          <w:rFonts w:ascii="宋体" w:hAnsi="宋体" w:cs="宋体" w:hint="eastAsia"/>
          <w:color w:val="000000"/>
          <w:kern w:val="0"/>
          <w:sz w:val="20"/>
          <w:szCs w:val="20"/>
        </w:rPr>
        <w:lastRenderedPageBreak/>
        <w:t>源管理一直跟不上技术的发展。如今网络却使这个最贴近员工的部门给人带来力量。许多公司把一些人力资源资料如职位空缺、福利信息等输入企业内部网。人力资源部门并没有停留在用网络向员工单向发布信息上，而是着手创设完善的互动式软件，可以让员工填表，从数据库中获取个人信息、甚至在网络上掂量各种福利项目的长短。人力资源管理在网络时代将赋予全新的思维。必将形成全新的运作模式。</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薪资设置</w:t>
      </w:r>
      <w:r>
        <w:rPr>
          <w:rFonts w:ascii="宋体" w:hAnsi="宋体" w:cs="宋体" w:hint="eastAsia"/>
          <w:color w:val="000000"/>
          <w:kern w:val="0"/>
          <w:sz w:val="20"/>
          <w:szCs w:val="20"/>
        </w:rPr>
        <w:t>:</w:t>
      </w:r>
      <w:r>
        <w:rPr>
          <w:rFonts w:ascii="宋体" w:hAnsi="宋体" w:cs="宋体"/>
          <w:color w:val="000000"/>
          <w:kern w:val="0"/>
          <w:sz w:val="20"/>
          <w:szCs w:val="20"/>
        </w:rPr>
        <w:t>包括职务薪资标准、国家统一的津贴补贴、级别薪资设置、人员</w:t>
      </w:r>
      <w:r>
        <w:rPr>
          <w:rFonts w:ascii="宋体" w:hAnsi="宋体" w:cs="宋体"/>
          <w:color w:val="000000"/>
          <w:kern w:val="0"/>
          <w:sz w:val="20"/>
          <w:szCs w:val="20"/>
        </w:rPr>
        <w:t>薪资设置等功能，实现了对各人员工资数据的记录、存储、管理与维护，包括基本薪资、奖金及各种津贴。薪资核算与管理正确与否关系到每一个人员的利益，所以此功能模块的实现具有很大的现实意义。该系统主要面向企事业单位，支撑人力资源管理更系统化和便捷化。</w:t>
      </w:r>
    </w:p>
    <w:p w:rsidR="002D6CF1" w:rsidRDefault="002D6CF1">
      <w:pPr>
        <w:ind w:firstLineChars="200" w:firstLine="400"/>
        <w:jc w:val="left"/>
        <w:rPr>
          <w:rFonts w:ascii="宋体" w:hAnsi="宋体" w:cs="宋体"/>
          <w:color w:val="000000"/>
          <w:kern w:val="0"/>
          <w:sz w:val="20"/>
          <w:szCs w:val="20"/>
        </w:rPr>
      </w:pPr>
    </w:p>
    <w:p w:rsidR="002D6CF1" w:rsidRDefault="002D6CF1">
      <w:pPr>
        <w:ind w:firstLineChars="200" w:firstLine="400"/>
        <w:jc w:val="left"/>
        <w:rPr>
          <w:rFonts w:ascii="宋体" w:hAnsi="宋体" w:cs="宋体"/>
          <w:color w:val="000000"/>
          <w:kern w:val="0"/>
          <w:sz w:val="20"/>
          <w:szCs w:val="20"/>
        </w:rPr>
      </w:pP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随着互联网应用的深入发展，城镇居民对于生活缴费的便捷性、实用性、及时性，有了更高的要求。供水收费管理移动端系统便应运而生</w:t>
      </w:r>
      <w:r>
        <w:rPr>
          <w:rFonts w:ascii="宋体" w:hAnsi="宋体" w:cs="宋体" w:hint="eastAsia"/>
          <w:color w:val="000000"/>
          <w:kern w:val="0"/>
          <w:sz w:val="20"/>
          <w:szCs w:val="20"/>
        </w:rPr>
        <w:t>，供水收费管理系统主要是针对水表开户和水费收缴等管理的系统，用于预约管理、查看现场、建立开户档案、抄表管理、水费生成、预存水费、收费管理、</w:t>
      </w:r>
      <w:proofErr w:type="gramStart"/>
      <w:r>
        <w:rPr>
          <w:rFonts w:ascii="宋体" w:hAnsi="宋体" w:cs="宋体" w:hint="eastAsia"/>
          <w:color w:val="000000"/>
          <w:kern w:val="0"/>
          <w:sz w:val="20"/>
          <w:szCs w:val="20"/>
        </w:rPr>
        <w:t>合单收费</w:t>
      </w:r>
      <w:proofErr w:type="gramEnd"/>
      <w:r>
        <w:rPr>
          <w:rFonts w:ascii="宋体" w:hAnsi="宋体" w:cs="宋体" w:hint="eastAsia"/>
          <w:color w:val="000000"/>
          <w:kern w:val="0"/>
          <w:sz w:val="20"/>
          <w:szCs w:val="20"/>
        </w:rPr>
        <w:t>、注销报停等日常管理，系统支持后台工作人员窗口操作以及用户网上自主交费，提供软件定制开发功能，</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可以根据用户的需求来针对性定制开发软件。</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供水收费管理移动端系统》（以下简称本系统）遵循统一归集、转款存储、转款专用的原则融合了涉及居民、集体、非居民多种性质的用户的供水收费。实现了对供水收费资金的规范化管理、实现高效准确的管理目标。并实现记账到户、管理到小区专户存储的业务目标。系统满足热力缴费的所有要求，满足个人、单位、组织的线上、线下缴费需求，专户专存、专款专用的一系列操作。同时还建立以小区、户室为单位交存、计息、列支的多级账务体系。</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本平台架构以建立统一的对外接入标准和建立内部可重用的服务为核心设计理念，使用流程引擎对各个流程提供支撑，在保</w:t>
      </w:r>
      <w:r>
        <w:rPr>
          <w:rFonts w:ascii="宋体" w:hAnsi="宋体" w:cs="宋体"/>
          <w:color w:val="000000"/>
          <w:kern w:val="0"/>
          <w:sz w:val="20"/>
          <w:szCs w:val="20"/>
        </w:rPr>
        <w:t>证实现逻辑模型功能的基础上，尽可能提高目标系统的简单性、可变性、一致性、完整性、可靠性、经济性、系统的运行效率和安全性。供水收费管理系统适应了互联网的快速发展，实体企业和软件想结合，为供水收费部门提供一站式便携办公，用水人员便捷购买及缴费，实现客户服务数据的互联互通，为甘肃省相关供水产业尽可能的提供便捷化办公。</w:t>
      </w:r>
    </w:p>
    <w:p w:rsidR="002D6CF1" w:rsidRDefault="002D6CF1">
      <w:pPr>
        <w:ind w:firstLineChars="200" w:firstLine="400"/>
        <w:jc w:val="left"/>
        <w:rPr>
          <w:rFonts w:ascii="宋体" w:hAnsi="宋体" w:cs="宋体"/>
          <w:color w:val="000000"/>
          <w:kern w:val="0"/>
          <w:sz w:val="20"/>
          <w:szCs w:val="20"/>
        </w:rPr>
      </w:pPr>
    </w:p>
    <w:p w:rsidR="002D6CF1" w:rsidRDefault="002D6CF1">
      <w:pPr>
        <w:ind w:firstLineChars="200" w:firstLine="400"/>
        <w:jc w:val="left"/>
        <w:rPr>
          <w:rFonts w:ascii="宋体" w:hAnsi="宋体" w:cs="宋体"/>
          <w:color w:val="000000"/>
          <w:kern w:val="0"/>
          <w:sz w:val="20"/>
          <w:szCs w:val="20"/>
        </w:rPr>
      </w:pPr>
    </w:p>
    <w:p w:rsidR="002D6CF1" w:rsidRDefault="00DA70D7">
      <w:pPr>
        <w:widowControl/>
        <w:wordWrap w:val="0"/>
        <w:spacing w:line="300" w:lineRule="atLeast"/>
        <w:jc w:val="left"/>
        <w:rPr>
          <w:rFonts w:ascii="宋体" w:hAnsi="宋体" w:cs="宋体"/>
          <w:color w:val="000000"/>
          <w:kern w:val="0"/>
          <w:sz w:val="20"/>
          <w:szCs w:val="20"/>
          <w:highlight w:val="yellow"/>
        </w:rPr>
      </w:pPr>
      <w:r>
        <w:rPr>
          <w:rFonts w:ascii="宋体" w:hAnsi="宋体" w:cs="宋体"/>
          <w:color w:val="000000"/>
          <w:kern w:val="0"/>
          <w:sz w:val="20"/>
          <w:szCs w:val="20"/>
        </w:rPr>
        <w:t xml:space="preserve">  </w:t>
      </w:r>
      <w:r>
        <w:rPr>
          <w:rFonts w:ascii="宋体" w:hAnsi="宋体" w:cs="宋体"/>
          <w:color w:val="000000"/>
          <w:kern w:val="0"/>
          <w:sz w:val="20"/>
          <w:szCs w:val="20"/>
        </w:rPr>
        <w:t>随着互联网应用的深入发展，城镇居民对于生活缴费的便捷性、实用性、及时性，有了更高的要求。热力缴费管理移动端系统便应运而生。</w:t>
      </w:r>
      <w:r>
        <w:rPr>
          <w:rFonts w:ascii="宋体" w:hAnsi="宋体" w:cs="宋体" w:hint="eastAsia"/>
          <w:color w:val="000000"/>
          <w:kern w:val="0"/>
          <w:sz w:val="20"/>
          <w:szCs w:val="20"/>
        </w:rPr>
        <w:t>该系统主要</w:t>
      </w:r>
      <w:r>
        <w:rPr>
          <w:rFonts w:ascii="宋体" w:hAnsi="宋体" w:cs="宋体" w:hint="eastAsia"/>
          <w:color w:val="000000"/>
          <w:kern w:val="0"/>
          <w:sz w:val="20"/>
          <w:szCs w:val="20"/>
        </w:rPr>
        <w:t>面向一般企业及单位，对热力单位进行线上化管理和提供线上缴费</w:t>
      </w:r>
      <w:r>
        <w:rPr>
          <w:rFonts w:ascii="宋体" w:hAnsi="宋体" w:cs="宋体" w:hint="eastAsia"/>
          <w:color w:val="000000"/>
          <w:kern w:val="0"/>
          <w:sz w:val="20"/>
          <w:szCs w:val="20"/>
        </w:rPr>
        <w:t>充值功能。</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热力缴费管理移动端系统》（以下简称本系统）遵循统一归集、转款存储、转款专用的原则融合了涉及住宅、商铺、办公、地下室等多种性质的房屋的热力缴费。实现了对热力缴费资金的规范化管理、实现高效准确的管理目标。并实现记账到户、管理到小区专户存储的业务目标。系统满足热力缴费的所有要求，满足个人、单位、组织的线上、线下缴费需求，支付方式包括微信、支付宝、银行转账、</w:t>
      </w:r>
      <w:proofErr w:type="gramStart"/>
      <w:r>
        <w:rPr>
          <w:rFonts w:ascii="宋体" w:hAnsi="宋体" w:cs="宋体"/>
          <w:color w:val="000000"/>
          <w:kern w:val="0"/>
          <w:sz w:val="20"/>
          <w:szCs w:val="20"/>
        </w:rPr>
        <w:t>充值预交费</w:t>
      </w:r>
      <w:proofErr w:type="gramEnd"/>
      <w:r>
        <w:rPr>
          <w:rFonts w:ascii="宋体" w:hAnsi="宋体" w:cs="宋体"/>
          <w:color w:val="000000"/>
          <w:kern w:val="0"/>
          <w:sz w:val="20"/>
          <w:szCs w:val="20"/>
        </w:rPr>
        <w:t>日等多种新式的缴费方式，专户专存、专款专用的一系列操作。同时还建立以小区、户室为单位交存、计息、列支的多级账务体系。</w:t>
      </w:r>
    </w:p>
    <w:p w:rsidR="002D6CF1" w:rsidRDefault="00DA70D7">
      <w:pPr>
        <w:widowControl/>
        <w:wordWrap w:val="0"/>
        <w:spacing w:line="300" w:lineRule="atLeast"/>
        <w:jc w:val="left"/>
        <w:rPr>
          <w:rFonts w:ascii="宋体" w:hAnsi="宋体" w:cs="宋体"/>
          <w:color w:val="000000"/>
          <w:kern w:val="0"/>
          <w:sz w:val="20"/>
          <w:szCs w:val="20"/>
        </w:rPr>
      </w:pPr>
      <w:r>
        <w:rPr>
          <w:rFonts w:ascii="宋体" w:hAnsi="宋体" w:cs="宋体" w:hint="eastAsia"/>
          <w:color w:val="000000"/>
          <w:kern w:val="0"/>
          <w:sz w:val="20"/>
          <w:szCs w:val="20"/>
        </w:rPr>
        <w:t>热力缴费管理移动端</w:t>
      </w:r>
      <w:r>
        <w:rPr>
          <w:rFonts w:ascii="宋体" w:hAnsi="宋体" w:cs="宋体" w:hint="eastAsia"/>
          <w:color w:val="000000"/>
          <w:kern w:val="0"/>
          <w:sz w:val="20"/>
          <w:szCs w:val="20"/>
        </w:rPr>
        <w:t>系统主要功能包括账户绑定及多账户管理、账户余额查询、在线缴费充值、查询缴费记录等模块；用户面向对象包括</w:t>
      </w:r>
      <w:r>
        <w:rPr>
          <w:rFonts w:hint="eastAsia"/>
        </w:rPr>
        <w:t>住宅、商铺、办公、地下室等多种性质的房屋的热力缴费用户，提供线上的缴费充值及查询功能，</w:t>
      </w:r>
      <w:r>
        <w:rPr>
          <w:rFonts w:ascii="宋体" w:hAnsi="宋体" w:cs="宋体" w:hint="eastAsia"/>
          <w:color w:val="000000"/>
          <w:kern w:val="0"/>
          <w:sz w:val="20"/>
          <w:szCs w:val="20"/>
        </w:rPr>
        <w:t>实现了对热力缴费资金的规范化管理、实现高效准确的管理目标。</w:t>
      </w:r>
    </w:p>
    <w:p w:rsidR="002D6CF1" w:rsidRDefault="00DA70D7">
      <w:pPr>
        <w:ind w:firstLineChars="200" w:firstLine="400"/>
        <w:jc w:val="left"/>
        <w:rPr>
          <w:rFonts w:ascii="宋体" w:hAnsi="宋体" w:cs="宋体"/>
          <w:color w:val="000000"/>
          <w:kern w:val="0"/>
          <w:sz w:val="20"/>
          <w:szCs w:val="20"/>
        </w:rPr>
      </w:pPr>
      <w:r>
        <w:rPr>
          <w:rFonts w:ascii="宋体" w:hAnsi="宋体" w:cs="宋体"/>
          <w:color w:val="000000"/>
          <w:kern w:val="0"/>
          <w:sz w:val="20"/>
          <w:szCs w:val="20"/>
        </w:rPr>
        <w:t xml:space="preserve">  </w:t>
      </w:r>
      <w:r>
        <w:rPr>
          <w:rFonts w:ascii="宋体" w:hAnsi="宋体" w:cs="宋体"/>
          <w:color w:val="000000"/>
          <w:kern w:val="0"/>
          <w:sz w:val="20"/>
          <w:szCs w:val="20"/>
        </w:rPr>
        <w:t>本平台架构以建立统一的对外接入标准和建立内部可重用的服务为核心设计理念，使用流程引擎对各个流程提供支撑，在保证实现逻辑模型功能的基础上，尽可能提高目标系统的简单性、</w:t>
      </w:r>
      <w:r>
        <w:rPr>
          <w:rFonts w:ascii="宋体" w:hAnsi="宋体" w:cs="宋体"/>
          <w:color w:val="000000"/>
          <w:kern w:val="0"/>
          <w:sz w:val="20"/>
          <w:szCs w:val="20"/>
        </w:rPr>
        <w:lastRenderedPageBreak/>
        <w:t>可变性、一致性、完整性、可靠性、经济性、系统的运行效率和安全性。</w:t>
      </w:r>
    </w:p>
    <w:sectPr w:rsidR="002D6CF1">
      <w:headerReference w:type="default" r:id="rId87"/>
      <w:footerReference w:type="default" r:id="rId8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0D7" w:rsidRDefault="00DA70D7">
      <w:r>
        <w:separator/>
      </w:r>
    </w:p>
  </w:endnote>
  <w:endnote w:type="continuationSeparator" w:id="0">
    <w:p w:rsidR="00DA70D7" w:rsidRDefault="00DA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CF1" w:rsidRDefault="00DA70D7">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D6CF1" w:rsidRDefault="00DA70D7">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eOYQIAAAwFAAAOAAAAZHJzL2Uyb0RvYy54bWysVE1uEzEU3iNxB8t7OmkRJY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PiR45hAgAADAUAAA4AAAAAAAAAAAAAAAAALgIAAGRycy9lMm9Eb2MueG1s&#10;UEsBAi0AFAAGAAgAAAAhAHGq0bnXAAAABQEAAA8AAAAAAAAAAAAAAAAAuwQAAGRycy9kb3ducmV2&#10;LnhtbFBLBQYAAAAABAAEAPMAAAC/BQAAAAA=&#10;" filled="f" stroked="f" strokeweight=".5pt">
              <v:textbox style="mso-fit-shape-to-text:t" inset="0,0,0,0">
                <w:txbxContent>
                  <w:p w:rsidR="002D6CF1" w:rsidRDefault="00DA70D7">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0D7" w:rsidRDefault="00DA70D7">
      <w:r>
        <w:separator/>
      </w:r>
    </w:p>
  </w:footnote>
  <w:footnote w:type="continuationSeparator" w:id="0">
    <w:p w:rsidR="00DA70D7" w:rsidRDefault="00DA7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CF1" w:rsidRDefault="00DA70D7">
    <w:pPr>
      <w:pStyle w:val="a4"/>
    </w:pPr>
    <w:r>
      <w:rPr>
        <w:rFonts w:hint="eastAsia"/>
      </w:rPr>
      <w:t>供水收费管理系统</w:t>
    </w:r>
    <w:r>
      <w:rPr>
        <w:rFonts w:hint="eastAsia"/>
      </w:rPr>
      <w:t>V1.0</w:t>
    </w: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4083BC"/>
    <w:multiLevelType w:val="multilevel"/>
    <w:tmpl w:val="484083BC"/>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CF1"/>
    <w:rsid w:val="002D6CF1"/>
    <w:rsid w:val="007A6C67"/>
    <w:rsid w:val="00DA70D7"/>
    <w:rsid w:val="01722013"/>
    <w:rsid w:val="027862E3"/>
    <w:rsid w:val="04374841"/>
    <w:rsid w:val="048448D9"/>
    <w:rsid w:val="049A5303"/>
    <w:rsid w:val="059B3406"/>
    <w:rsid w:val="060324E9"/>
    <w:rsid w:val="062A4472"/>
    <w:rsid w:val="06ED6F53"/>
    <w:rsid w:val="07214C22"/>
    <w:rsid w:val="077F2EE1"/>
    <w:rsid w:val="07CB6E24"/>
    <w:rsid w:val="07F503A1"/>
    <w:rsid w:val="07F7306F"/>
    <w:rsid w:val="081A7731"/>
    <w:rsid w:val="0938683A"/>
    <w:rsid w:val="0AF76209"/>
    <w:rsid w:val="0C6A144A"/>
    <w:rsid w:val="0F616A6C"/>
    <w:rsid w:val="0F9F78DD"/>
    <w:rsid w:val="105233D8"/>
    <w:rsid w:val="118F7459"/>
    <w:rsid w:val="11A63033"/>
    <w:rsid w:val="11C804BB"/>
    <w:rsid w:val="122D27D2"/>
    <w:rsid w:val="1339301C"/>
    <w:rsid w:val="135F4E0D"/>
    <w:rsid w:val="1400091F"/>
    <w:rsid w:val="145E6BAF"/>
    <w:rsid w:val="14925995"/>
    <w:rsid w:val="15167193"/>
    <w:rsid w:val="156B2256"/>
    <w:rsid w:val="15DF309E"/>
    <w:rsid w:val="15E35C12"/>
    <w:rsid w:val="162A6928"/>
    <w:rsid w:val="183447A7"/>
    <w:rsid w:val="1847224A"/>
    <w:rsid w:val="1A10784A"/>
    <w:rsid w:val="1B111A2F"/>
    <w:rsid w:val="1B344CD8"/>
    <w:rsid w:val="1BD202EB"/>
    <w:rsid w:val="1C3F5FBD"/>
    <w:rsid w:val="1CBF2299"/>
    <w:rsid w:val="20904582"/>
    <w:rsid w:val="216F16CF"/>
    <w:rsid w:val="231D468D"/>
    <w:rsid w:val="24401D3A"/>
    <w:rsid w:val="248830A4"/>
    <w:rsid w:val="24B2634F"/>
    <w:rsid w:val="24B358C2"/>
    <w:rsid w:val="24E51008"/>
    <w:rsid w:val="27191FDA"/>
    <w:rsid w:val="282747AD"/>
    <w:rsid w:val="28A675D9"/>
    <w:rsid w:val="29514BB4"/>
    <w:rsid w:val="2B2D02CB"/>
    <w:rsid w:val="2B4E59E5"/>
    <w:rsid w:val="2BAB43F3"/>
    <w:rsid w:val="2BBC0E35"/>
    <w:rsid w:val="2CB36555"/>
    <w:rsid w:val="2CF578DD"/>
    <w:rsid w:val="2D7B1DC2"/>
    <w:rsid w:val="2E126F09"/>
    <w:rsid w:val="2E6B771A"/>
    <w:rsid w:val="2F1571E5"/>
    <w:rsid w:val="303830EC"/>
    <w:rsid w:val="30FF34B7"/>
    <w:rsid w:val="320E0DD7"/>
    <w:rsid w:val="33E81341"/>
    <w:rsid w:val="35C93023"/>
    <w:rsid w:val="362117FA"/>
    <w:rsid w:val="362C56B0"/>
    <w:rsid w:val="366B675F"/>
    <w:rsid w:val="371D0D9B"/>
    <w:rsid w:val="39721FCC"/>
    <w:rsid w:val="39DD7996"/>
    <w:rsid w:val="3BA96063"/>
    <w:rsid w:val="3C8306A8"/>
    <w:rsid w:val="3CC03C1C"/>
    <w:rsid w:val="3CCB05A0"/>
    <w:rsid w:val="3D047339"/>
    <w:rsid w:val="3D487EE3"/>
    <w:rsid w:val="3DEA5FD3"/>
    <w:rsid w:val="3E34212C"/>
    <w:rsid w:val="3E6C2C07"/>
    <w:rsid w:val="4052502C"/>
    <w:rsid w:val="40610485"/>
    <w:rsid w:val="40EC1F4E"/>
    <w:rsid w:val="41621593"/>
    <w:rsid w:val="417F23A7"/>
    <w:rsid w:val="43AF2F0E"/>
    <w:rsid w:val="43B64FE5"/>
    <w:rsid w:val="46E5490F"/>
    <w:rsid w:val="47622775"/>
    <w:rsid w:val="482860F1"/>
    <w:rsid w:val="48351A6D"/>
    <w:rsid w:val="49B601EF"/>
    <w:rsid w:val="49FE57FB"/>
    <w:rsid w:val="4B910F4F"/>
    <w:rsid w:val="4BED2DC2"/>
    <w:rsid w:val="4DAC1B41"/>
    <w:rsid w:val="4DCE5B6A"/>
    <w:rsid w:val="4F511C0B"/>
    <w:rsid w:val="518544EF"/>
    <w:rsid w:val="52184904"/>
    <w:rsid w:val="53614E54"/>
    <w:rsid w:val="53CC08A4"/>
    <w:rsid w:val="54BD4877"/>
    <w:rsid w:val="569F0B99"/>
    <w:rsid w:val="57AA0014"/>
    <w:rsid w:val="580F4730"/>
    <w:rsid w:val="58D073F0"/>
    <w:rsid w:val="58E67A9C"/>
    <w:rsid w:val="59EB2D47"/>
    <w:rsid w:val="5A571DF5"/>
    <w:rsid w:val="5AD85591"/>
    <w:rsid w:val="5CEC2855"/>
    <w:rsid w:val="5E3F0950"/>
    <w:rsid w:val="5F57717D"/>
    <w:rsid w:val="608452F0"/>
    <w:rsid w:val="60EC5681"/>
    <w:rsid w:val="61043E93"/>
    <w:rsid w:val="628E0C5F"/>
    <w:rsid w:val="63685A3C"/>
    <w:rsid w:val="63AF51D0"/>
    <w:rsid w:val="659C3323"/>
    <w:rsid w:val="668D03E5"/>
    <w:rsid w:val="6919336F"/>
    <w:rsid w:val="69C131E6"/>
    <w:rsid w:val="6AC9663B"/>
    <w:rsid w:val="6C070646"/>
    <w:rsid w:val="6E79613D"/>
    <w:rsid w:val="6EA20C1C"/>
    <w:rsid w:val="70232559"/>
    <w:rsid w:val="7077115E"/>
    <w:rsid w:val="72E41CDF"/>
    <w:rsid w:val="73B05C38"/>
    <w:rsid w:val="761A37FD"/>
    <w:rsid w:val="77463E55"/>
    <w:rsid w:val="78397770"/>
    <w:rsid w:val="7A834087"/>
    <w:rsid w:val="7C704E5E"/>
    <w:rsid w:val="7D1F36FE"/>
    <w:rsid w:val="7DE73E86"/>
    <w:rsid w:val="7F214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896455"/>
  <w15:docId w15:val="{DD7F3577-5A2B-4C68-A6D4-6DC4251C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customStyle="1" w:styleId="WPSOffice1">
    <w:name w:val="WPSOffice手动目录 1"/>
    <w:qFormat/>
  </w:style>
  <w:style w:type="paragraph" w:customStyle="1" w:styleId="WPSOffice3">
    <w:name w:val="WPSOffice手动目录 3"/>
    <w:qFormat/>
    <w:pPr>
      <w:ind w:leftChars="400" w:left="400"/>
    </w:pPr>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43</Pages>
  <Words>1265</Words>
  <Characters>7213</Characters>
  <Application>Microsoft Office Word</Application>
  <DocSecurity>0</DocSecurity>
  <Lines>60</Lines>
  <Paragraphs>16</Paragraphs>
  <ScaleCrop>false</ScaleCrop>
  <Company>Huawei Technologies Co., Ltd.</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dc:creator>
  <cp:lastModifiedBy>zhouxianwei</cp:lastModifiedBy>
  <cp:revision>2</cp:revision>
  <dcterms:created xsi:type="dcterms:W3CDTF">2021-01-25T00:59:00Z</dcterms:created>
  <dcterms:modified xsi:type="dcterms:W3CDTF">2022-12-29T00:48:00Z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014C4889BC434A7187CF48BD3C434D46</vt:lpwstr>
  </property>
  <property fmtid="{D5CDD505-2E9C-101B-9397-08002B2CF9AE}" pid="4" name="_2015_ms_pID_725343">
    <vt:lpwstr>(3)9NuVQYmfziDCIrP1FHxhAgg1m92SYTV8c9joJb6ji6zLUUv7ltWtbqNNMBCISKgpY6k9W5YJ
xSaccQmD/btOPP3sGwYTI/+IuXN9Tqni3ZiucfM1s94RBM6xkyB9VG2LzGZDgkxXDXUY04n7
dMgEcilsynQYoc26ku6jZLYr1hsyMCaQeVASeU+fZrLe6oyp+bgdrzo8h2biYtwucwtgQxOE
RtKBRpC3NtMdqTC1RC</vt:lpwstr>
  </property>
  <property fmtid="{D5CDD505-2E9C-101B-9397-08002B2CF9AE}" pid="5" name="_2015_ms_pID_7253431">
    <vt:lpwstr>KmFjkmEYFn6C5MJjqsLV39h/2Gta5yjYX1YkiiDLOSAwxFJnOPnlsj
11cpU7ucD6FYY0v5H6B6RSzyrAPIIViRhYEfX/uAny43h8BTIRMVk57Kr++hD0sRpYKeBXSx
ECu2hf9qg+0Ua0RHVQjCFTbOVhB4vszfR6cLfx5AD6D5CP6ObNC1udGIurIRU5LzlNzN5UX9
QdyakkgDbkuDIr8QeWA60pQ5gG8MyES7rVEQ</vt:lpwstr>
  </property>
  <property fmtid="{D5CDD505-2E9C-101B-9397-08002B2CF9AE}" pid="6" name="_2015_ms_pID_7253432">
    <vt:lpwstr>Ew==</vt:lpwstr>
  </property>
</Properties>
</file>