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100"/>
        <w:jc w:val="left"/>
        <w:rPr>
          <w:rFonts w:hint="eastAsia" w:ascii="微软雅黑" w:hAnsi="微软雅黑" w:eastAsia="微软雅黑"/>
          <w:b/>
          <w:sz w:val="56"/>
          <w:szCs w:val="56"/>
          <w:lang w:val="en-US" w:eastAsia="zh-Hans"/>
        </w:rPr>
      </w:pPr>
    </w:p>
    <w:p>
      <w:pPr>
        <w:ind w:firstLine="560" w:firstLineChars="100"/>
        <w:jc w:val="left"/>
        <w:rPr>
          <w:rFonts w:hint="eastAsia" w:ascii="微软雅黑" w:hAnsi="微软雅黑" w:eastAsia="微软雅黑"/>
          <w:b/>
          <w:sz w:val="56"/>
          <w:szCs w:val="56"/>
          <w:lang w:val="en-US" w:eastAsia="zh-Hans"/>
        </w:rPr>
      </w:pPr>
    </w:p>
    <w:p>
      <w:pPr>
        <w:ind w:firstLine="560" w:firstLineChars="100"/>
        <w:jc w:val="left"/>
        <w:rPr>
          <w:rFonts w:hint="eastAsia" w:ascii="微软雅黑" w:hAnsi="微软雅黑" w:eastAsia="微软雅黑"/>
          <w:b/>
          <w:sz w:val="56"/>
          <w:szCs w:val="56"/>
          <w:lang w:val="en-US" w:eastAsia="zh-Hans"/>
        </w:rPr>
      </w:pPr>
    </w:p>
    <w:p>
      <w:pPr>
        <w:ind w:firstLine="560" w:firstLineChars="100"/>
        <w:jc w:val="left"/>
        <w:rPr>
          <w:rFonts w:hint="eastAsia" w:ascii="微软雅黑" w:hAnsi="微软雅黑" w:eastAsia="微软雅黑"/>
          <w:b/>
          <w:sz w:val="56"/>
          <w:szCs w:val="56"/>
          <w:lang w:val="en-US" w:eastAsia="zh-Hans"/>
        </w:rPr>
      </w:pPr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  <w:r>
        <w:rPr>
          <w:rFonts w:hint="eastAsia" w:ascii="微软雅黑" w:hAnsi="微软雅黑" w:eastAsia="微软雅黑"/>
          <w:b/>
          <w:sz w:val="56"/>
          <w:szCs w:val="56"/>
          <w:lang w:val="en-US" w:eastAsia="zh-Hans"/>
        </w:rPr>
        <w:t>云货架</w:t>
      </w:r>
      <w:r>
        <w:rPr>
          <w:rFonts w:hint="eastAsia" w:ascii="微软雅黑" w:hAnsi="微软雅黑" w:eastAsia="微软雅黑"/>
          <w:b/>
          <w:sz w:val="56"/>
          <w:szCs w:val="56"/>
        </w:rPr>
        <w:t>系统软件V1.0</w:t>
      </w:r>
      <w:r>
        <w:rPr>
          <w:rFonts w:ascii="微软雅黑" w:hAnsi="微软雅黑" w:eastAsia="微软雅黑"/>
          <w:b/>
          <w:sz w:val="56"/>
          <w:szCs w:val="56"/>
        </w:rPr>
        <w:t>操作手册</w:t>
      </w:r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  <w:bookmarkStart w:id="19" w:name="_GoBack"/>
      <w:bookmarkEnd w:id="19"/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</w:p>
    <w:p>
      <w:pPr>
        <w:ind w:firstLine="560" w:firstLineChars="100"/>
        <w:jc w:val="left"/>
        <w:rPr>
          <w:rFonts w:ascii="微软雅黑" w:hAnsi="微软雅黑" w:eastAsia="微软雅黑"/>
          <w:b/>
          <w:sz w:val="56"/>
          <w:szCs w:val="56"/>
        </w:rPr>
      </w:pPr>
    </w:p>
    <w:p>
      <w:pPr>
        <w:jc w:val="left"/>
        <w:rPr>
          <w:rFonts w:ascii="微软雅黑" w:hAnsi="微软雅黑" w:eastAsia="微软雅黑"/>
          <w:lang w:val="zh-CN"/>
        </w:rPr>
      </w:pPr>
    </w:p>
    <w:p>
      <w:pPr>
        <w:jc w:val="left"/>
        <w:rPr>
          <w:rFonts w:ascii="微软雅黑" w:hAnsi="微软雅黑" w:eastAsia="微软雅黑"/>
          <w:lang w:val="zh-CN"/>
        </w:rPr>
      </w:pPr>
    </w:p>
    <w:p>
      <w:pPr>
        <w:jc w:val="left"/>
        <w:rPr>
          <w:rFonts w:ascii="微软雅黑" w:hAnsi="微软雅黑" w:eastAsia="微软雅黑" w:cstheme="minorBidi"/>
          <w:b/>
          <w:bCs/>
          <w:kern w:val="2"/>
          <w:sz w:val="21"/>
          <w:szCs w:val="22"/>
          <w:lang w:val="zh-CN" w:eastAsia="zh-CN" w:bidi="ar-SA"/>
        </w:rPr>
      </w:pPr>
      <w:r>
        <w:rPr>
          <w:rFonts w:ascii="微软雅黑" w:hAnsi="微软雅黑" w:eastAsia="微软雅黑"/>
          <w:lang w:val="zh-CN"/>
        </w:rPr>
        <w:t>目录</w:t>
      </w:r>
      <w:r>
        <w:rPr>
          <w:rFonts w:ascii="微软雅黑" w:hAnsi="微软雅黑" w:eastAsia="微软雅黑"/>
        </w:rPr>
        <w:fldChar w:fldCharType="begin"/>
      </w:r>
      <w:r>
        <w:rPr>
          <w:rFonts w:ascii="微软雅黑" w:hAnsi="微软雅黑" w:eastAsia="微软雅黑"/>
        </w:rPr>
        <w:instrText xml:space="preserve"> TOC \o "1-3" \h \z \u </w:instrText>
      </w:r>
      <w:r>
        <w:rPr>
          <w:rFonts w:ascii="微软雅黑" w:hAnsi="微软雅黑" w:eastAsia="微软雅黑"/>
        </w:rPr>
        <w:fldChar w:fldCharType="separate"/>
      </w:r>
    </w:p>
    <w:p>
      <w:pPr>
        <w:pStyle w:val="6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_Toc1049528017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default" w:ascii="微软雅黑" w:hAnsi="微软雅黑" w:eastAsia="微软雅黑"/>
        </w:rPr>
        <w:t xml:space="preserve">第一章 </w:t>
      </w:r>
      <w:r>
        <w:rPr>
          <w:rFonts w:hint="eastAsia" w:ascii="微软雅黑" w:hAnsi="微软雅黑" w:eastAsia="微软雅黑"/>
        </w:rPr>
        <w:t>用户</w:t>
      </w:r>
      <w:r>
        <w:tab/>
      </w:r>
      <w:r>
        <w:fldChar w:fldCharType="begin"/>
      </w:r>
      <w:r>
        <w:instrText xml:space="preserve"> PAGEREF _Toc1049528017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_Toc2134188908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/>
          <w:bCs w:val="0"/>
          <w:szCs w:val="21"/>
        </w:rPr>
        <w:t>1.1 用户管理</w:t>
      </w:r>
      <w:r>
        <w:tab/>
      </w:r>
      <w:r>
        <w:fldChar w:fldCharType="begin"/>
      </w:r>
      <w:r>
        <w:instrText xml:space="preserve"> PAGEREF _Toc2134188908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_Toc2041104562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1.1.1 基本信息</w:t>
      </w:r>
      <w:r>
        <w:tab/>
      </w:r>
      <w:r>
        <w:fldChar w:fldCharType="begin"/>
      </w:r>
      <w:r>
        <w:instrText xml:space="preserve"> PAGEREF _Toc2041104562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_Toc940596356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实名认证</w:t>
      </w:r>
      <w:r>
        <w:tab/>
      </w:r>
      <w:r>
        <w:fldChar w:fldCharType="begin"/>
      </w:r>
      <w:r>
        <w:instrText xml:space="preserve"> PAGEREF _Toc940596356 </w:instrText>
      </w:r>
      <w:r>
        <w:fldChar w:fldCharType="separate"/>
      </w:r>
      <w:r>
        <w:t>4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_Toc975829725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安全设置</w:t>
      </w:r>
      <w:r>
        <w:tab/>
      </w:r>
      <w:r>
        <w:fldChar w:fldCharType="begin"/>
      </w:r>
      <w:r>
        <w:instrText xml:space="preserve"> PAGEREF _Toc975829725 </w:instrText>
      </w:r>
      <w:r>
        <w:fldChar w:fldCharType="separate"/>
      </w:r>
      <w:r>
        <w:t>5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_Toc437575936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default" w:ascii="微软雅黑" w:hAnsi="微软雅黑" w:eastAsia="微软雅黑"/>
        </w:rPr>
        <w:t xml:space="preserve">第二章 </w:t>
      </w:r>
      <w:r>
        <w:rPr>
          <w:rFonts w:hint="eastAsia" w:ascii="微软雅黑" w:hAnsi="微软雅黑" w:eastAsia="微软雅黑"/>
          <w:lang w:val="en-US" w:eastAsia="zh-Hans"/>
        </w:rPr>
        <w:t>选品</w:t>
      </w:r>
      <w:r>
        <w:tab/>
      </w:r>
      <w:r>
        <w:fldChar w:fldCharType="begin"/>
      </w:r>
      <w:r>
        <w:instrText xml:space="preserve"> PAGEREF _Toc437575936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_Toc1354749024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选品</w:t>
      </w:r>
      <w:r>
        <w:rPr>
          <w:rFonts w:hint="eastAsia"/>
          <w:bCs w:val="0"/>
          <w:szCs w:val="21"/>
        </w:rPr>
        <w:t>管理</w:t>
      </w:r>
      <w:r>
        <w:tab/>
      </w:r>
      <w:r>
        <w:fldChar w:fldCharType="begin"/>
      </w:r>
      <w:r>
        <w:instrText xml:space="preserve"> PAGEREF _Toc1354749024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_Toc1645220874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商品池</w:t>
      </w:r>
      <w:r>
        <w:tab/>
      </w:r>
      <w:r>
        <w:fldChar w:fldCharType="begin"/>
      </w:r>
      <w:r>
        <w:instrText xml:space="preserve"> PAGEREF _Toc1645220874 </w:instrText>
      </w:r>
      <w:r>
        <w:fldChar w:fldCharType="separate"/>
      </w:r>
      <w:r>
        <w:t>6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_Toc227790546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选品库</w:t>
      </w:r>
      <w:r>
        <w:tab/>
      </w:r>
      <w:r>
        <w:fldChar w:fldCharType="begin"/>
      </w:r>
      <w:r>
        <w:instrText xml:space="preserve"> PAGEREF _Toc227790546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_Toc1659847668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default" w:ascii="微软雅黑" w:hAnsi="微软雅黑" w:eastAsia="微软雅黑"/>
        </w:rPr>
        <w:t xml:space="preserve">第三章 </w:t>
      </w:r>
      <w:r>
        <w:rPr>
          <w:rFonts w:hint="eastAsia" w:ascii="微软雅黑" w:hAnsi="微软雅黑" w:eastAsia="微软雅黑"/>
          <w:lang w:val="en-US" w:eastAsia="zh-Hans"/>
        </w:rPr>
        <w:t>下单</w:t>
      </w:r>
      <w:r>
        <w:tab/>
      </w:r>
      <w:r>
        <w:fldChar w:fldCharType="begin"/>
      </w:r>
      <w:r>
        <w:instrText xml:space="preserve"> PAGEREF _Toc1659847668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_Toc1247181546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下单管理</w:t>
      </w:r>
      <w:r>
        <w:tab/>
      </w:r>
      <w:r>
        <w:fldChar w:fldCharType="begin"/>
      </w:r>
      <w:r>
        <w:instrText xml:space="preserve"> PAGEREF _Toc1247181546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_Toc1939848902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下单</w:t>
      </w:r>
      <w:r>
        <w:tab/>
      </w:r>
      <w:r>
        <w:fldChar w:fldCharType="begin"/>
      </w:r>
      <w:r>
        <w:instrText xml:space="preserve"> PAGEREF _Toc1939848902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_Toc2091250807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进货单</w:t>
      </w:r>
      <w:r>
        <w:tab/>
      </w:r>
      <w:r>
        <w:fldChar w:fldCharType="begin"/>
      </w:r>
      <w:r>
        <w:instrText xml:space="preserve"> PAGEREF _Toc2091250807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_Toc1934946447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我的订单</w:t>
      </w:r>
      <w:r>
        <w:tab/>
      </w:r>
      <w:r>
        <w:fldChar w:fldCharType="begin"/>
      </w:r>
      <w:r>
        <w:instrText xml:space="preserve"> PAGEREF _Toc1934946447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6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_Toc1300068208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default" w:ascii="微软雅黑" w:hAnsi="微软雅黑" w:eastAsia="微软雅黑"/>
        </w:rPr>
        <w:t xml:space="preserve">第四章 </w:t>
      </w:r>
      <w:r>
        <w:rPr>
          <w:rFonts w:hint="eastAsia" w:ascii="微软雅黑" w:hAnsi="微软雅黑" w:eastAsia="微软雅黑"/>
          <w:lang w:val="en-US" w:eastAsia="zh-Hans"/>
        </w:rPr>
        <w:t>财务</w:t>
      </w:r>
      <w:r>
        <w:tab/>
      </w:r>
      <w:r>
        <w:fldChar w:fldCharType="begin"/>
      </w:r>
      <w:r>
        <w:instrText xml:space="preserve"> PAGEREF _Toc1300068208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_Toc1747747278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财务</w:t>
      </w:r>
      <w:r>
        <w:rPr>
          <w:rFonts w:hint="eastAsia"/>
          <w:bCs w:val="0"/>
          <w:szCs w:val="21"/>
        </w:rPr>
        <w:t>管理</w:t>
      </w:r>
      <w:r>
        <w:tab/>
      </w:r>
      <w:r>
        <w:fldChar w:fldCharType="begin"/>
      </w:r>
      <w:r>
        <w:instrText xml:space="preserve"> PAGEREF _Toc1747747278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_Toc1107177680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线上充值</w:t>
      </w:r>
      <w:r>
        <w:tab/>
      </w:r>
      <w:r>
        <w:fldChar w:fldCharType="begin"/>
      </w:r>
      <w:r>
        <w:instrText xml:space="preserve"> PAGEREF _Toc1107177680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_Toc389466505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线下充值</w:t>
      </w:r>
      <w:r>
        <w:tab/>
      </w:r>
      <w:r>
        <w:fldChar w:fldCharType="begin"/>
      </w:r>
      <w:r>
        <w:instrText xml:space="preserve"> PAGEREF _Toc389466505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_Toc233393479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结算明细</w:t>
      </w:r>
      <w:r>
        <w:tab/>
      </w:r>
      <w:r>
        <w:fldChar w:fldCharType="begin"/>
      </w:r>
      <w:r>
        <w:instrText xml:space="preserve"> PAGEREF _Toc233393479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lang w:val="zh-CN"/>
        </w:rPr>
      </w:pPr>
      <w:r>
        <w:rPr>
          <w:rFonts w:ascii="微软雅黑" w:hAnsi="微软雅黑" w:eastAsia="微软雅黑"/>
          <w:bCs/>
          <w:lang w:val="zh-CN"/>
        </w:rPr>
        <w:fldChar w:fldCharType="begin"/>
      </w:r>
      <w:r>
        <w:rPr>
          <w:rFonts w:ascii="微软雅黑" w:hAnsi="微软雅黑" w:eastAsia="微软雅黑"/>
          <w:bCs/>
          <w:lang w:val="zh-CN"/>
        </w:rPr>
        <w:instrText xml:space="preserve"> HYPERLINK \l _Toc1339062131 </w:instrText>
      </w:r>
      <w:r>
        <w:rPr>
          <w:rFonts w:ascii="微软雅黑" w:hAnsi="微软雅黑" w:eastAsia="微软雅黑"/>
          <w:bCs/>
          <w:lang w:val="zh-CN"/>
        </w:rPr>
        <w:fldChar w:fldCharType="separate"/>
      </w:r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4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充值明细</w:t>
      </w:r>
      <w:r>
        <w:tab/>
      </w:r>
      <w:r>
        <w:fldChar w:fldCharType="begin"/>
      </w:r>
      <w:r>
        <w:instrText xml:space="preserve"> PAGEREF _Toc1339062131 </w:instrText>
      </w:r>
      <w:r>
        <w:fldChar w:fldCharType="separate"/>
      </w:r>
      <w:r>
        <w:t>7</w:t>
      </w:r>
      <w:r>
        <w:fldChar w:fldCharType="end"/>
      </w:r>
      <w:r>
        <w:rPr>
          <w:rFonts w:ascii="微软雅黑" w:hAnsi="微软雅黑" w:eastAsia="微软雅黑"/>
          <w:bCs/>
          <w:lang w:val="zh-CN"/>
        </w:rPr>
        <w:fldChar w:fldCharType="end"/>
      </w:r>
    </w:p>
    <w:p>
      <w:pPr>
        <w:pStyle w:val="2"/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/>
          <w:lang w:val="en-US"/>
        </w:rPr>
      </w:pPr>
      <w:r>
        <w:rPr>
          <w:rFonts w:hint="eastAsia" w:ascii="微软雅黑" w:hAnsi="微软雅黑" w:eastAsia="微软雅黑"/>
          <w:lang w:val="en-US" w:eastAsia="zh-CN"/>
        </w:rPr>
        <w:t>第一章 用户</w:t>
      </w:r>
    </w:p>
    <w:p/>
    <w:p>
      <w:pPr>
        <w:pStyle w:val="3"/>
        <w:jc w:val="left"/>
      </w:pPr>
      <w:r>
        <w:rPr>
          <w:rFonts w:ascii="微软雅黑" w:hAnsi="微软雅黑" w:eastAsia="微软雅黑"/>
          <w:b/>
          <w:bCs/>
          <w:lang w:val="zh-CN"/>
        </w:rPr>
        <w:fldChar w:fldCharType="end"/>
      </w:r>
      <w:bookmarkStart w:id="0" w:name="_Toc2134188908"/>
      <w:r>
        <w:rPr>
          <w:rFonts w:hint="eastAsia"/>
          <w:bCs w:val="0"/>
          <w:szCs w:val="21"/>
        </w:rPr>
        <w:t>1.1 用户管理</w:t>
      </w:r>
      <w:bookmarkEnd w:id="0"/>
    </w:p>
    <w:p>
      <w:pPr>
        <w:pStyle w:val="4"/>
        <w:jc w:val="left"/>
        <w:rPr>
          <w:rFonts w:ascii="微软雅黑" w:hAnsi="微软雅黑"/>
        </w:rPr>
      </w:pPr>
      <w:bookmarkStart w:id="1" w:name="_Toc2041104562"/>
      <w:r>
        <w:rPr>
          <w:rFonts w:hint="eastAsia" w:ascii="微软雅黑" w:hAnsi="微软雅黑"/>
        </w:rPr>
        <w:t>1.1.1 基本信息</w:t>
      </w:r>
      <w:bookmarkEnd w:id="1"/>
    </w:p>
    <w:p>
      <w:p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注册登录后进入用户管理</w:t>
      </w:r>
      <w:r>
        <w:rPr>
          <w:rFonts w:hint="default"/>
          <w:lang w:eastAsia="zh-Hans"/>
        </w:rPr>
        <w:t>-</w:t>
      </w:r>
      <w:r>
        <w:rPr>
          <w:rFonts w:hint="eastAsia"/>
          <w:lang w:val="en-US" w:eastAsia="zh-Hans"/>
        </w:rPr>
        <w:t>基本信息页面展示个人信息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如没有认证请先进行实名认证</w:t>
      </w:r>
      <w:r>
        <w:rPr>
          <w:rFonts w:hint="default"/>
          <w:lang w:eastAsia="zh-Hans"/>
        </w:rPr>
        <w:t>；</w:t>
      </w:r>
    </w:p>
    <w:p>
      <w:pPr>
        <w:jc w:val="left"/>
        <w:rPr>
          <w:rFonts w:hint="default"/>
          <w:lang w:eastAsia="zh-Hans"/>
        </w:rPr>
      </w:pPr>
      <w:r>
        <w:drawing>
          <wp:inline distT="0" distB="0" distL="114300" distR="114300">
            <wp:extent cx="5266055" cy="1781810"/>
            <wp:effectExtent l="9525" t="9525" r="12700" b="222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8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/>
        </w:rPr>
      </w:pPr>
      <w:bookmarkStart w:id="2" w:name="_Toc940596356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实名认证</w:t>
      </w:r>
      <w:bookmarkEnd w:id="2"/>
    </w:p>
    <w:p>
      <w:pPr>
        <w:jc w:val="left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实名认证分为企业认证和个人认证</w:t>
      </w:r>
      <w:r>
        <w:rPr>
          <w:rFonts w:hint="default"/>
          <w:lang w:eastAsia="zh-Hans"/>
        </w:rPr>
        <w:t>；</w:t>
      </w:r>
    </w:p>
    <w:p>
      <w:pPr>
        <w:jc w:val="left"/>
      </w:pPr>
      <w:r>
        <w:rPr>
          <w:rFonts w:hint="eastAsia"/>
          <w:lang w:val="en-US" w:eastAsia="zh-Hans"/>
        </w:rPr>
        <w:t>选择企业认证需要输入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企业名称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品牌名称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所在地址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营业执照信息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提交等待认证</w:t>
      </w:r>
      <w:r>
        <w:drawing>
          <wp:inline distT="0" distB="0" distL="114300" distR="114300">
            <wp:extent cx="5261610" cy="2073275"/>
            <wp:effectExtent l="0" t="0" r="11430" b="146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选择个人认证需要输入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企业名称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品牌名称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所在地址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身份证照片信息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提交等待认证</w:t>
      </w:r>
    </w:p>
    <w:p>
      <w:pPr>
        <w:jc w:val="left"/>
      </w:pP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3" w:name="_Toc975829725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安全设置</w:t>
      </w:r>
      <w:bookmarkEnd w:id="3"/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安全设置包含</w:t>
      </w:r>
      <w:r>
        <w:rPr>
          <w:rFonts w:hint="default"/>
          <w:lang w:eastAsia="zh-Hans"/>
        </w:rPr>
        <w:t>：</w:t>
      </w:r>
      <w:r>
        <w:rPr>
          <w:rFonts w:hint="eastAsia"/>
          <w:lang w:val="en-US" w:eastAsia="zh-Hans"/>
        </w:rPr>
        <w:t>登录密码修改</w:t>
      </w:r>
    </w:p>
    <w:p>
      <w:pPr>
        <w:jc w:val="left"/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880" cy="1938020"/>
            <wp:effectExtent l="9525" t="9525" r="15875" b="184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38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pStyle w:val="2"/>
        <w:numPr>
          <w:numId w:val="0"/>
        </w:numPr>
        <w:ind w:leftChars="0"/>
        <w:jc w:val="left"/>
        <w:rPr>
          <w:rFonts w:ascii="微软雅黑" w:hAnsi="微软雅黑" w:eastAsia="微软雅黑"/>
        </w:rPr>
      </w:pPr>
      <w:bookmarkStart w:id="4" w:name="_Toc437575936"/>
      <w:r>
        <w:rPr>
          <w:rFonts w:hint="eastAsia" w:ascii="微软雅黑" w:hAnsi="微软雅黑" w:eastAsia="微软雅黑"/>
          <w:lang w:val="en-US" w:eastAsia="zh-CN"/>
        </w:rPr>
        <w:t xml:space="preserve">第二章 </w:t>
      </w:r>
      <w:r>
        <w:rPr>
          <w:rFonts w:hint="eastAsia" w:ascii="微软雅黑" w:hAnsi="微软雅黑" w:eastAsia="微软雅黑"/>
          <w:lang w:val="en-US" w:eastAsia="zh-Hans"/>
        </w:rPr>
        <w:t>选品</w:t>
      </w:r>
      <w:bookmarkEnd w:id="4"/>
    </w:p>
    <w:p>
      <w:pPr>
        <w:pStyle w:val="3"/>
        <w:jc w:val="left"/>
      </w:pPr>
      <w:bookmarkStart w:id="5" w:name="_Toc1354749024"/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选品</w:t>
      </w:r>
      <w:r>
        <w:rPr>
          <w:rFonts w:hint="eastAsia"/>
          <w:bCs w:val="0"/>
          <w:szCs w:val="21"/>
        </w:rPr>
        <w:t>管理</w:t>
      </w:r>
      <w:bookmarkEnd w:id="5"/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6" w:name="_Toc1645220874"/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商品池</w:t>
      </w:r>
      <w:bookmarkEnd w:id="6"/>
    </w:p>
    <w:p>
      <w:pPr>
        <w:rPr>
          <w:rFonts w:hint="eastAsia"/>
          <w:lang w:val="en-US" w:eastAsia="zh-Hans"/>
        </w:rPr>
      </w:pPr>
      <w:r>
        <w:rPr>
          <w:rFonts w:hint="eastAsia" w:ascii="微软雅黑" w:hAnsi="微软雅黑"/>
          <w:lang w:val="en-US" w:eastAsia="zh-Hans"/>
        </w:rPr>
        <w:t>商品池</w:t>
      </w:r>
      <w:r>
        <w:rPr>
          <w:rFonts w:hint="default" w:ascii="微软雅黑" w:hAnsi="微软雅黑"/>
          <w:lang w:eastAsia="zh-Hans"/>
        </w:rPr>
        <w:t>：</w:t>
      </w:r>
      <w:r>
        <w:rPr>
          <w:rFonts w:hint="eastAsia" w:ascii="微软雅黑" w:hAnsi="微软雅黑"/>
          <w:lang w:val="en-US" w:eastAsia="zh-Hans"/>
        </w:rPr>
        <w:t>可通过商品名称关键字</w:t>
      </w:r>
      <w:r>
        <w:rPr>
          <w:rFonts w:hint="default" w:ascii="微软雅黑" w:hAnsi="微软雅黑"/>
          <w:lang w:eastAsia="zh-Hans"/>
        </w:rPr>
        <w:t>/</w:t>
      </w:r>
      <w:r>
        <w:rPr>
          <w:rFonts w:hint="eastAsia" w:ascii="微软雅黑" w:hAnsi="微软雅黑"/>
          <w:lang w:val="en-US" w:eastAsia="zh-Hans"/>
        </w:rPr>
        <w:t>供货渠道</w:t>
      </w:r>
      <w:r>
        <w:rPr>
          <w:rFonts w:hint="default" w:ascii="微软雅黑" w:hAnsi="微软雅黑"/>
          <w:lang w:eastAsia="zh-Hans"/>
        </w:rPr>
        <w:t>/</w:t>
      </w:r>
      <w:r>
        <w:rPr>
          <w:rFonts w:hint="eastAsia" w:ascii="微软雅黑" w:hAnsi="微软雅黑"/>
          <w:lang w:val="en-US" w:eastAsia="zh-Hans"/>
        </w:rPr>
        <w:t>分类</w:t>
      </w:r>
      <w:r>
        <w:rPr>
          <w:rFonts w:hint="default" w:ascii="微软雅黑" w:hAnsi="微软雅黑"/>
          <w:lang w:eastAsia="zh-Hans"/>
        </w:rPr>
        <w:t>/</w:t>
      </w:r>
      <w:r>
        <w:rPr>
          <w:rFonts w:hint="eastAsia" w:ascii="微软雅黑" w:hAnsi="微软雅黑"/>
          <w:lang w:val="en-US" w:eastAsia="zh-Hans"/>
        </w:rPr>
        <w:t>品牌</w:t>
      </w:r>
      <w:r>
        <w:rPr>
          <w:rFonts w:hint="default" w:ascii="微软雅黑" w:hAnsi="微软雅黑"/>
          <w:lang w:eastAsia="zh-Hans"/>
        </w:rPr>
        <w:t>/</w:t>
      </w:r>
      <w:r>
        <w:rPr>
          <w:rFonts w:hint="eastAsia" w:ascii="微软雅黑" w:hAnsi="微软雅黑"/>
          <w:lang w:val="en-US" w:eastAsia="zh-Hans"/>
        </w:rPr>
        <w:t>售价字段进行筛选商品</w:t>
      </w:r>
      <w:r>
        <w:rPr>
          <w:rFonts w:hint="default" w:ascii="微软雅黑" w:hAnsi="微软雅黑"/>
          <w:lang w:eastAsia="zh-Hans"/>
        </w:rPr>
        <w:t>；</w:t>
      </w:r>
      <w:r>
        <w:rPr>
          <w:rFonts w:hint="eastAsia" w:ascii="微软雅黑" w:hAnsi="微软雅黑"/>
          <w:lang w:val="en-US" w:eastAsia="zh-Hans"/>
        </w:rPr>
        <w:t>点击图片右上方复选框可勾选多个商品加入选品库</w:t>
      </w:r>
      <w:r>
        <w:rPr>
          <w:rFonts w:hint="default" w:ascii="微软雅黑" w:hAnsi="微软雅黑"/>
          <w:lang w:eastAsia="zh-Hans"/>
        </w:rPr>
        <w:t>；</w:t>
      </w:r>
    </w:p>
    <w:p>
      <w:pPr>
        <w:rPr>
          <w:rFonts w:hint="eastAsia" w:ascii="微软雅黑" w:hAnsi="微软雅黑"/>
          <w:lang w:val="en-US" w:eastAsia="zh-Hans"/>
        </w:rPr>
      </w:pP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7" w:name="_Toc227790546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选品库</w:t>
      </w:r>
      <w:bookmarkEnd w:id="7"/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从商品池加入进选品库产生商品列表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可通过名称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编号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分类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渠道</w:t>
      </w:r>
      <w:r>
        <w:rPr>
          <w:rFonts w:hint="default"/>
          <w:lang w:eastAsia="zh-Hans"/>
        </w:rPr>
        <w:t>/</w:t>
      </w:r>
      <w:r>
        <w:rPr>
          <w:rFonts w:hint="eastAsia"/>
          <w:lang w:val="en-US" w:eastAsia="zh-Hans"/>
        </w:rPr>
        <w:t>价格区间字段筛选</w:t>
      </w:r>
      <w:r>
        <w:rPr>
          <w:rFonts w:hint="default"/>
          <w:lang w:eastAsia="zh-Hans"/>
        </w:rPr>
        <w:t>；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1770" cy="2284730"/>
            <wp:effectExtent l="9525" t="9525" r="22225" b="2222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84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6055" cy="1918335"/>
            <wp:effectExtent l="9525" t="9525" r="12700" b="228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1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numId w:val="0"/>
        </w:numPr>
        <w:ind w:leftChars="0"/>
        <w:jc w:val="left"/>
        <w:rPr>
          <w:rFonts w:ascii="微软雅黑" w:hAnsi="微软雅黑" w:eastAsia="微软雅黑"/>
        </w:rPr>
      </w:pPr>
      <w:bookmarkStart w:id="8" w:name="_Toc1659847668"/>
      <w:r>
        <w:rPr>
          <w:rFonts w:hint="eastAsia" w:ascii="微软雅黑" w:hAnsi="微软雅黑" w:eastAsia="微软雅黑"/>
          <w:lang w:val="en-US" w:eastAsia="zh-CN"/>
        </w:rPr>
        <w:t xml:space="preserve">第三章 </w:t>
      </w:r>
      <w:r>
        <w:rPr>
          <w:rFonts w:hint="eastAsia" w:ascii="微软雅黑" w:hAnsi="微软雅黑" w:eastAsia="微软雅黑"/>
          <w:lang w:val="en-US" w:eastAsia="zh-Hans"/>
        </w:rPr>
        <w:t>下单</w:t>
      </w:r>
      <w:bookmarkEnd w:id="8"/>
    </w:p>
    <w:p>
      <w:pPr>
        <w:pStyle w:val="3"/>
        <w:jc w:val="left"/>
      </w:pPr>
      <w:bookmarkStart w:id="9" w:name="_Toc1247181546"/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下单管理</w:t>
      </w:r>
      <w:bookmarkEnd w:id="9"/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0" w:name="_Toc1939848902"/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下单</w:t>
      </w:r>
      <w:bookmarkEnd w:id="10"/>
    </w:p>
    <w:p>
      <w:pPr>
        <w:rPr>
          <w:rFonts w:hint="eastAsia"/>
          <w:lang w:val="en-US" w:eastAsia="zh-Hans"/>
        </w:rPr>
      </w:pPr>
      <w:r>
        <w:rPr>
          <w:rFonts w:hint="eastAsia" w:ascii="微软雅黑" w:hAnsi="微软雅黑"/>
          <w:lang w:val="en-US" w:eastAsia="zh-Hans"/>
        </w:rPr>
        <w:t>下单页面先输入收件信息才可进行选购商品进行下单</w:t>
      </w:r>
      <w:r>
        <w:rPr>
          <w:rFonts w:hint="default" w:ascii="微软雅黑" w:hAnsi="微软雅黑"/>
          <w:lang w:eastAsia="zh-Hans"/>
        </w:rPr>
        <w:t>，</w:t>
      </w:r>
      <w:r>
        <w:rPr>
          <w:rFonts w:hint="eastAsia" w:ascii="微软雅黑" w:hAnsi="微软雅黑"/>
          <w:lang w:val="en-US" w:eastAsia="zh-Hans"/>
        </w:rPr>
        <w:t>如不想直接下单可以先存入进货单</w:t>
      </w:r>
      <w:r>
        <w:rPr>
          <w:rFonts w:hint="default" w:ascii="微软雅黑" w:hAnsi="微软雅黑"/>
          <w:lang w:eastAsia="zh-Hans"/>
        </w:rPr>
        <w:t>；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74310" cy="2374265"/>
            <wp:effectExtent l="9525" t="9525" r="19685" b="241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1" w:name="_Toc2091250807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进货单</w:t>
      </w:r>
      <w:bookmarkEnd w:id="11"/>
    </w:p>
    <w:p>
      <w:pPr>
        <w:rPr>
          <w:rFonts w:hint="eastAsia"/>
          <w:lang w:val="en-US" w:eastAsia="zh-Hans"/>
        </w:rPr>
      </w:pPr>
      <w:r>
        <w:rPr>
          <w:rFonts w:hint="eastAsia" w:ascii="微软雅黑" w:hAnsi="微软雅黑"/>
          <w:lang w:val="en-US" w:eastAsia="zh-Hans"/>
        </w:rPr>
        <w:t>下单页面选择商品可以先存入进货单</w:t>
      </w:r>
      <w:r>
        <w:rPr>
          <w:rFonts w:hint="default" w:ascii="微软雅黑" w:hAnsi="微软雅黑"/>
          <w:lang w:eastAsia="zh-Hans"/>
        </w:rPr>
        <w:t>，</w:t>
      </w:r>
      <w:r>
        <w:rPr>
          <w:rFonts w:hint="eastAsia" w:ascii="微软雅黑" w:hAnsi="微软雅黑"/>
          <w:lang w:val="en-US" w:eastAsia="zh-Hans"/>
        </w:rPr>
        <w:t>然后从进货单页面进行付款下单</w:t>
      </w:r>
      <w:r>
        <w:rPr>
          <w:rFonts w:hint="default" w:ascii="微软雅黑" w:hAnsi="微软雅黑"/>
          <w:lang w:eastAsia="zh-Hans"/>
        </w:rPr>
        <w:t>；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9865" cy="2261870"/>
            <wp:effectExtent l="9525" t="9525" r="24130" b="146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1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2" w:name="_Toc1934946447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我的订单</w:t>
      </w:r>
      <w:bookmarkEnd w:id="12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所有订单产生的列表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可通过订单号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收件人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手机号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下单时间字段进行筛选查看订单</w:t>
      </w:r>
      <w:r>
        <w:rPr>
          <w:rFonts w:hint="default"/>
          <w:lang w:eastAsia="zh-Hans"/>
        </w:rPr>
        <w:t>；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4150" cy="2260600"/>
            <wp:effectExtent l="0" t="0" r="8890" b="1016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pStyle w:val="2"/>
        <w:numPr>
          <w:numId w:val="0"/>
        </w:numPr>
        <w:jc w:val="left"/>
        <w:rPr>
          <w:rFonts w:ascii="微软雅黑" w:hAnsi="微软雅黑" w:eastAsia="微软雅黑"/>
        </w:rPr>
      </w:pPr>
      <w:bookmarkStart w:id="13" w:name="_Toc1300068208"/>
      <w:r>
        <w:rPr>
          <w:rFonts w:hint="eastAsia" w:ascii="微软雅黑" w:hAnsi="微软雅黑" w:eastAsia="微软雅黑"/>
          <w:lang w:val="en-US" w:eastAsia="zh-CN"/>
        </w:rPr>
        <w:t xml:space="preserve">第四章 </w:t>
      </w:r>
      <w:r>
        <w:rPr>
          <w:rFonts w:hint="eastAsia" w:ascii="微软雅黑" w:hAnsi="微软雅黑" w:eastAsia="微软雅黑"/>
          <w:lang w:val="en-US" w:eastAsia="zh-Hans"/>
        </w:rPr>
        <w:t>财务</w:t>
      </w:r>
      <w:bookmarkEnd w:id="13"/>
    </w:p>
    <w:p>
      <w:pPr>
        <w:pStyle w:val="3"/>
        <w:jc w:val="left"/>
      </w:pPr>
      <w:bookmarkStart w:id="14" w:name="_Toc1747747278"/>
      <w:r>
        <w:rPr>
          <w:rFonts w:hint="eastAsia"/>
          <w:bCs w:val="0"/>
          <w:szCs w:val="21"/>
        </w:rPr>
        <w:t xml:space="preserve">1.1 </w:t>
      </w:r>
      <w:r>
        <w:rPr>
          <w:rFonts w:hint="eastAsia"/>
          <w:bCs w:val="0"/>
          <w:szCs w:val="21"/>
          <w:lang w:val="en-US" w:eastAsia="zh-Hans"/>
        </w:rPr>
        <w:t>财务</w:t>
      </w:r>
      <w:r>
        <w:rPr>
          <w:rFonts w:hint="eastAsia"/>
          <w:bCs w:val="0"/>
          <w:szCs w:val="21"/>
        </w:rPr>
        <w:t>管理</w:t>
      </w:r>
      <w:bookmarkEnd w:id="14"/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5" w:name="_Toc1107177680"/>
      <w:r>
        <w:rPr>
          <w:rFonts w:hint="eastAsia" w:ascii="微软雅黑" w:hAnsi="微软雅黑"/>
        </w:rPr>
        <w:t xml:space="preserve">1.1.1 </w:t>
      </w:r>
      <w:r>
        <w:rPr>
          <w:rFonts w:hint="eastAsia" w:ascii="微软雅黑" w:hAnsi="微软雅黑"/>
          <w:lang w:val="en-US" w:eastAsia="zh-Hans"/>
        </w:rPr>
        <w:t>线上充值</w:t>
      </w:r>
      <w:bookmarkEnd w:id="15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输入充值金额选择支付类型进行二维码扫描支付进行充值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245" cy="1774190"/>
            <wp:effectExtent l="9525" t="9525" r="16510" b="146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4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6" w:name="_Toc389466505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2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线下充值</w:t>
      </w:r>
      <w:bookmarkEnd w:id="16"/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线下通过指定收款账号进行充值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6690" cy="2310765"/>
            <wp:effectExtent l="9525" t="9525" r="12065" b="1143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0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7" w:name="_Toc233393479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3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结算明细</w:t>
      </w:r>
      <w:bookmarkEnd w:id="17"/>
    </w:p>
    <w:p>
      <w:pPr>
        <w:rPr>
          <w:rFonts w:hint="eastAsia"/>
          <w:lang w:val="en-US" w:eastAsia="zh-Hans"/>
        </w:rPr>
      </w:pPr>
      <w:r>
        <w:rPr>
          <w:rFonts w:hint="eastAsia" w:ascii="微软雅黑" w:hAnsi="微软雅黑"/>
          <w:lang w:val="en-US" w:eastAsia="zh-Hans"/>
        </w:rPr>
        <w:t>可通过选择日期搜索已结算订单明细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7325" cy="2280920"/>
            <wp:effectExtent l="9525" t="9525" r="11430" b="1079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0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  <w:rPr>
          <w:rFonts w:hint="eastAsia" w:ascii="微软雅黑" w:hAnsi="微软雅黑"/>
          <w:lang w:val="en-US" w:eastAsia="zh-Hans"/>
        </w:rPr>
      </w:pPr>
      <w:bookmarkStart w:id="18" w:name="_Toc1339062131"/>
      <w:r>
        <w:rPr>
          <w:rFonts w:hint="eastAsia" w:ascii="微软雅黑" w:hAnsi="微软雅黑"/>
        </w:rPr>
        <w:t>1.1.</w:t>
      </w:r>
      <w:r>
        <w:rPr>
          <w:rFonts w:hint="default" w:ascii="微软雅黑" w:hAnsi="微软雅黑"/>
        </w:rPr>
        <w:t>4</w:t>
      </w:r>
      <w:r>
        <w:rPr>
          <w:rFonts w:hint="eastAsia" w:ascii="微软雅黑" w:hAnsi="微软雅黑"/>
        </w:rPr>
        <w:t xml:space="preserve"> </w:t>
      </w:r>
      <w:r>
        <w:rPr>
          <w:rFonts w:hint="eastAsia" w:ascii="微软雅黑" w:hAnsi="微软雅黑"/>
          <w:lang w:val="en-US" w:eastAsia="zh-Hans"/>
        </w:rPr>
        <w:t>充值明细</w:t>
      </w:r>
      <w:bookmarkEnd w:id="18"/>
    </w:p>
    <w:p>
      <w:pPr>
        <w:rPr>
          <w:rFonts w:hint="eastAsia"/>
          <w:lang w:val="en-US" w:eastAsia="zh-Hans"/>
        </w:rPr>
      </w:pPr>
      <w:r>
        <w:rPr>
          <w:rFonts w:hint="eastAsia" w:ascii="微软雅黑" w:hAnsi="微软雅黑"/>
          <w:lang w:val="en-US" w:eastAsia="zh-Hans"/>
        </w:rPr>
        <w:t>可通过充值时间搜索充值明细</w:t>
      </w:r>
    </w:p>
    <w:p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9865" cy="1492250"/>
            <wp:effectExtent l="9525" t="9525" r="24130" b="2222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yMDZlOTlkNGViMGM0ZWM4YzYwYWY2ZjIxNDM2NGIifQ=="/>
  </w:docVars>
  <w:rsids>
    <w:rsidRoot w:val="79B04BB7"/>
    <w:rsid w:val="79B04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0" w:after="20" w:line="416" w:lineRule="auto"/>
      <w:outlineLvl w:val="1"/>
    </w:pPr>
    <w:rPr>
      <w:rFonts w:ascii="微软雅黑" w:hAnsi="微软雅黑" w:eastAsia="微软雅黑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120" w:after="120" w:line="416" w:lineRule="auto"/>
      <w:outlineLvl w:val="2"/>
    </w:pPr>
    <w:rPr>
      <w:rFonts w:eastAsia="微软雅黑"/>
      <w:b/>
      <w:bCs/>
      <w:sz w:val="28"/>
      <w:szCs w:val="30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7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customStyle="1" w:styleId="10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652</Words>
  <Characters>767</Characters>
  <Lines>0</Lines>
  <Paragraphs>0</Paragraphs>
  <TotalTime>12</TotalTime>
  <ScaleCrop>false</ScaleCrop>
  <LinksUpToDate>false</LinksUpToDate>
  <CharactersWithSpaces>1827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2022-11-29T09:06:00Z</dcterms:created>
  <dc:creator>青橘、栀耳</dc:creator>
  <cp:lastModifiedBy>青橘、栀耳</cp:lastModifiedBy>
  <dcterms:modified xsi:type="dcterms:W3CDTF">2022-11-29T12:01:02Z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3D8437D3FF9F4028AFC52082F7837483</vt:lpwstr>
  </property>
</Properties>
</file>