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  <w:b/>
          <w:bCs/>
          <w:sz w:val="48"/>
          <w:szCs w:val="40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8"/>
          <w:szCs w:val="40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8"/>
          <w:szCs w:val="40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8"/>
          <w:szCs w:val="40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8"/>
          <w:szCs w:val="40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8"/>
          <w:szCs w:val="40"/>
          <w:lang w:val="en-US" w:eastAsia="zh-CN"/>
        </w:rPr>
      </w:pPr>
      <w:r>
        <w:rPr>
          <w:rFonts w:hint="eastAsia"/>
          <w:b/>
          <w:bCs/>
          <w:sz w:val="48"/>
          <w:szCs w:val="40"/>
          <w:lang w:val="en-US" w:eastAsia="zh-CN"/>
        </w:rPr>
        <w:t>三维可视化管控软件</w:t>
      </w:r>
    </w:p>
    <w:p>
      <w:pPr>
        <w:bidi w:val="0"/>
        <w:jc w:val="center"/>
        <w:rPr>
          <w:rFonts w:hint="eastAsia"/>
          <w:b/>
          <w:bCs/>
          <w:sz w:val="48"/>
          <w:szCs w:val="40"/>
          <w:lang w:val="en-US" w:eastAsia="zh-CN"/>
        </w:rPr>
      </w:pPr>
      <w:r>
        <w:rPr>
          <w:rFonts w:hint="eastAsia"/>
          <w:b/>
          <w:bCs/>
          <w:sz w:val="48"/>
          <w:szCs w:val="40"/>
          <w:lang w:val="en-US" w:eastAsia="zh-CN"/>
        </w:rPr>
        <w:t>操作手册</w:t>
      </w:r>
    </w:p>
    <w:p>
      <w:pPr>
        <w:rPr>
          <w:rFonts w:hint="eastAsia"/>
          <w:b/>
          <w:bCs/>
          <w:sz w:val="48"/>
          <w:szCs w:val="40"/>
          <w:lang w:val="en-US" w:eastAsia="zh-CN"/>
        </w:rPr>
      </w:pPr>
      <w:r>
        <w:rPr>
          <w:rFonts w:hint="eastAsia"/>
          <w:b/>
          <w:bCs/>
          <w:sz w:val="48"/>
          <w:szCs w:val="40"/>
          <w:lang w:val="en-US" w:eastAsia="zh-CN"/>
        </w:rPr>
        <w:br w:type="page"/>
      </w:r>
    </w:p>
    <w:p>
      <w:pPr>
        <w:bidi w:val="0"/>
        <w:jc w:val="center"/>
        <w:rPr>
          <w:rFonts w:hint="eastAsia"/>
          <w:b/>
          <w:bCs/>
          <w:sz w:val="48"/>
          <w:szCs w:val="40"/>
          <w:lang w:val="en-US" w:eastAsia="zh-CN"/>
        </w:rPr>
      </w:pPr>
    </w:p>
    <w:sdt>
      <w:sdtP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id w:val="147480712"/>
        <w15:color w:val="DBDBDB"/>
        <w:docPartObj>
          <w:docPartGallery w:val="Table of Contents"/>
          <w:docPartUnique/>
        </w:docPartObj>
      </w:sdtPr>
      <w:sdtEndPr>
        <w:rPr>
          <w:rFonts w:hint="default" w:ascii="Dutch801 Rm BT" w:hAnsi="Dutch801 Rm BT" w:eastAsia="宋体" w:cs="Times New Roman"/>
          <w:bCs/>
          <w:kern w:val="2"/>
          <w:sz w:val="24"/>
          <w:szCs w:val="4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hint="default"/>
              <w:b/>
              <w:bCs/>
              <w:sz w:val="48"/>
              <w:szCs w:val="40"/>
              <w:lang w:val="en-US" w:eastAsia="zh-CN"/>
            </w:rPr>
            <w:fldChar w:fldCharType="begin"/>
          </w:r>
          <w:r>
            <w:rPr>
              <w:rFonts w:hint="default"/>
              <w:b/>
              <w:bCs/>
              <w:sz w:val="48"/>
              <w:szCs w:val="40"/>
              <w:lang w:val="en-US" w:eastAsia="zh-CN"/>
            </w:rPr>
            <w:instrText xml:space="preserve">TOC \o "1-3" \h \u </w:instrText>
          </w:r>
          <w:r>
            <w:rPr>
              <w:rFonts w:hint="default"/>
              <w:b/>
              <w:bCs/>
              <w:sz w:val="48"/>
              <w:szCs w:val="40"/>
              <w:lang w:val="en-US" w:eastAsia="zh-CN"/>
            </w:rPr>
            <w:fldChar w:fldCharType="separate"/>
          </w: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_Toc30664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管理后台功能配置</w:t>
          </w:r>
          <w:r>
            <w:tab/>
          </w:r>
          <w:r>
            <w:fldChar w:fldCharType="begin"/>
          </w:r>
          <w:r>
            <w:instrText xml:space="preserve"> PAGEREF _Toc30664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_Toc14250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1.1. </w:t>
          </w:r>
          <w:r>
            <w:rPr>
              <w:rFonts w:hint="eastAsia"/>
              <w:lang w:val="en-US" w:eastAsia="zh-CN"/>
            </w:rPr>
            <w:t>基础信息配置</w:t>
          </w:r>
          <w:r>
            <w:tab/>
          </w:r>
          <w:r>
            <w:fldChar w:fldCharType="begin"/>
          </w:r>
          <w:r>
            <w:instrText xml:space="preserve"> PAGEREF _Toc14250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_Toc16898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1.1.1. </w:t>
          </w:r>
          <w:r>
            <w:rPr>
              <w:rFonts w:hint="eastAsia"/>
              <w:lang w:val="en-US" w:eastAsia="zh-CN"/>
            </w:rPr>
            <w:t>综合总览</w:t>
          </w:r>
          <w:r>
            <w:tab/>
          </w:r>
          <w:r>
            <w:fldChar w:fldCharType="begin"/>
          </w:r>
          <w:r>
            <w:instrText xml:space="preserve"> PAGEREF _Toc16898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_Toc4913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1.1.2. </w:t>
          </w:r>
          <w:r>
            <w:rPr>
              <w:rFonts w:hint="eastAsia"/>
              <w:lang w:val="en-US" w:eastAsia="zh-CN"/>
            </w:rPr>
            <w:t>设备基础信息</w:t>
          </w:r>
          <w:r>
            <w:tab/>
          </w:r>
          <w:r>
            <w:fldChar w:fldCharType="begin"/>
          </w:r>
          <w:r>
            <w:instrText xml:space="preserve"> PAGEREF _Toc4913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_Toc9329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1.1.3. </w:t>
          </w:r>
          <w:r>
            <w:rPr>
              <w:rFonts w:hint="eastAsia"/>
              <w:lang w:val="en-US" w:eastAsia="zh-CN"/>
            </w:rPr>
            <w:t>视频管理</w:t>
          </w:r>
          <w:r>
            <w:tab/>
          </w:r>
          <w:r>
            <w:fldChar w:fldCharType="begin"/>
          </w:r>
          <w:r>
            <w:instrText xml:space="preserve"> PAGEREF _Toc9329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_Toc8699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1.1.4. </w:t>
          </w:r>
          <w:r>
            <w:rPr>
              <w:rFonts w:hint="eastAsia"/>
              <w:lang w:val="en-US" w:eastAsia="zh-CN"/>
            </w:rPr>
            <w:t>门禁管理</w:t>
          </w:r>
          <w:r>
            <w:tab/>
          </w:r>
          <w:r>
            <w:fldChar w:fldCharType="begin"/>
          </w:r>
          <w:r>
            <w:instrText xml:space="preserve"> PAGEREF _Toc8699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_Toc5739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1.1.5. </w:t>
          </w:r>
          <w:r>
            <w:rPr>
              <w:rFonts w:hint="eastAsia"/>
              <w:lang w:val="en-US" w:eastAsia="zh-CN"/>
            </w:rPr>
            <w:t>入侵告警管理</w:t>
          </w:r>
          <w:r>
            <w:tab/>
          </w:r>
          <w:r>
            <w:fldChar w:fldCharType="begin"/>
          </w:r>
          <w:r>
            <w:instrText xml:space="preserve"> PAGEREF _Toc5739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_Toc12067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1.1.6. </w:t>
          </w:r>
          <w:r>
            <w:rPr>
              <w:rFonts w:hint="eastAsia"/>
              <w:lang w:val="en-US" w:eastAsia="zh-CN"/>
            </w:rPr>
            <w:t>电子巡更管理</w:t>
          </w:r>
          <w:r>
            <w:tab/>
          </w:r>
          <w:r>
            <w:fldChar w:fldCharType="begin"/>
          </w:r>
          <w:r>
            <w:instrText xml:space="preserve"> PAGEREF _Toc12067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_Toc2901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1.1.7. </w:t>
          </w:r>
          <w:r>
            <w:rPr>
              <w:rFonts w:hint="eastAsia"/>
              <w:lang w:val="en-US" w:eastAsia="zh-CN"/>
            </w:rPr>
            <w:t>角色管理</w:t>
          </w:r>
          <w:r>
            <w:tab/>
          </w:r>
          <w:r>
            <w:fldChar w:fldCharType="begin"/>
          </w:r>
          <w:r>
            <w:instrText xml:space="preserve"> PAGEREF _Toc2901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_Toc10850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可视化大屏管理</w:t>
          </w:r>
          <w:r>
            <w:tab/>
          </w:r>
          <w:r>
            <w:fldChar w:fldCharType="begin"/>
          </w:r>
          <w:r>
            <w:instrText xml:space="preserve"> PAGEREF _Toc10850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_Toc32323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2.1. </w:t>
          </w:r>
          <w:r>
            <w:rPr>
              <w:rFonts w:hint="eastAsia"/>
              <w:lang w:val="en-US" w:eastAsia="zh-CN"/>
            </w:rPr>
            <w:t>综合总览</w:t>
          </w:r>
          <w:r>
            <w:tab/>
          </w:r>
          <w:r>
            <w:fldChar w:fldCharType="begin"/>
          </w:r>
          <w:r>
            <w:instrText xml:space="preserve"> PAGEREF _Toc32323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_Toc19379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2.2. </w:t>
          </w:r>
          <w:r>
            <w:rPr>
              <w:rFonts w:hint="eastAsia"/>
              <w:lang w:val="en-US" w:eastAsia="zh-CN"/>
            </w:rPr>
            <w:t>告警管理</w:t>
          </w:r>
          <w:r>
            <w:tab/>
          </w:r>
          <w:r>
            <w:fldChar w:fldCharType="begin"/>
          </w:r>
          <w:r>
            <w:instrText xml:space="preserve"> PAGEREF _Toc19379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_Toc13209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2.3. </w:t>
          </w:r>
          <w:r>
            <w:rPr>
              <w:rFonts w:hint="eastAsia"/>
              <w:lang w:val="en-US" w:eastAsia="zh-CN"/>
            </w:rPr>
            <w:t>视频管理</w:t>
          </w:r>
          <w:r>
            <w:tab/>
          </w:r>
          <w:r>
            <w:fldChar w:fldCharType="begin"/>
          </w:r>
          <w:r>
            <w:instrText xml:space="preserve"> PAGEREF _Toc13209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_Toc18684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2.3.1. </w:t>
          </w:r>
          <w:r>
            <w:rPr>
              <w:rFonts w:hint="eastAsia"/>
              <w:lang w:val="en-US" w:eastAsia="zh-CN"/>
            </w:rPr>
            <w:t>视频巡逻计划</w:t>
          </w:r>
          <w:r>
            <w:tab/>
          </w:r>
          <w:r>
            <w:fldChar w:fldCharType="begin"/>
          </w:r>
          <w:r>
            <w:instrText xml:space="preserve"> PAGEREF _Toc18684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_Toc10371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2.3.2. </w:t>
          </w:r>
          <w:r>
            <w:rPr>
              <w:rFonts w:hint="eastAsia"/>
              <w:lang w:val="en-US" w:eastAsia="zh-CN"/>
            </w:rPr>
            <w:t>设备列表</w:t>
          </w:r>
          <w:r>
            <w:tab/>
          </w:r>
          <w:r>
            <w:fldChar w:fldCharType="begin"/>
          </w:r>
          <w:r>
            <w:instrText xml:space="preserve"> PAGEREF _Toc10371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_Toc22026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2.3.3. </w:t>
          </w:r>
          <w:r>
            <w:rPr>
              <w:rFonts w:hint="eastAsia"/>
              <w:lang w:val="en-US" w:eastAsia="zh-CN"/>
            </w:rPr>
            <w:t>重点区域轮询</w:t>
          </w:r>
          <w:r>
            <w:tab/>
          </w:r>
          <w:r>
            <w:fldChar w:fldCharType="begin"/>
          </w:r>
          <w:r>
            <w:instrText xml:space="preserve"> PAGEREF _Toc22026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_Toc10127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2.4. </w:t>
          </w:r>
          <w:r>
            <w:rPr>
              <w:rFonts w:hint="eastAsia"/>
              <w:lang w:val="en-US" w:eastAsia="zh-CN"/>
            </w:rPr>
            <w:t>门禁管理</w:t>
          </w:r>
          <w:r>
            <w:tab/>
          </w:r>
          <w:r>
            <w:fldChar w:fldCharType="begin"/>
          </w:r>
          <w:r>
            <w:instrText xml:space="preserve"> PAGEREF _Toc10127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_Toc10597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2.4.1. </w:t>
          </w:r>
          <w:r>
            <w:rPr>
              <w:rFonts w:hint="eastAsia"/>
              <w:lang w:val="en-US" w:eastAsia="zh-CN"/>
            </w:rPr>
            <w:t>设备列表</w:t>
          </w:r>
          <w:r>
            <w:tab/>
          </w:r>
          <w:r>
            <w:fldChar w:fldCharType="begin"/>
          </w:r>
          <w:r>
            <w:instrText xml:space="preserve"> PAGEREF _Toc10597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_Toc29350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2.4.2. </w:t>
          </w:r>
          <w:r>
            <w:rPr>
              <w:rFonts w:hint="eastAsia"/>
              <w:lang w:val="en-US" w:eastAsia="zh-CN"/>
            </w:rPr>
            <w:t>进入记录</w:t>
          </w:r>
          <w:r>
            <w:tab/>
          </w:r>
          <w:r>
            <w:fldChar w:fldCharType="begin"/>
          </w:r>
          <w:r>
            <w:instrText xml:space="preserve"> PAGEREF _Toc29350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_Toc21700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2.4.3. </w:t>
          </w:r>
          <w:r>
            <w:rPr>
              <w:rFonts w:hint="eastAsia"/>
              <w:lang w:val="en-US" w:eastAsia="zh-CN"/>
            </w:rPr>
            <w:t>远程控制</w:t>
          </w:r>
          <w:r>
            <w:tab/>
          </w:r>
          <w:r>
            <w:fldChar w:fldCharType="begin"/>
          </w:r>
          <w:r>
            <w:instrText xml:space="preserve"> PAGEREF _Toc21700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hint="default"/>
              <w:bCs/>
              <w:szCs w:val="40"/>
              <w:lang w:val="en-US" w:eastAsia="zh-CN"/>
            </w:rPr>
            <w:fldChar w:fldCharType="begin"/>
          </w:r>
          <w:r>
            <w:rPr>
              <w:rFonts w:hint="default"/>
              <w:bCs/>
              <w:szCs w:val="40"/>
              <w:lang w:val="en-US" w:eastAsia="zh-CN"/>
            </w:rPr>
            <w:instrText xml:space="preserve"> HYPERLINK \l _Toc13879 </w:instrText>
          </w:r>
          <w:r>
            <w:rPr>
              <w:rFonts w:hint="default"/>
              <w:bCs/>
              <w:szCs w:val="4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2.5. </w:t>
          </w:r>
          <w:r>
            <w:rPr>
              <w:rFonts w:hint="eastAsia"/>
              <w:lang w:val="en-US" w:eastAsia="zh-CN"/>
            </w:rPr>
            <w:t>巡更管理</w:t>
          </w:r>
          <w:r>
            <w:tab/>
          </w:r>
          <w:r>
            <w:fldChar w:fldCharType="begin"/>
          </w:r>
          <w:r>
            <w:instrText xml:space="preserve"> PAGEREF _Toc13879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bidi w:val="0"/>
            <w:jc w:val="center"/>
            <w:rPr>
              <w:rFonts w:hint="default"/>
              <w:bCs/>
              <w:szCs w:val="40"/>
              <w:lang w:val="en-US" w:eastAsia="zh-CN"/>
            </w:rPr>
          </w:pPr>
          <w:r>
            <w:rPr>
              <w:rFonts w:hint="default"/>
              <w:bCs/>
              <w:szCs w:val="40"/>
              <w:lang w:val="en-US" w:eastAsia="zh-CN"/>
            </w:rPr>
            <w:fldChar w:fldCharType="end"/>
          </w:r>
        </w:p>
        <w:p>
          <w:pPr>
            <w:bidi w:val="0"/>
            <w:jc w:val="center"/>
            <w:rPr>
              <w:rFonts w:hint="default"/>
              <w:b/>
              <w:bCs/>
              <w:sz w:val="48"/>
              <w:szCs w:val="40"/>
              <w:lang w:val="en-US" w:eastAsia="zh-CN"/>
            </w:rPr>
          </w:pPr>
        </w:p>
      </w:sdtContent>
    </w:sdt>
    <w:p>
      <w:pPr>
        <w:rPr>
          <w:rFonts w:hint="eastAsia"/>
          <w:lang w:val="en-US" w:eastAsia="zh-CN"/>
        </w:rPr>
      </w:pPr>
      <w:bookmarkStart w:id="0" w:name="_Toc30664"/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管理后台功能配置</w:t>
      </w:r>
      <w:bookmarkEnd w:id="0"/>
    </w:p>
    <w:p>
      <w:pPr>
        <w:pStyle w:val="3"/>
        <w:bidi w:val="0"/>
        <w:rPr>
          <w:rFonts w:hint="eastAsia"/>
          <w:lang w:val="en-US" w:eastAsia="zh-CN"/>
        </w:rPr>
      </w:pPr>
      <w:bookmarkStart w:id="1" w:name="_Toc14250"/>
      <w:r>
        <w:rPr>
          <w:rFonts w:hint="eastAsia"/>
          <w:lang w:val="en-US" w:eastAsia="zh-CN"/>
        </w:rPr>
        <w:t>基础信息配置</w:t>
      </w:r>
      <w:bookmarkEnd w:id="1"/>
    </w:p>
    <w:p>
      <w:pPr>
        <w:pStyle w:val="4"/>
        <w:bidi w:val="0"/>
        <w:rPr>
          <w:rFonts w:hint="eastAsia"/>
          <w:lang w:val="en-US" w:eastAsia="zh-CN"/>
        </w:rPr>
      </w:pPr>
      <w:bookmarkStart w:id="2" w:name="_Toc16898"/>
      <w:r>
        <w:rPr>
          <w:rFonts w:hint="eastAsia"/>
          <w:lang w:val="en-US" w:eastAsia="zh-CN"/>
        </w:rPr>
        <w:t>综合总览</w:t>
      </w:r>
      <w:bookmarkEnd w:id="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支持配置首页介绍文案信息，编辑后点击更新按钮进行介绍文案查看。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0975" cy="680085"/>
            <wp:effectExtent l="0" t="0" r="158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支持配置各项信息指标，可按年、月、日进行指标上限配置，点击更新后应用最新指标数值。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5420" cy="2600325"/>
            <wp:effectExtent l="0" t="0" r="1143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3" w:name="_Toc4913"/>
      <w:r>
        <w:rPr>
          <w:rFonts w:hint="eastAsia"/>
          <w:lang w:val="en-US" w:eastAsia="zh-CN"/>
        </w:rPr>
        <w:t>设备基础信息</w:t>
      </w:r>
      <w:bookmarkEnd w:id="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该可查看数据库内所有设备的基础信息。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087495" cy="1726565"/>
            <wp:effectExtent l="0" t="0" r="825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4" w:name="_Toc9329"/>
      <w:r>
        <w:rPr>
          <w:rFonts w:hint="eastAsia"/>
          <w:lang w:val="en-US" w:eastAsia="zh-CN"/>
        </w:rPr>
        <w:t>视频管理</w:t>
      </w:r>
      <w:bookmarkEnd w:id="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支持视频点位的新增，视频巡逻功能的配置以及视频巡逻记录的查看。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监控设备列表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支持所有设备的增删改，可在列表内预览视频实时画面。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0975" cy="2919730"/>
            <wp:effectExtent l="0" t="0" r="1587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平台支持添加视频点位的功能，需输入视频编号、类型、位置端口、IP、矩阵ID（矩阵ID为DSS平台上的设备编码）、通道号（主码流/辅码流），用户名及密码为选填项。</w:t>
      </w:r>
    </w:p>
    <w:p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4806950" cy="4128770"/>
            <wp:effectExtent l="0" t="0" r="1270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支持通过可视化的方式添加视频点位，在弹出窗口内填写设备楼宇及设备楼层后，点击“添加点位”按钮，即可弹出对应楼层的可视化界面，在可视化界面点击对应位置，确认后新增点位位置信息。</w:t>
      </w:r>
    </w:p>
    <w:p>
      <w:pPr>
        <w:bidi w:val="0"/>
        <w:ind w:left="0" w:leftChars="0" w:firstLine="0" w:firstLineChars="0"/>
        <w:jc w:val="both"/>
      </w:pPr>
      <w:r>
        <w:drawing>
          <wp:inline distT="0" distB="0" distL="114300" distR="114300">
            <wp:extent cx="5270500" cy="2785110"/>
            <wp:effectExtent l="0" t="0" r="635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jc w:val="center"/>
        <w:rPr>
          <w:rFonts w:hint="default" w:eastAsia="宋体"/>
          <w:lang w:val="en-US" w:eastAsia="zh-CN"/>
        </w:rPr>
      </w:pPr>
      <w:r>
        <w:rPr>
          <w:rFonts w:hint="eastAsia"/>
          <w:i/>
          <w:iCs/>
          <w:sz w:val="22"/>
          <w:szCs w:val="20"/>
          <w:lang w:val="en-US" w:eastAsia="zh-CN"/>
        </w:rPr>
        <w:t>红点为新建的点位信息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所有视频点位支持点位的编辑及删除功能。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视频巡逻配置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支持添加视频巡逻路线。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7325" cy="1522730"/>
            <wp:effectExtent l="0" t="0" r="952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点击“添加”按钮后，可添加视频巡逻线路。</w:t>
      </w:r>
    </w:p>
    <w:p>
      <w:pPr>
        <w:bidi w:val="0"/>
      </w:pPr>
      <w:r>
        <w:drawing>
          <wp:inline distT="0" distB="0" distL="114300" distR="114300">
            <wp:extent cx="4413250" cy="445135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支持配置线路名称、巡逻时间、线路有效期、巡逻类型、巡逻人员、巡逻时长（单个点位的查看时间）、摄像头点位等信息。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一条线路可配置多个摄像头点位，并在大屏上根据线路进行巡逻。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视频巡逻记录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查看所有线路的视频巡逻记录，对巡逻行为进行全流程追溯。</w:t>
      </w:r>
    </w:p>
    <w:p>
      <w:r>
        <w:drawing>
          <wp:inline distT="0" distB="0" distL="114300" distR="114300">
            <wp:extent cx="5264150" cy="2355850"/>
            <wp:effectExtent l="0" t="0" r="1270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5" w:name="_Toc8699"/>
      <w:r>
        <w:rPr>
          <w:rFonts w:hint="eastAsia"/>
          <w:lang w:val="en-US" w:eastAsia="zh-CN"/>
        </w:rPr>
        <w:t>门禁管理</w:t>
      </w:r>
      <w:bookmarkEnd w:id="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支持门禁设备的增删改，并支持在管理后台直接进行设备的远程开启功能。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59070" cy="1415415"/>
            <wp:effectExtent l="0" t="0" r="1778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门禁设备管理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点击页面的“添加”按钮，可在可视化界面上添加门禁点位。</w:t>
      </w:r>
    </w:p>
    <w:p>
      <w:r>
        <w:drawing>
          <wp:inline distT="0" distB="0" distL="114300" distR="114300">
            <wp:extent cx="3954145" cy="3161665"/>
            <wp:effectExtent l="0" t="0" r="825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414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需填写门禁的编号、类型、楼宇、楼层、位置、门禁IP、控制器IP、Door编号等信息。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支持通过可视化的方式添加门禁点位。点击添加点位按钮，界面将展示对应的楼层可视化页面，点击对应位置即可新增门禁的位置信息。</w:t>
      </w:r>
    </w:p>
    <w:p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3082290"/>
            <wp:effectExtent l="0" t="0" r="152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jc w:val="center"/>
        <w:rPr>
          <w:rFonts w:hint="default" w:eastAsia="宋体"/>
          <w:lang w:val="en-US" w:eastAsia="zh-CN"/>
        </w:rPr>
      </w:pPr>
      <w:r>
        <w:rPr>
          <w:rFonts w:hint="eastAsia"/>
          <w:i/>
          <w:iCs/>
          <w:sz w:val="22"/>
          <w:szCs w:val="20"/>
          <w:lang w:val="en-US" w:eastAsia="zh-CN"/>
        </w:rPr>
        <w:t>红点为新建的点位信息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设备告警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当门禁主机发生告警事件时，将发送告警信息至平台端，平台展示门禁告警的控制器编号、位置、时间、事件类型等信息。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4310" cy="9874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区域管理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支持配置门禁区域，配置区域名称后，可关联多个门禁点位，从而实现门禁的批量管理。在可视化平台上，可对单个区域的所有门禁批量开启。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59705" cy="1370965"/>
            <wp:effectExtent l="0" t="0" r="1714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6" w:name="_Toc5739"/>
      <w:r>
        <w:rPr>
          <w:rFonts w:hint="eastAsia"/>
          <w:lang w:val="en-US" w:eastAsia="zh-CN"/>
        </w:rPr>
        <w:t>入侵告警管理</w:t>
      </w:r>
      <w:bookmarkEnd w:id="6"/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入侵设备管理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支持入侵告警设备的增删改。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7325" cy="1565910"/>
            <wp:effectExtent l="0" t="0" r="9525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点击添加按钮后，可新增入侵点位。</w:t>
      </w:r>
    </w:p>
    <w:p>
      <w:pPr>
        <w:bidi w:val="0"/>
        <w:ind w:left="0" w:leftChars="0" w:firstLine="0" w:firstLineChars="0"/>
        <w:jc w:val="both"/>
      </w:pPr>
      <w:r>
        <w:drawing>
          <wp:inline distT="0" distB="0" distL="114300" distR="114300">
            <wp:extent cx="5270500" cy="4469130"/>
            <wp:effectExtent l="0" t="0" r="635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添加分区编号、设备楼宇、设备楼层、位置、code、IP等信息后，点击添加点位，可在可视化平台上添加入侵点位信息。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2405" cy="2599690"/>
            <wp:effectExtent l="0" t="0" r="4445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jc w:val="center"/>
        <w:rPr>
          <w:rFonts w:hint="default" w:eastAsia="宋体"/>
          <w:lang w:val="en-US" w:eastAsia="zh-CN"/>
        </w:rPr>
      </w:pPr>
      <w:r>
        <w:rPr>
          <w:rFonts w:hint="eastAsia"/>
          <w:i/>
          <w:iCs/>
          <w:sz w:val="22"/>
          <w:szCs w:val="20"/>
          <w:lang w:val="en-US" w:eastAsia="zh-CN"/>
        </w:rPr>
        <w:t>红点为新建的点位信息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告警事件管理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展示所有告警事件，可展示设备ID、告警位置、告警事件、告警类型等信息。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0975" cy="1094105"/>
            <wp:effectExtent l="0" t="0" r="15875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7" w:name="_Toc12067"/>
      <w:r>
        <w:rPr>
          <w:rFonts w:hint="eastAsia"/>
          <w:lang w:val="en-US" w:eastAsia="zh-CN"/>
        </w:rPr>
        <w:t>电子巡更管理</w:t>
      </w:r>
      <w:bookmarkEnd w:id="7"/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安保人员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支持添加及管理安保人员信息。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3040" cy="1557020"/>
            <wp:effectExtent l="0" t="0" r="381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巡更计划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配置巡更计划信息，支持增加线路、起始时间、巡检类型、巡检人员等信息。</w:t>
      </w:r>
    </w:p>
    <w:p>
      <w:r>
        <w:drawing>
          <wp:inline distT="0" distB="0" distL="114300" distR="114300">
            <wp:extent cx="5260975" cy="730250"/>
            <wp:effectExtent l="0" t="0" r="15875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巡更记录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对所有的巡更事件进行统一展示。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59705" cy="735965"/>
            <wp:effectExtent l="0" t="0" r="17145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停车管理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通过停车管理系统的API，实现对车位数、可用车位、占用车位及闸机在线信息进行统计。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4150" cy="1268095"/>
            <wp:effectExtent l="0" t="0" r="1270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8" w:name="_Toc2901"/>
      <w:r>
        <w:rPr>
          <w:rFonts w:hint="eastAsia"/>
          <w:lang w:val="en-US" w:eastAsia="zh-CN"/>
        </w:rPr>
        <w:t>角色管理</w:t>
      </w:r>
      <w:bookmarkEnd w:id="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支持配置系统管理员，管理员可区分角色及是否为巡逻人员，巡逻人员可进行视频巡逻操作。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3451225" cy="3044190"/>
            <wp:effectExtent l="0" t="0" r="1587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9" w:name="_Toc10850"/>
      <w:r>
        <w:rPr>
          <w:rFonts w:hint="eastAsia"/>
          <w:lang w:val="en-US" w:eastAsia="zh-CN"/>
        </w:rPr>
        <w:t>可视化大屏管理</w:t>
      </w:r>
      <w:bookmarkEnd w:id="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平台基于数字孪生技术，实现对全院的可视化管理。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72405" cy="2944495"/>
            <wp:effectExtent l="0" t="0" r="4445" b="825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0" w:name="_Toc32323"/>
      <w:r>
        <w:rPr>
          <w:rFonts w:hint="eastAsia"/>
          <w:lang w:val="en-US" w:eastAsia="zh-CN"/>
        </w:rPr>
        <w:t>综合总览</w:t>
      </w:r>
      <w:bookmarkEnd w:id="1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展示建筑的基础信息、设备在线信息、安全运行指标信息、车辆进出信息及告警数据。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安全运行指标支持通过年月日的时间维度进行分析，分析指标信息由后台进行配置。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设备在线率通过仪表盘进行统一的设备运行状态分析。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车辆进出记录为统计车位使用情况。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告警中心为所有告警信息</w:t>
      </w:r>
      <w:bookmarkStart w:id="21" w:name="_GoBack"/>
      <w:bookmarkEnd w:id="21"/>
      <w:r>
        <w:rPr>
          <w:rFonts w:hint="eastAsia"/>
          <w:lang w:val="en-US" w:eastAsia="zh-CN"/>
        </w:rPr>
        <w:t>的展示。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支持楼栋及楼层的切换，点击下方按钮，可展示所有的楼栋及楼层信息，如下图所示：</w:t>
      </w:r>
    </w:p>
    <w:p>
      <w:pPr>
        <w:bidi w:val="0"/>
        <w:jc w:val="center"/>
      </w:pPr>
      <w:r>
        <w:drawing>
          <wp:inline distT="0" distB="0" distL="114300" distR="114300">
            <wp:extent cx="5267325" cy="2964815"/>
            <wp:effectExtent l="0" t="0" r="9525" b="698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点击后视角飞行至对应的楼栋和楼层。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11" w:name="_Toc19379"/>
      <w:r>
        <w:rPr>
          <w:rFonts w:hint="eastAsia"/>
          <w:lang w:val="en-US" w:eastAsia="zh-CN"/>
        </w:rPr>
        <w:t>告警管理</w:t>
      </w:r>
      <w:bookmarkEnd w:id="1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点击首页的告警信息，即可展示当前告警的位置信息，并支持视频的实时调用及对应事件的告警视频回放。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5420" cy="2973070"/>
            <wp:effectExtent l="0" t="0" r="11430" b="177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展示事件的告警编号、告警类型、告警位置及告警事件信息，实现告警事件的追溯功能。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12" w:name="_Toc13209"/>
      <w:r>
        <w:rPr>
          <w:rFonts w:hint="eastAsia"/>
          <w:lang w:val="en-US" w:eastAsia="zh-CN"/>
        </w:rPr>
        <w:t>视频管理</w:t>
      </w:r>
      <w:bookmarkEnd w:id="1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通过可视化的方式展示视频数据。</w:t>
      </w:r>
    </w:p>
    <w:p>
      <w:r>
        <w:drawing>
          <wp:inline distT="0" distB="0" distL="114300" distR="114300">
            <wp:extent cx="5269865" cy="2959100"/>
            <wp:effectExtent l="0" t="0" r="6985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13" w:name="_Toc18684"/>
      <w:r>
        <w:rPr>
          <w:rFonts w:hint="eastAsia"/>
          <w:lang w:val="en-US" w:eastAsia="zh-CN"/>
        </w:rPr>
        <w:t>视频巡逻计划</w:t>
      </w:r>
      <w:bookmarkEnd w:id="1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展示所有视频巡逻计划，在对应时间点击后即可进行视频巡逻任务，为到时间点无法开启视频巡逻任务。巡逻时需在各个点位根据对应的时间进行巡逻，巡逻时长由后台统一配置。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14" w:name="_Toc10371"/>
      <w:r>
        <w:rPr>
          <w:rFonts w:hint="eastAsia"/>
          <w:lang w:val="en-US" w:eastAsia="zh-CN"/>
        </w:rPr>
        <w:t>设备列表</w:t>
      </w:r>
      <w:bookmarkEnd w:id="1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展示所有视频设备的信息，点击查看后，可实时查看视频直播画面。平台支持视频回放功能，在窗口点击回放开始时间及回放时长，加载完成后开启视频回放。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2880" cy="2968625"/>
            <wp:effectExtent l="0" t="0" r="1397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15" w:name="_Toc22026"/>
      <w:r>
        <w:rPr>
          <w:rFonts w:hint="eastAsia"/>
          <w:lang w:val="en-US" w:eastAsia="zh-CN"/>
        </w:rPr>
        <w:t>重点区域轮询</w:t>
      </w:r>
      <w:bookmarkEnd w:id="1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后台配置重点区域点位后，在可视化大屏进行多窗口展示，平台定时轮播点位视频，供管理人员查看。</w:t>
      </w:r>
    </w:p>
    <w:p>
      <w:pPr>
        <w:jc w:val="center"/>
      </w:pPr>
      <w:r>
        <w:drawing>
          <wp:inline distT="0" distB="0" distL="114300" distR="114300">
            <wp:extent cx="3419475" cy="425767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6" w:name="_Toc10127"/>
      <w:r>
        <w:rPr>
          <w:rFonts w:hint="eastAsia"/>
          <w:lang w:val="en-US" w:eastAsia="zh-CN"/>
        </w:rPr>
        <w:t>门禁管理</w:t>
      </w:r>
      <w:bookmarkEnd w:id="1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通过可视化的方式进行门禁的统一管理服务。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17" w:name="_Toc10597"/>
      <w:r>
        <w:rPr>
          <w:rFonts w:hint="eastAsia"/>
          <w:lang w:val="en-US" w:eastAsia="zh-CN"/>
        </w:rPr>
        <w:t>设备列表</w:t>
      </w:r>
      <w:bookmarkEnd w:id="1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管理所有门禁设备，支持统计门禁的在线率。支持门禁的远程开启功能。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18" w:name="_Toc29350"/>
      <w:r>
        <w:rPr>
          <w:rFonts w:hint="eastAsia"/>
          <w:lang w:val="en-US" w:eastAsia="zh-CN"/>
        </w:rPr>
        <w:t>进入记录</w:t>
      </w:r>
      <w:bookmarkEnd w:id="18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统计各类型门禁的进入记录，包含按钮开门、IC卡开门及远程开门。远程开门记录对应的操作管理员信息。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19" w:name="_Toc21700"/>
      <w:r>
        <w:rPr>
          <w:rFonts w:hint="eastAsia"/>
          <w:lang w:val="en-US" w:eastAsia="zh-CN"/>
        </w:rPr>
        <w:t>远程控制</w:t>
      </w:r>
      <w:bookmarkEnd w:id="1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根据区域对所有门禁进行分类，支持进行区域内所有门禁的一键全开服务。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20" w:name="_Toc13879"/>
      <w:r>
        <w:rPr>
          <w:rFonts w:hint="eastAsia"/>
          <w:lang w:val="en-US" w:eastAsia="zh-CN"/>
        </w:rPr>
        <w:t>巡更管理</w:t>
      </w:r>
      <w:bookmarkEnd w:id="2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对巡更信息进行可视化展示。支持管理所有安保人员及巡更计划信息。通过API接口实现巡更事件的展示，并通过柱状图进行多个时间维度的巡更事件态势统计。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utch801 Rm BT">
    <w:altName w:val="Times New Roman"/>
    <w:panose1 w:val="02020603060505020304"/>
    <w:charset w:val="00"/>
    <w:family w:val="roman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A54014"/>
    <w:multiLevelType w:val="singleLevel"/>
    <w:tmpl w:val="F5A5401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EC33D12"/>
    <w:multiLevelType w:val="multilevel"/>
    <w:tmpl w:val="FEC33D1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xMmNjMDQ4YzJmMTRhMzMwN2ZmZDM2YjE5YzRjZDgifQ=="/>
  </w:docVars>
  <w:rsids>
    <w:rsidRoot w:val="22834574"/>
    <w:rsid w:val="0B523ACD"/>
    <w:rsid w:val="10122213"/>
    <w:rsid w:val="10611D78"/>
    <w:rsid w:val="15F40A73"/>
    <w:rsid w:val="1E4D73CD"/>
    <w:rsid w:val="22834574"/>
    <w:rsid w:val="39C73F8C"/>
    <w:rsid w:val="3A1A19BE"/>
    <w:rsid w:val="49424906"/>
    <w:rsid w:val="4BA672FE"/>
    <w:rsid w:val="5D212B12"/>
    <w:rsid w:val="602A0DC4"/>
    <w:rsid w:val="6EBF2EE4"/>
    <w:rsid w:val="6ED225E0"/>
    <w:rsid w:val="7039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Dutch801 Rm BT" w:hAnsi="Dutch801 Rm BT" w:eastAsia="宋体" w:cs="Times New Roman"/>
      <w:kern w:val="2"/>
      <w:sz w:val="24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 w:firstLineChars="0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numPr>
        <w:ilvl w:val="1"/>
        <w:numId w:val="1"/>
      </w:numPr>
      <w:spacing w:line="360" w:lineRule="auto"/>
      <w:ind w:left="575" w:hanging="575" w:firstLineChars="0"/>
      <w:jc w:val="left"/>
      <w:outlineLvl w:val="1"/>
    </w:pPr>
    <w:rPr>
      <w:rFonts w:ascii="Times New Roman" w:hAnsi="Times New Roman" w:eastAsia="宋体"/>
      <w:b/>
      <w:bCs/>
      <w:sz w:val="28"/>
      <w:szCs w:val="3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numPr>
        <w:ilvl w:val="2"/>
        <w:numId w:val="1"/>
      </w:numPr>
      <w:spacing w:line="360" w:lineRule="auto"/>
      <w:ind w:left="720" w:hanging="720" w:firstLineChars="0"/>
      <w:outlineLvl w:val="2"/>
    </w:pPr>
    <w:rPr>
      <w:rFonts w:ascii="Dutch801 Rm BT" w:hAnsi="Dutch801 Rm BT" w:eastAsia="宋体"/>
      <w:b/>
      <w:bCs/>
      <w:szCs w:val="30"/>
    </w:rPr>
  </w:style>
  <w:style w:type="paragraph" w:styleId="5">
    <w:name w:val="heading 4"/>
    <w:basedOn w:val="1"/>
    <w:next w:val="1"/>
    <w:link w:val="18"/>
    <w:unhideWhenUsed/>
    <w:qFormat/>
    <w:uiPriority w:val="0"/>
    <w:pPr>
      <w:keepNext/>
      <w:keepLines/>
      <w:numPr>
        <w:ilvl w:val="3"/>
        <w:numId w:val="1"/>
      </w:numPr>
      <w:adjustRightInd w:val="0"/>
      <w:spacing w:line="360" w:lineRule="auto"/>
      <w:ind w:left="864" w:hanging="864" w:firstLineChars="0"/>
      <w:jc w:val="left"/>
      <w:outlineLvl w:val="3"/>
    </w:pPr>
    <w:rPr>
      <w:rFonts w:ascii="Cambria" w:hAnsi="Cambria" w:eastAsia="宋体"/>
      <w:b/>
      <w:bCs/>
      <w:kern w:val="0"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16">
    <w:name w:val="标题 2 Char"/>
    <w:link w:val="3"/>
    <w:qFormat/>
    <w:uiPriority w:val="9"/>
    <w:rPr>
      <w:rFonts w:ascii="Times New Roman" w:hAnsi="Times New Roman" w:eastAsia="宋体"/>
      <w:b/>
      <w:bCs/>
      <w:kern w:val="2"/>
      <w:sz w:val="28"/>
      <w:szCs w:val="32"/>
    </w:rPr>
  </w:style>
  <w:style w:type="character" w:customStyle="1" w:styleId="17">
    <w:name w:val="标题 3 Char"/>
    <w:link w:val="4"/>
    <w:qFormat/>
    <w:uiPriority w:val="9"/>
    <w:rPr>
      <w:rFonts w:ascii="Dutch801 Rm BT" w:hAnsi="Dutch801 Rm BT" w:eastAsia="宋体"/>
      <w:b/>
      <w:bCs/>
      <w:kern w:val="2"/>
      <w:sz w:val="24"/>
      <w:szCs w:val="30"/>
    </w:rPr>
  </w:style>
  <w:style w:type="character" w:customStyle="1" w:styleId="18">
    <w:name w:val="标题 4 Char"/>
    <w:link w:val="5"/>
    <w:qFormat/>
    <w:uiPriority w:val="9"/>
    <w:rPr>
      <w:rFonts w:ascii="Cambria" w:hAnsi="Cambria" w:eastAsia="宋体"/>
      <w:b/>
      <w:bCs/>
      <w:sz w:val="28"/>
      <w:szCs w:val="28"/>
    </w:rPr>
  </w:style>
  <w:style w:type="paragraph" w:customStyle="1" w:styleId="19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0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2067</Words>
  <Characters>2185</Characters>
  <Lines>0</Lines>
  <Paragraphs>0</Paragraphs>
  <TotalTime>269</TotalTime>
  <ScaleCrop>false</ScaleCrop>
  <LinksUpToDate>false</LinksUpToDate>
  <CharactersWithSpaces>2269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2022-10-25T01:13:00Z</dcterms:created>
  <dc:creator>朱炜</dc:creator>
  <cp:lastModifiedBy>朱炜</cp:lastModifiedBy>
  <dcterms:modified xsi:type="dcterms:W3CDTF">2023-02-02T07:35:57Z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8429C94DE5904ADC89BD3511924070F6</vt:lpwstr>
  </property>
</Properties>
</file>