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WMS智能仓储系统操作指南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华为云平台线上下订单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公司需求调研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软件标准版测试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系统试运行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软件交付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注：此产品为线下交付，在华为云平台下订单后，顾问到厂进行软件实施。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5D812"/>
    <w:multiLevelType w:val="singleLevel"/>
    <w:tmpl w:val="3985D8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2UxNWQwM2I3ZDE0YWY4NDQ4YWMyYzkxMTBkNGIifQ=="/>
  </w:docVars>
  <w:rsids>
    <w:rsidRoot w:val="00000000"/>
    <w:rsid w:val="224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5</Characters>
  <Lines>0</Lines>
  <Paragraphs>0</Paragraphs>
  <TotalTime>2</TotalTime>
  <ScaleCrop>false</ScaleCrop>
  <LinksUpToDate>false</LinksUpToDate>
  <CharactersWithSpaces>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2023-02-17T07:35:46Z</dcterms:created>
  <dc:creator>LK</dc:creator>
  <cp:lastModifiedBy>想退休的小郭</cp:lastModifiedBy>
  <dcterms:modified xsi:type="dcterms:W3CDTF">2023-02-17T07:37:59Z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EEBA396DF72C4E6B8B66A463FA49050C</vt:lpwstr>
  </property>
</Properties>
</file>