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虹图人像人体特效产品使用指南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  <w:t>关于我们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虹图+ · 人像人体可以实现人像美颜、AR贴纸道具、人像抠图、手势识别、人脸关键点追踪等功能，可单独使用其中功能模块，包体更小，适用于各种直播、音视频社交、短视频、特效相机等场景。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  <w:t>产品介绍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产品功能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1）美肤功能：美白、磨皮、红润、清晰、亮度、去黑眼圈、去法令纹；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2）美型功能：包括瘦脸、大眼、V脸、窄脸、瘦颧骨、瘦下颌骨、丰太阳穴、小头、小脸、短脸、下巴、缩人中、发际线、眼间距、开眼角、长鼻、瘦鼻、嘴型、微笑嘴唇等；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3）滤镜功能：提供不少于30款滤镜；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4）风格推荐：经典、网红、女神、复古、日杂等；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5）AR贴纸道具：贴纸+水印；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6）手势识别；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7）人像抠图：绿幕抠图 + AI抠图。</w:t>
      </w:r>
    </w:p>
    <w:bookmarkEnd w:id="0"/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购买指南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1）注册账号：通过虹图+官网注册虹图账号并登录。如果已有账号请直接登录。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2）购买付费版证书：在确认产品符合功能需求和业务场景后，您可以根据具体需求场景，在控制台购买页选择并购买对应SDK版本的正式版授权 APP ID 。购买成功之后，您可以继续以下步骤，在控制台完成SDK授权和应用的绑定。 注意：您可以先创建应用，绑定信息，申请测试版证书，在 SDK下载 文档中，下载虹图·人像人体SDK进行集成试用，付费购买后无需替换证书 APP ID 直接升级为付费版。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3）创建应用：您可以进入虹图用户中心控制台创建应用并绑定包名、应用名信息，自动生成 APP ID。具体流程请参见 控制台指南。创建一个免费或试用版应用并绑定包名、应用名信息后，需要通过官方审批，请填写完绑定信息后尽快提交申请，通常申请会在1-3个工作日完成审批。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控制台指南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为了让用户更加快速地掌握并使用控制台，我们将一些常用服务根据不同用户的不同使用需求进行了划分整理，目前控制台主要分为总揽，项目管理，设置三个模块用于不同的作用导航。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  <w:t>快速入门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Demo体验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 xml:space="preserve">您可以直接进入官网下载我们的Demo进行功能体验，包括演示APP X 、Demo工程以及集成了云服务推拉流、音视频SDK的Demo工程，您可以根据当前项目需要进行针对性的调试。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跑通集成示例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虹图·人像人体在Gitee上提供一个开源的示例项目 HTEffectDemo 。本文介绍如何快速跑通该示例项目，体验虹图·人像人体效果。您也可以直接观看我们的视频教程。 注意：本文中UI可能和最新版有出入，以最新代码工程为准。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操作步骤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1）创建应用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登录到用户中心控制台，进入左侧项目管理&gt;人像人体SDK，单击创建，在弹出的对话框中输入您的应用名称和包名，并单击提交。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2）下载 HTEffectDemo 源码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在刚刚创建出的应用中，单击配置进入项目配置页面，单击右侧文档中心里的下载即可进入下载页面。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3）配置 HTEffectDemo 工程文件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Android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下载完成后，进入 HTEffectDemo 工程，打开 app 模块的 AndroidManifest 文件，将 android:label 的值替换为您刚刚创建的应用名称。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打开 app 模块中的 build.gradle 文件，将 applicationId 的值替换为您刚刚创建的包名。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全局搜索 initHTEffect 方法，将参数 YOUR_APP_ID 修改为创建应用时生成的APP ID。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iOS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下载完成后，打开 HTEffectDemo 工程，将 Display Name 和 Bundle Identifier 分别替换为您刚刚创建的应用名称和包名并回车确认。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全局搜索 initHTEffect 方法，将参数 YOUR_APP_ID 修改为创建应用时生成的APP ID。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4）编译运行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Android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使用 AndroidStudio （4.1及以上的版本）编译运行 HTEffectDemo 工程即可。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iOS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使用 Xcode（11.0及以上的版本）打开源码目录下的 HTEffectDemo.xcworkspace 工程，编译并运行 HTEffectDemo 工程即可。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1010"/>
          <w:spacing w:val="0"/>
          <w:sz w:val="28"/>
          <w:szCs w:val="28"/>
          <w:shd w:val="clear" w:fill="FFFFFF"/>
          <w:lang w:val="en-US" w:eastAsia="zh-CN"/>
        </w:rPr>
        <w:t>SDK实践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  <w:lang w:val="en-US" w:eastAsia="zh-CN"/>
        </w:rPr>
        <w:t>iOS平台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导入工程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1）将下载好的 HTEffect.framework 库文件和 HTEffect.bundle 资源包放到您的项目文件夹下。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（2）在 Xcode &gt; General 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"https://help.apple.com/xcode/mac/current/" \l "/dev51a648b07"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添加动态库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，确保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Embed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属性设置为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Embed &amp; Sign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（3）在 Xcode &gt; Build Settings 中搜索 bitcode ，将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Enable Bitcode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设置为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（4）在 Xcode &gt; Info 中添加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App Transport Security Settings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&gt;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Allow Arbitrary Loads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并设置为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YES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color w:val="6464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使用 HTUI （可选）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="0" w:rightChars="0"/>
        <w:jc w:val="left"/>
        <w:rPr>
          <w:rFonts w:hint="eastAsia" w:ascii="微软雅黑" w:hAnsi="微软雅黑" w:eastAsia="微软雅黑" w:cs="微软雅黑"/>
          <w:color w:val="64646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HTUI 是开源的，可根据项目需求选用。 使用 HTUI 方法如下: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将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HTUI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文件夹添加到您的项目文件夹中，导入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HTUIManager.h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并设置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HTUIManagerDelegate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4646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[[HTUIManager shareManager] loadToWindowDelegate:self];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集成开发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3.1 初始化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HTEffect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的初始化函数调用一次即可生效。但由于 app 在第一次安装的时候需要获取网络权限，此时调用初始化是无法成功的，所以推荐您在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AppDelegate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中调用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initHTEffect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并设置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HTEffectDelegate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回调，待进入视频页面时判断初始化状态，若失败可再执行初始化方法，避免出现第一次安装时初始化失败。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spacing w:before="0" w:beforeAutospacing="0" w:after="0" w:afterAutospacing="0"/>
        <w:ind w:left="0" w:right="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// 在线鉴权初始化方法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spacing w:before="0" w:beforeAutospacing="0" w:after="0" w:afterAutospacing="0"/>
        <w:ind w:left="0" w:right="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[[HTEffect shareInstance] initHTEffect:@"YOUR_APP_ID" withDelegate:self];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spacing w:before="0" w:beforeAutospacing="0" w:after="0" w:afterAutospacing="0"/>
        <w:ind w:left="0" w:right="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// 离线鉴权初始化方法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4646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[[HTEffect shareInstance] initHTEffect:@"YOUR_APP_ID"];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注：项目运行后在控制台搜索 InitInfo，可查看具体的版本信息和初始化状态。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3.2 添加 HTUI （可选）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如果需要使用 HTUI，您可以在 viewDidLoad 中添加以下方法：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spacing w:before="0" w:beforeAutospacing="0" w:after="0" w:afterAutospacing="0"/>
        <w:ind w:left="0" w:right="0"/>
        <w:jc w:val="left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[[HTUIManager shareManager] loadToWindowDelegate:self];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4646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[self.view addSubview:[HTUIManager shareManager].defaultButton];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3.3 渲染步骤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定义一个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BOOL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变量 isRenderInit ，用来标志渲染器的初始化状态。根据获取到的视频格式，采用对应的方法进行渲染：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Texture 纹理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首先调用 initTextureRenderer 初始化纹理渲染器，再调用渲染方法 processTexture。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初始化纹理渲染器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width    图像宽度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height   图像高度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rotation 图像是否需要旋转，不需旋转为CLOCKWISE_0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isMirror 图像是否存在镜像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maxFaces 人脸检测数目上限设置，推荐取值范围为1~5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@return 返回初始化结果，成功返回true，失败返回false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- (BOOL)initTextureRenderer:(int)width height:(int)height rotation:(HTRotationEnum)rotation isMirror:(BOOL)isMirror maxFaces:(int)maxFaces;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处理纹理数据输入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textureId 纹理ID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@return 返回处理后的纹理数据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- (GLuint)processTexture:(GLuint)textureId;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使用示例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if (!_isRenderInit)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[[HTEffect shareInstance] releaseTextureRenderer];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_isRenderInit = [[HTEffect shareInstance] initTextureRenderer:width height:height rotation:rotation isMirror:isMirror maxFaces:maxFaces];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}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[[HTEffect shareInstance] processTexture:textureId];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2）CVPixelBufferRef 视频帧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首先调用 initBufferRenderer 初始化buffer渲染器，再调用渲染方法 processBuffer。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初始化buffer渲染器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format 图像格式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width    图像宽度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height   图像高度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rotation 图像是否需要旋转，不需旋转为CLOCKWISE_0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isMirror 图像是否存在镜像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maxFaces 人脸检测数目上限设置，推荐取值范围为1~5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@return 返回初始化结果，成功返回true，失败返回false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- (BOOL)initBufferRenderer:(HTFormatEnum)format width:(int)width height:(int)height rotation:(HTRotationEnum)rotation isMirror:(BOOL)isMirror maxFaces:(int)maxFaces;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处理buffer数据输入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buffer 视频帧数据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- (void)processBuffer:(unsigned char *)buffer;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使用示例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CVPixelBufferLockBaseAddress(pixelBuffer, 0);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unsigned char *buffer = (unsigned char *) CVPixelBufferGetBaseAddressOfPlane(pixelBuffer, 0);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if (!_isRenderInit)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[[HTEffect shareInstance] releaseBufferRenderer];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_isRenderInit = [[HTEffect shareInstance] initBufferRenderer:format width:width height:height rotation:rotation isMirror:isMirror maxFaces:maxFaces];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}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[[HTEffect shareInstance] processBuffer:buffer];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CVPixelBufferUnlockBaseAddress(pixelBuffer, 0);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3.4 销毁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结束渲染时，需根据视频格式，调用对应的释放方法，通常写在 dealloc 方法里: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销毁纹理渲染资源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[[HTEffect shareInstance] releaseTextureRenderer];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销毁buffer渲染资源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[[HTEffect shareInstance] releaseBufferRenderer];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3.5 资源文件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HTEffect 所有资源均支持放在用户自己的服务器，可使用以下方法进行设置：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设置素材网络路径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将素材保存在自定义的网络存储中的情况下，设置网络路径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 @param url 素材网络路径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[[HTEffect shareInstance] setResourceUrl:url];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3.6 人脸检测功能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HTEffect 支持人脸检测功能，可通过以下方法返回人脸数量：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int faceNumber = [[HTEffect shareInstance] isTracking];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Android平台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导入工程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（1）将 HTEffect.aar 文件拷贝到 app 模块中的 libs 文件夹下，并在 app 模块的 build.gradle 文件的 dependencies 中，增加如下依赖：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dependencies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implementation files('libs/HTEffect.aar')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将 jniLibs 文件夹中，各个 ABI 对应的 libHTEffect.so 文件，拷贝到对应目录中。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（3）将 assets 资源文件拷贝到项目的对应目录中。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 使用 HTUI （可选）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HTUI 是开源的，可根据项目需求选用。 使用 HTUI 方法如下: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（1）依赖我们的 htui 工程，使用我们提供的开源 UI 库，将 htui 文件夹拷贝到工程根目录下，在工程根目录的 settings.gradle 文件中，增加如下代码：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include(":htui")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（2）在 app 模块中的 build.gradle 文件的 dependencies 中，增加如下代码：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implementation project(':tiui')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集成开发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.1 初始化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HTEffect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初始化函数程序中调用一次即可生效，建议您在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Application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创建的时候调用;如果渲染功能使用不频繁，也可以在使用的时候调用，接口如下: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// 在线鉴权初始化方法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HTEffect.shareInstance().initHTEffect(context, "YOUR_APP_ID", new InitCallback()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@Override public void onInitSuccess() {}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@Override public void onInitFailure() {}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});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// 离线鉴权初始化方法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HTEffect.shareInstance().initHTEffect(context,"YOUR_APP_ID");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注：项目运行后在控制台搜索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InitInfo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，可查看具体的版本信息和初始化状态。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3.2 添加 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HTUI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（可选）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（1）设置使用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htui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的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Activity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继承或间接继承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FragmentActivity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，例如：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public class CameraActivity extends FragmentActivity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//...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（2）如果需要使用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htui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，请调用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addcontentView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实现UI的添加，代码如下：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addContentView(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new HTPanelLayout(this).init(getSupportFragmentManager()),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new FrameLayout.LayoutParams(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ViewGroup.LayoutParams.MATCH_PARENT,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ab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ViewGroup.LayoutParams.MATCH_PARENT));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3.3 渲染步骤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定义布尔变量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isRenderInit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，用来标志渲染方法是否初始化完成，然后根据得到的视频帧格式的不同，使用对应的方法进行渲染：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（1）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GL_TEXTURE_EXTERNAL_OES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纹理格式，首先调用渲染初始化方法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initTextureOESRenderer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，当返回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true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时初始化完成；然后调用渲染方法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processTextureOES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，返回值为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GL_TEXTURE_EXTERNAL_OES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类型的纹理：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纹理渲染初始化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width    纹理宽度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height   纹理高度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rotation 纹理是否需要旋转，不需旋转为CLOCKWISE_0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isMirror 纹理是否存在镜像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maxFaces 人脸检测数目上限设置，推荐取值范围为1~5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public boolean initTextureOESRenderer(int width, int height, HTRotationEnum rotation, boolean isMirror, int maxFaces) 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渲染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textureOES   纹理id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public int processTextureOES(int textureOES);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使用方法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if (!isRenderInit)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isRenderInit = HTEffect.shareInstance().initTextureOESRenderer(width, height, rotation, isMirror, maxFaces);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}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int textureId = HTEffect.shareInstance().processTextureOES(textureOES);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（2）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GL_TEXTURE_2D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纹理格式，首先调用渲染初始化方法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initTextureRenderer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，当返回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true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时初始化完成；然后调用渲染方法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processTexture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，返回值为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GL_TEXTURE_2D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类型的纹理：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纹理渲染初始化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width    纹理宽度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height   纹理高度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rotation 纹理是否需要旋转，不需旋转为CLOCKWISE_0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isMirror 纹理是否存在镜像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maxFaces 人脸检测数目上限设置，推荐取值范围为1~5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public boolean initTextureRenderer(int width, int height, HTRotationEnum rotation, boolean isMirror, int maxFaces) 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渲染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@param texture2D   纹理id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public int processTexture(int texture2D);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使用方法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if (!isRenderInit)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isRenderInit = HTEffect.shareInstance().initTextureRenderer(width, height, rotation, isMirror, maxFaces);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}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int textureId = HTEffect.shareInstance().processTexture(texture2D);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（3）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byte[]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视频帧，首先调用渲染初始化方法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initBufferRenderer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，当返回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true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时初始化完成；然后调用渲染方法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processBuffer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初始化buffer渲染器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@param format 图像格式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@param width    图像宽度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@param height   图像高度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@param rotation 图像是否需要旋转，不需旋转为CLOCKWISE_0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@param isMirror 图像是否存在镜像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@param maxFaces 人脸检测数目上限设置，推荐取值范围为1~5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@return 返回初始化结果，成功返回true，失败返回false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public boolean initBufferRenderer(HTFormatEnum format, int width, int height, HTRotationEnum rotation, boolean isMirror, int maxFaces);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处理buffer数据输入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 @param buffer 视频帧数据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public void processBuffer(byte[] buffer);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使用方法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if (!isRenderInit) {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isRenderInit = HTEffect.shareInstance().initBufferRenderer(format,width, height, rotation, isMirror, maxFaces);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}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HTEffect.shareInstance().processBuffer(buffer);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3.4 销毁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结束渲染时，为防止内存泄漏的发生，需根据视频帧格式的不同，调用对应的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destroy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方法释放掉资源，调用位置通常在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视频帧回调接口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的销毁处，或者是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Activity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，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Fragment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的生命周期结束处，同时将定义的布尔变量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isRenderInit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 置为 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false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/**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使用其中一个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HTEffect.shareInstance().releaseTextureOESRenderer();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HTEffect.shareInstance().releaseTextureRenderer();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HTEffect.shareInstance().releaseBufferRenderer();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/*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 将 bool 置为 false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*/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 xml:space="preserve">     isRenderInit = false;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3.5 资源文件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HTEffect 所有资源均支持放在用户自己的服务器,使用以下方法进行设置：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HTEffect.shareInstance().setResourceUrl(String url);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3.6 人脸检测功能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7"/>
          <w:szCs w:val="27"/>
          <w:shd w:val="clear" w:fill="FFFFFF"/>
        </w:rPr>
        <w:t>HTEffect支持人脸检测功能，可通过以下方法返回人脸数量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-36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64646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  <w:shd w:val="clear" w:fill="F2F2F7"/>
        </w:rPr>
        <w:t>int faceNumber = HTEffect.shareInstance().isTracking();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B1FBE"/>
    <w:multiLevelType w:val="singleLevel"/>
    <w:tmpl w:val="C9BB1F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87C25D3"/>
    <w:multiLevelType w:val="singleLevel"/>
    <w:tmpl w:val="D87C25D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2BBE14"/>
    <w:multiLevelType w:val="singleLevel"/>
    <w:tmpl w:val="042BBE14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24EADB25"/>
    <w:multiLevelType w:val="singleLevel"/>
    <w:tmpl w:val="24EADB2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116F77D"/>
    <w:multiLevelType w:val="singleLevel"/>
    <w:tmpl w:val="7116F77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CA5569"/>
    <w:rsid w:val="239750CE"/>
    <w:rsid w:val="3DB0392A"/>
    <w:rsid w:val="422D7163"/>
    <w:rsid w:val="5C9E69C1"/>
    <w:rsid w:val="5E661CF6"/>
    <w:rsid w:val="7C8B5EAC"/>
    <w:rsid w:val="7F9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2022-11-07T06:58:00Z</dcterms:created>
  <dc:creator>PCA003</dc:creator>
  <cp:lastModifiedBy>HeyUe</cp:lastModifiedBy>
  <dcterms:modified xsi:type="dcterms:W3CDTF">2022-11-10T06:52:07Z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2A47E7117F7B4CF687E74C12E4AEFE87</vt:lpwstr>
  </property>
</Properties>
</file>