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展厅服务建设指南</w:t>
      </w:r>
    </w:p>
    <w:bookmarkEnd w:id="0"/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前期咨询顾问</w:t>
      </w:r>
    </w:p>
    <w:p>
      <w:pPr>
        <w:numPr>
          <w:numId w:val="0"/>
        </w:numPr>
        <w:spacing w:line="360" w:lineRule="auto"/>
        <w:ind w:firstLine="440" w:firstLineChars="2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不确定布展成本？布展内容？布展选址？欢迎拨打13771351358，我们帮您解答！</w:t>
      </w:r>
    </w:p>
    <w:p>
      <w:pPr>
        <w:numPr>
          <w:numId w:val="0"/>
        </w:numPr>
        <w:spacing w:line="360" w:lineRule="auto"/>
        <w:ind w:firstLine="440" w:firstLineChars="2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展馆策划</w:t>
      </w:r>
    </w:p>
    <w:p>
      <w:pPr>
        <w:numPr>
          <w:numId w:val="0"/>
        </w:numPr>
        <w:spacing w:line="360" w:lineRule="auto"/>
        <w:ind w:firstLine="44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我们将根据您对展馆、展厅的需求及价值，融合全新的设计理念和设计元素，并结合您企业和单位的唯一元素，并紧扣项目主题，撰写项目整体策划解决方案。</w:t>
      </w:r>
    </w:p>
    <w:p>
      <w:pPr>
        <w:numPr>
          <w:numId w:val="0"/>
        </w:numPr>
        <w:spacing w:line="360" w:lineRule="auto"/>
        <w:ind w:firstLine="44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展馆设计</w:t>
      </w:r>
    </w:p>
    <w:p>
      <w:pPr>
        <w:numPr>
          <w:ilvl w:val="0"/>
          <w:numId w:val="0"/>
        </w:numPr>
        <w:spacing w:line="360" w:lineRule="auto"/>
        <w:ind w:firstLine="44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我们将以前期整体策划解决方案为蓝本，以客户需求为导向运用专业的设计软件等比例绘制效果图。从整体到局部、从结构到展项，一目了然直观的展现展馆效果。</w:t>
      </w:r>
    </w:p>
    <w:p>
      <w:pPr>
        <w:numPr>
          <w:numId w:val="0"/>
        </w:numPr>
        <w:spacing w:line="360" w:lineRule="auto"/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展馆施工</w:t>
      </w:r>
    </w:p>
    <w:p>
      <w:pPr>
        <w:numPr>
          <w:ilvl w:val="0"/>
          <w:numId w:val="0"/>
        </w:numPr>
        <w:spacing w:line="360" w:lineRule="auto"/>
        <w:ind w:firstLine="44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根据设计效果图量身定制施工组织与管理、进度计划、确保各节点时间全面受控。呈现效果图效果。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多媒体运用</w:t>
      </w:r>
    </w:p>
    <w:p>
      <w:pPr>
        <w:numPr>
          <w:ilvl w:val="0"/>
          <w:numId w:val="0"/>
        </w:numPr>
        <w:spacing w:line="360" w:lineRule="auto"/>
        <w:ind w:firstLine="44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运用多媒体技术与展厅内容无缝融合，减少数字科技的突兀感，在不知不觉中调动观众感官与行为的配合，创造数字化的场景参观体验。</w:t>
      </w:r>
    </w:p>
    <w:p>
      <w:pPr>
        <w:numPr>
          <w:ilvl w:val="0"/>
          <w:numId w:val="0"/>
        </w:numPr>
        <w:spacing w:line="360" w:lineRule="auto"/>
        <w:ind w:firstLine="44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4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4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4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4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4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后期运营与维护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我们已建立了一套完整的售后服务体系以解决您的后顾之忧。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067050"/>
            <wp:effectExtent l="0" t="0" r="10160" b="0"/>
            <wp:docPr id="1" name="图片 1" descr="adv_r19_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v_r19_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1E0C2"/>
    <w:multiLevelType w:val="singleLevel"/>
    <w:tmpl w:val="38A1E0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WRhNmQwNDczMzA3ZmJhODNmZmQzOTk5OWI2OTUifQ=="/>
  </w:docVars>
  <w:rsids>
    <w:rsidRoot w:val="6626056C"/>
    <w:rsid w:val="662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4</TotalTime>
  <ScaleCrop>false</ScaleCrop>
  <LinksUpToDate>false</LinksUpToDate>
  <CharactersWithSpaces>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2023-04-10T03:07:00Z</dcterms:created>
  <dc:creator>风之影</dc:creator>
  <cp:lastModifiedBy>风之影</cp:lastModifiedBy>
  <dcterms:modified xsi:type="dcterms:W3CDTF">2023-04-10T03:34:40Z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805C53BB6B70414786C853B7AA3AB166_11</vt:lpwstr>
  </property>
</Properties>
</file>