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420"/>
      </w:pPr>
      <w:r>
        <w:rPr>
          <w:rFonts w:hint="eastAsi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-977900</wp:posOffset>
            </wp:positionH>
            <wp:positionV relativeFrom="page">
              <wp:posOffset>142240</wp:posOffset>
            </wp:positionV>
            <wp:extent cx="7545070" cy="10671810"/>
            <wp:effectExtent l="0" t="0" r="0" b="0"/>
            <wp:wrapNone/>
            <wp:docPr id="36" name="图片 36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a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1067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</w:t>
      </w:r>
    </w:p>
    <w:p>
      <w:pPr>
        <w:ind w:left="420"/>
        <w:jc w:val="center"/>
        <w:rPr>
          <w:rFonts w:ascii="宋体" w:hAnsi="宋体" w:eastAsia="宋体"/>
        </w:rPr>
      </w:pPr>
    </w:p>
    <w:p>
      <w:pPr>
        <w:ind w:left="420"/>
        <w:jc w:val="center"/>
        <w:rPr>
          <w:rFonts w:ascii="宋体" w:hAnsi="宋体" w:eastAsia="宋体"/>
        </w:rPr>
      </w:pPr>
    </w:p>
    <w:p>
      <w:pPr>
        <w:ind w:left="420"/>
        <w:jc w:val="center"/>
        <w:rPr>
          <w:rFonts w:ascii="宋体" w:hAnsi="宋体" w:eastAsia="宋体"/>
        </w:rPr>
      </w:pPr>
    </w:p>
    <w:p>
      <w:pPr>
        <w:ind w:left="420"/>
        <w:jc w:val="center"/>
        <w:rPr>
          <w:rFonts w:ascii="宋体" w:hAnsi="宋体" w:eastAsia="宋体"/>
        </w:rPr>
      </w:pP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791210</wp:posOffset>
                </wp:positionH>
                <wp:positionV relativeFrom="paragraph">
                  <wp:posOffset>3514725</wp:posOffset>
                </wp:positionV>
                <wp:extent cx="5160010" cy="802005"/>
                <wp:effectExtent l="0" t="0" r="0" b="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9932" cy="802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1000" w:lineRule="exact"/>
                              <w:ind w:left="420"/>
                              <w:jc w:val="right"/>
                              <w:rPr>
                                <w:rFonts w:ascii="微软雅黑" w:hAnsi="微软雅黑" w:eastAsia="微软雅黑" w:cs="微软雅黑"/>
                                <w:color w:val="000000" w:themeColor="text1"/>
                                <w:sz w:val="84"/>
                                <w:szCs w:val="8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00000" w:themeColor="text1"/>
                                <w:sz w:val="84"/>
                                <w:szCs w:val="8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招商资管-用户手册</w:t>
                            </w:r>
                          </w:p>
                        </w:txbxContent>
                      </wps:txbx>
                      <wps:bodyPr wrap="square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2.3pt;margin-top:276.75pt;height:63.15pt;width:406.3pt;z-index:251660288;mso-width-relative:page;mso-height-relative:page;" filled="f" stroked="f" coordsize="21600,21600" o:gfxdata="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BfueAz2QAAAAsBAAAPAAAAAAAAAAEAIAAAACIAAABkcnMvZG93bnJl&#10;di54bWxQSwECFAAUAAAACACHTuJAU0GHFsMBAAB4AwAADgAAAAAAAAABACAAAAAoAQAAZHJzL2Uy&#10;b0RvYy54bWxQSwUGAAAAAAYABgBZAQAAX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spacing w:line="1000" w:lineRule="exact"/>
                        <w:ind w:left="420"/>
                        <w:jc w:val="right"/>
                        <w:rPr>
                          <w:rFonts w:ascii="微软雅黑" w:hAnsi="微软雅黑" w:eastAsia="微软雅黑" w:cs="微软雅黑"/>
                          <w:color w:val="000000" w:themeColor="text1"/>
                          <w:sz w:val="84"/>
                          <w:szCs w:val="8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00000" w:themeColor="text1"/>
                          <w:sz w:val="84"/>
                          <w:szCs w:val="8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招商资管-用户手册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3078480</wp:posOffset>
                </wp:positionH>
                <wp:positionV relativeFrom="paragraph">
                  <wp:posOffset>4523105</wp:posOffset>
                </wp:positionV>
                <wp:extent cx="2870200" cy="925830"/>
                <wp:effectExtent l="0" t="0" r="0" b="762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92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1400" w:lineRule="exact"/>
                              <w:ind w:left="420"/>
                              <w:jc w:val="right"/>
                              <w:rPr>
                                <w:rFonts w:ascii="微软雅黑" w:hAnsi="微软雅黑" w:eastAsia="微软雅黑" w:cs="微软雅黑"/>
                                <w:color w:val="7E7E7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7E7E7E"/>
                                <w:sz w:val="44"/>
                                <w:szCs w:val="44"/>
                              </w:rPr>
                              <w:t>V2.0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4pt;margin-top:356.15pt;height:72.9pt;width:226pt;z-index:251661312;mso-width-relative:page;mso-height-relative:page;" filled="f" stroked="f" coordsize="21600,21600" o:gfxdata="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spacing w:line="1400" w:lineRule="exact"/>
                        <w:ind w:left="420"/>
                        <w:jc w:val="right"/>
                        <w:rPr>
                          <w:rFonts w:ascii="微软雅黑" w:hAnsi="微软雅黑" w:eastAsia="微软雅黑" w:cs="微软雅黑"/>
                          <w:color w:val="7E7E7E"/>
                          <w:sz w:val="44"/>
                          <w:szCs w:val="44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7E7E7E"/>
                          <w:sz w:val="44"/>
                          <w:szCs w:val="44"/>
                        </w:rPr>
                        <w:t>V2.0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ind w:left="420"/>
        <w:jc w:val="center"/>
        <w:rPr>
          <w:rFonts w:ascii="宋体" w:hAnsi="宋体" w:eastAsia="宋体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/>
        </w:rPr>
        <w:id w:val="147472081"/>
        <w:docPartObj>
          <w:docPartGallery w:val="Table of Contents"/>
          <w:docPartUnique/>
        </w:docPartObj>
      </w:sdtPr>
      <w:sdtEndPr>
        <w:rPr>
          <w:rFonts w:hint="eastAsia" w:asciiTheme="minorHAnsi" w:hAnsiTheme="minorHAnsi" w:eastAsiaTheme="minorEastAsia"/>
          <w:b/>
        </w:rPr>
      </w:sdtEndPr>
      <w:sdtContent>
        <w:p>
          <w:pPr>
            <w:ind w:left="420"/>
            <w:jc w:val="center"/>
          </w:pPr>
          <w:r>
            <w:rPr>
              <w:rFonts w:ascii="宋体" w:hAnsi="宋体" w:eastAsia="宋体"/>
            </w:rPr>
            <w:t>目录</w:t>
          </w:r>
        </w:p>
        <w:p>
          <w:pPr>
            <w:pStyle w:val="8"/>
            <w:tabs>
              <w:tab w:val="right" w:leader="dot" w:pos="8296"/>
            </w:tabs>
            <w:ind w:left="420"/>
            <w:rPr>
              <w:szCs w:val="22"/>
            </w:rPr>
          </w:pP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TOC \o "1-2" \h \u </w:instrText>
          </w:r>
          <w:r>
            <w:rPr>
              <w:rFonts w:hint="eastAsia"/>
            </w:rPr>
            <w:fldChar w:fldCharType="separate"/>
          </w:r>
          <w:r>
            <w:fldChar w:fldCharType="begin"/>
          </w:r>
          <w:r>
            <w:instrText xml:space="preserve"> HYPERLINK \l "_Toc136520617" </w:instrText>
          </w:r>
          <w:r>
            <w:fldChar w:fldCharType="separate"/>
          </w:r>
          <w:r>
            <w:rPr>
              <w:rStyle w:val="13"/>
              <w:rFonts w:hint="eastAsia"/>
            </w:rPr>
            <w:t>费用模块</w:t>
          </w:r>
          <w:r>
            <w:tab/>
          </w:r>
          <w:r>
            <w:fldChar w:fldCharType="begin"/>
          </w:r>
          <w:r>
            <w:instrText xml:space="preserve"> PAGEREF _Toc136520617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"_Toc136520618" </w:instrText>
          </w:r>
          <w:r>
            <w:fldChar w:fldCharType="separate"/>
          </w:r>
          <w:r>
            <w:rPr>
              <w:rStyle w:val="13"/>
            </w:rPr>
            <w:t>1.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应</w:t>
          </w:r>
          <w:r>
            <w:rPr>
              <w:rStyle w:val="13"/>
              <w:rFonts w:hint="eastAsia"/>
              <w:bCs/>
            </w:rPr>
            <w:t>收</w:t>
          </w:r>
          <w:r>
            <w:rPr>
              <w:rStyle w:val="13"/>
              <w:rFonts w:hint="eastAsia"/>
            </w:rPr>
            <w:t>管理</w:t>
          </w:r>
          <w:r>
            <w:tab/>
          </w:r>
          <w:r>
            <w:fldChar w:fldCharType="begin"/>
          </w:r>
          <w:r>
            <w:instrText xml:space="preserve"> PAGEREF _Toc136520618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"_Toc136520619" </w:instrText>
          </w:r>
          <w:r>
            <w:fldChar w:fldCharType="separate"/>
          </w:r>
          <w:r>
            <w:rPr>
              <w:rStyle w:val="13"/>
            </w:rPr>
            <w:t>2.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账单管理</w:t>
          </w:r>
          <w:r>
            <w:tab/>
          </w:r>
          <w:r>
            <w:fldChar w:fldCharType="begin"/>
          </w:r>
          <w:r>
            <w:instrText xml:space="preserve"> PAGEREF _Toc136520619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"_Toc136520620" </w:instrText>
          </w:r>
          <w:r>
            <w:fldChar w:fldCharType="separate"/>
          </w:r>
          <w:r>
            <w:rPr>
              <w:rStyle w:val="13"/>
            </w:rPr>
            <w:t>3.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收款管理</w:t>
          </w:r>
          <w:r>
            <w:tab/>
          </w:r>
          <w:r>
            <w:fldChar w:fldCharType="begin"/>
          </w:r>
          <w:r>
            <w:instrText xml:space="preserve"> PAGEREF _Toc136520620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"_Toc136520621" </w:instrText>
          </w:r>
          <w:r>
            <w:fldChar w:fldCharType="separate"/>
          </w:r>
          <w:r>
            <w:rPr>
              <w:rStyle w:val="13"/>
            </w:rPr>
            <w:t>4.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应收调整</w:t>
          </w:r>
          <w:r>
            <w:tab/>
          </w:r>
          <w:r>
            <w:fldChar w:fldCharType="begin"/>
          </w:r>
          <w:r>
            <w:instrText xml:space="preserve"> PAGEREF _Toc136520621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"_Toc136520622" </w:instrText>
          </w:r>
          <w:r>
            <w:fldChar w:fldCharType="separate"/>
          </w:r>
          <w:r>
            <w:rPr>
              <w:rStyle w:val="13"/>
            </w:rPr>
            <w:t>5.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押金管理</w:t>
          </w:r>
          <w:r>
            <w:tab/>
          </w:r>
          <w:r>
            <w:fldChar w:fldCharType="begin"/>
          </w:r>
          <w:r>
            <w:instrText xml:space="preserve"> PAGEREF _Toc136520622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"_Toc136520623" </w:instrText>
          </w:r>
          <w:r>
            <w:fldChar w:fldCharType="separate"/>
          </w:r>
          <w:r>
            <w:rPr>
              <w:rStyle w:val="13"/>
            </w:rPr>
            <w:t>6.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退款管理</w:t>
          </w:r>
          <w:r>
            <w:tab/>
          </w:r>
          <w:r>
            <w:fldChar w:fldCharType="begin"/>
          </w:r>
          <w:r>
            <w:instrText xml:space="preserve"> PAGEREF _Toc136520623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"_Toc136520624" </w:instrText>
          </w:r>
          <w:r>
            <w:fldChar w:fldCharType="separate"/>
          </w:r>
          <w:r>
            <w:rPr>
              <w:rStyle w:val="13"/>
            </w:rPr>
            <w:t>7.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应退调整</w:t>
          </w:r>
          <w:r>
            <w:tab/>
          </w:r>
          <w:r>
            <w:fldChar w:fldCharType="begin"/>
          </w:r>
          <w:r>
            <w:instrText xml:space="preserve"> PAGEREF _Toc136520624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96"/>
            </w:tabs>
            <w:ind w:left="420"/>
            <w:rPr>
              <w:szCs w:val="22"/>
            </w:rPr>
          </w:pPr>
          <w:r>
            <w:fldChar w:fldCharType="begin"/>
          </w:r>
          <w:r>
            <w:instrText xml:space="preserve"> HYPERLINK \l "_Toc136520625" </w:instrText>
          </w:r>
          <w:r>
            <w:fldChar w:fldCharType="separate"/>
          </w:r>
          <w:r>
            <w:rPr>
              <w:rStyle w:val="13"/>
              <w:rFonts w:hint="eastAsia"/>
            </w:rPr>
            <w:t>空间管理</w:t>
          </w:r>
          <w:r>
            <w:tab/>
          </w:r>
          <w:r>
            <w:fldChar w:fldCharType="begin"/>
          </w:r>
          <w:r>
            <w:instrText xml:space="preserve"> PAGEREF _Toc136520625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"_Toc136520626" </w:instrText>
          </w:r>
          <w:r>
            <w:fldChar w:fldCharType="separate"/>
          </w:r>
          <w:r>
            <w:rPr>
              <w:rStyle w:val="13"/>
            </w:rPr>
            <w:t>1.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园区管理</w:t>
          </w:r>
          <w:r>
            <w:tab/>
          </w:r>
          <w:r>
            <w:fldChar w:fldCharType="begin"/>
          </w:r>
          <w:r>
            <w:instrText xml:space="preserve"> PAGEREF _Toc136520626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"_Toc136520627" </w:instrText>
          </w:r>
          <w:r>
            <w:fldChar w:fldCharType="separate"/>
          </w:r>
          <w:r>
            <w:rPr>
              <w:rStyle w:val="13"/>
            </w:rPr>
            <w:t>2.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楼栋管理</w:t>
          </w:r>
          <w:r>
            <w:tab/>
          </w:r>
          <w:r>
            <w:fldChar w:fldCharType="begin"/>
          </w:r>
          <w:r>
            <w:instrText xml:space="preserve"> PAGEREF _Toc136520627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"_Toc136520628" </w:instrText>
          </w:r>
          <w:r>
            <w:fldChar w:fldCharType="separate"/>
          </w:r>
          <w:r>
            <w:rPr>
              <w:rStyle w:val="13"/>
            </w:rPr>
            <w:t>3.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房间管理</w:t>
          </w:r>
          <w:r>
            <w:tab/>
          </w:r>
          <w:r>
            <w:fldChar w:fldCharType="begin"/>
          </w:r>
          <w:r>
            <w:instrText xml:space="preserve"> PAGEREF _Toc136520628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"_Toc136520629" </w:instrText>
          </w:r>
          <w:r>
            <w:fldChar w:fldCharType="separate"/>
          </w:r>
          <w:r>
            <w:rPr>
              <w:rStyle w:val="13"/>
            </w:rPr>
            <w:t>4.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楼层平面图</w:t>
          </w:r>
          <w:r>
            <w:tab/>
          </w:r>
          <w:r>
            <w:fldChar w:fldCharType="begin"/>
          </w:r>
          <w:r>
            <w:instrText xml:space="preserve"> PAGEREF _Toc136520629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96"/>
            </w:tabs>
            <w:ind w:left="420"/>
            <w:rPr>
              <w:szCs w:val="22"/>
            </w:rPr>
          </w:pPr>
          <w:r>
            <w:fldChar w:fldCharType="begin"/>
          </w:r>
          <w:r>
            <w:instrText xml:space="preserve"> HYPERLINK \l "_Toc136520630" </w:instrText>
          </w:r>
          <w:r>
            <w:fldChar w:fldCharType="separate"/>
          </w:r>
          <w:r>
            <w:rPr>
              <w:rStyle w:val="13"/>
              <w:rFonts w:hint="eastAsia"/>
            </w:rPr>
            <w:t>客户管理</w:t>
          </w:r>
          <w:r>
            <w:tab/>
          </w:r>
          <w:r>
            <w:fldChar w:fldCharType="begin"/>
          </w:r>
          <w:r>
            <w:instrText xml:space="preserve"> PAGEREF _Toc136520630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"_Toc136520631" </w:instrText>
          </w:r>
          <w:r>
            <w:fldChar w:fldCharType="separate"/>
          </w:r>
          <w:r>
            <w:rPr>
              <w:rStyle w:val="13"/>
            </w:rPr>
            <w:t>1.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客户查询</w:t>
          </w:r>
          <w:r>
            <w:tab/>
          </w:r>
          <w:r>
            <w:fldChar w:fldCharType="begin"/>
          </w:r>
          <w:r>
            <w:instrText xml:space="preserve"> PAGEREF _Toc136520631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"_Toc136520632" </w:instrText>
          </w:r>
          <w:r>
            <w:fldChar w:fldCharType="separate"/>
          </w:r>
          <w:r>
            <w:rPr>
              <w:rStyle w:val="13"/>
            </w:rPr>
            <w:t>2.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企业信息</w:t>
          </w:r>
          <w:r>
            <w:tab/>
          </w:r>
          <w:r>
            <w:fldChar w:fldCharType="begin"/>
          </w:r>
          <w:r>
            <w:instrText xml:space="preserve"> PAGEREF _Toc136520632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"_Toc136520633" </w:instrText>
          </w:r>
          <w:r>
            <w:fldChar w:fldCharType="separate"/>
          </w:r>
          <w:r>
            <w:rPr>
              <w:rStyle w:val="13"/>
            </w:rPr>
            <w:t>3.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个人信息</w:t>
          </w:r>
          <w:r>
            <w:tab/>
          </w:r>
          <w:r>
            <w:fldChar w:fldCharType="begin"/>
          </w:r>
          <w:r>
            <w:instrText xml:space="preserve"> PAGEREF _Toc136520633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96"/>
            </w:tabs>
            <w:ind w:left="420"/>
            <w:rPr>
              <w:szCs w:val="22"/>
            </w:rPr>
          </w:pPr>
          <w:r>
            <w:fldChar w:fldCharType="begin"/>
          </w:r>
          <w:r>
            <w:instrText xml:space="preserve"> HYPERLINK \l "_Toc136520634" </w:instrText>
          </w:r>
          <w:r>
            <w:fldChar w:fldCharType="separate"/>
          </w:r>
          <w:r>
            <w:rPr>
              <w:rStyle w:val="13"/>
              <w:rFonts w:hint="eastAsia"/>
            </w:rPr>
            <w:t>商机管理</w:t>
          </w:r>
          <w:r>
            <w:tab/>
          </w:r>
          <w:r>
            <w:fldChar w:fldCharType="begin"/>
          </w:r>
          <w:r>
            <w:instrText xml:space="preserve"> PAGEREF _Toc136520634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"_Toc136520635" </w:instrText>
          </w:r>
          <w:r>
            <w:fldChar w:fldCharType="separate"/>
          </w:r>
          <w:r>
            <w:rPr>
              <w:rStyle w:val="13"/>
            </w:rPr>
            <w:t>1.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线索管理</w:t>
          </w:r>
          <w:r>
            <w:tab/>
          </w:r>
          <w:r>
            <w:fldChar w:fldCharType="begin"/>
          </w:r>
          <w:r>
            <w:instrText xml:space="preserve"> PAGEREF _Toc136520635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"_Toc136520636" </w:instrText>
          </w:r>
          <w:r>
            <w:fldChar w:fldCharType="separate"/>
          </w:r>
          <w:r>
            <w:rPr>
              <w:rStyle w:val="13"/>
            </w:rPr>
            <w:t>2.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我的线索</w:t>
          </w:r>
          <w:r>
            <w:tab/>
          </w:r>
          <w:r>
            <w:fldChar w:fldCharType="begin"/>
          </w:r>
          <w:r>
            <w:instrText xml:space="preserve"> PAGEREF _Toc136520636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"_Toc136520637" </w:instrText>
          </w:r>
          <w:r>
            <w:fldChar w:fldCharType="separate"/>
          </w:r>
          <w:r>
            <w:rPr>
              <w:rStyle w:val="13"/>
            </w:rPr>
            <w:t>3.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商机管理</w:t>
          </w:r>
          <w:r>
            <w:tab/>
          </w:r>
          <w:r>
            <w:fldChar w:fldCharType="begin"/>
          </w:r>
          <w:r>
            <w:instrText xml:space="preserve"> PAGEREF _Toc136520637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"_Toc136520638" </w:instrText>
          </w:r>
          <w:r>
            <w:fldChar w:fldCharType="separate"/>
          </w:r>
          <w:r>
            <w:rPr>
              <w:rStyle w:val="13"/>
            </w:rPr>
            <w:t>4.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我的商机</w:t>
          </w:r>
          <w:r>
            <w:tab/>
          </w:r>
          <w:r>
            <w:fldChar w:fldCharType="begin"/>
          </w:r>
          <w:r>
            <w:instrText xml:space="preserve"> PAGEREF _Toc136520638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96"/>
            </w:tabs>
            <w:ind w:left="420"/>
            <w:rPr>
              <w:szCs w:val="22"/>
            </w:rPr>
          </w:pPr>
          <w:r>
            <w:fldChar w:fldCharType="begin"/>
          </w:r>
          <w:r>
            <w:instrText xml:space="preserve"> HYPERLINK \l "_Toc136520639" </w:instrText>
          </w:r>
          <w:r>
            <w:fldChar w:fldCharType="separate"/>
          </w:r>
          <w:r>
            <w:rPr>
              <w:rStyle w:val="13"/>
              <w:rFonts w:hint="eastAsia"/>
            </w:rPr>
            <w:t>租赁合同</w:t>
          </w:r>
          <w:r>
            <w:tab/>
          </w:r>
          <w:r>
            <w:fldChar w:fldCharType="begin"/>
          </w:r>
          <w:r>
            <w:instrText xml:space="preserve"> PAGEREF _Toc136520639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"_Toc136520640" </w:instrText>
          </w:r>
          <w:r>
            <w:fldChar w:fldCharType="separate"/>
          </w:r>
          <w:r>
            <w:rPr>
              <w:rStyle w:val="13"/>
            </w:rPr>
            <w:t>1.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合同新增</w:t>
          </w:r>
          <w:r>
            <w:tab/>
          </w:r>
          <w:r>
            <w:fldChar w:fldCharType="begin"/>
          </w:r>
          <w:r>
            <w:instrText xml:space="preserve"> PAGEREF _Toc136520640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96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"_Toc136520641" </w:instrText>
          </w:r>
          <w:r>
            <w:fldChar w:fldCharType="separate"/>
          </w:r>
          <w:r>
            <w:rPr>
              <w:rStyle w:val="13"/>
            </w:rPr>
            <w:t>2.</w:t>
          </w:r>
          <w:r>
            <w:rPr>
              <w:szCs w:val="22"/>
            </w:rPr>
            <w:tab/>
          </w:r>
          <w:r>
            <w:rPr>
              <w:rStyle w:val="13"/>
              <w:rFonts w:hint="eastAsia"/>
            </w:rPr>
            <w:t>合同编辑</w:t>
          </w:r>
          <w:r>
            <w:tab/>
          </w:r>
          <w:r>
            <w:fldChar w:fldCharType="begin"/>
          </w:r>
          <w:r>
            <w:instrText xml:space="preserve"> PAGEREF _Toc136520641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ind w:left="420"/>
            <w:sectPr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rPr>
              <w:rFonts w:hint="eastAsia"/>
            </w:rPr>
            <w:fldChar w:fldCharType="end"/>
          </w:r>
        </w:p>
      </w:sdtContent>
    </w:sdt>
    <w:p>
      <w:pPr>
        <w:pStyle w:val="2"/>
        <w:ind w:left="552"/>
        <w:jc w:val="left"/>
        <w:rPr>
          <w:rFonts w:hint="eastAsia"/>
        </w:rPr>
      </w:pPr>
      <w:bookmarkStart w:id="0" w:name="3060-1621846615933"/>
      <w:bookmarkEnd w:id="0"/>
      <w:bookmarkStart w:id="1" w:name="_Toc136520617"/>
      <w:r>
        <w:rPr>
          <w:rFonts w:hint="eastAsia"/>
          <w:b w:val="0"/>
          <w:bCs/>
          <w:sz w:val="21"/>
          <w:szCs w:val="21"/>
          <w:lang w:val="en-US" w:eastAsia="zh-CN"/>
        </w:rPr>
        <w:t>登</w:t>
      </w:r>
      <w:r>
        <w:rPr>
          <w:rFonts w:hint="eastAsia"/>
          <w:sz w:val="21"/>
          <w:szCs w:val="21"/>
          <w:lang w:val="en-US" w:eastAsia="zh-CN"/>
        </w:rPr>
        <w:t>录地址：http://admin.ruijiakeyun.com:9080/login?redirect=/home</w:t>
      </w:r>
      <w:bookmarkStart w:id="175" w:name="_GoBack"/>
      <w:bookmarkEnd w:id="175"/>
    </w:p>
    <w:p>
      <w:pPr>
        <w:pStyle w:val="2"/>
        <w:ind w:left="552"/>
        <w:jc w:val="center"/>
        <w:rPr>
          <w:rFonts w:hint="eastAsia"/>
        </w:rPr>
      </w:pPr>
      <w:r>
        <w:rPr>
          <w:rFonts w:hint="eastAsia"/>
        </w:rPr>
        <w:t>费用模块</w:t>
      </w:r>
      <w:bookmarkEnd w:id="1"/>
    </w:p>
    <w:p>
      <w:pPr>
        <w:pStyle w:val="3"/>
      </w:pPr>
      <w:bookmarkStart w:id="2" w:name="_Toc136520618"/>
      <w:r>
        <w:t>应</w:t>
      </w:r>
      <w:r>
        <w:rPr>
          <w:rStyle w:val="20"/>
          <w:b w:val="0"/>
        </w:rPr>
        <w:t>收</w:t>
      </w:r>
      <w:r>
        <w:t>管理</w:t>
      </w:r>
      <w:bookmarkEnd w:id="2"/>
    </w:p>
    <w:p>
      <w:pPr>
        <w:pStyle w:val="4"/>
        <w:ind w:left="630"/>
      </w:pPr>
      <w:bookmarkStart w:id="3" w:name="Berg-1685495881797"/>
      <w:bookmarkEnd w:id="3"/>
      <w:r>
        <w:t>出账</w:t>
      </w:r>
    </w:p>
    <w:p>
      <w:pPr>
        <w:ind w:left="420"/>
      </w:pPr>
      <w:bookmarkStart w:id="4" w:name="fMew-1685498988102"/>
      <w:bookmarkEnd w:id="4"/>
      <w:r>
        <w:t>在应收管理页面，选中一个或多个应收（必须是同园区/公司/客户下），点击出账则生成账单（点击生成的账单编号可查看订单详情）</w:t>
      </w:r>
    </w:p>
    <w:p>
      <w:pPr>
        <w:ind w:left="420"/>
      </w:pPr>
      <w:bookmarkStart w:id="5" w:name="8ASq-1685496575551"/>
      <w:bookmarkEnd w:id="5"/>
      <w:r>
        <w:drawing>
          <wp:inline distT="0" distB="0" distL="0" distR="0">
            <wp:extent cx="5267325" cy="2649855"/>
            <wp:effectExtent l="0" t="0" r="0" b="0"/>
            <wp:docPr id="1" name="Drawing 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 0" descr="image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6" w:name="i0NC-1685495903985"/>
      <w:bookmarkEnd w:id="6"/>
    </w:p>
    <w:p>
      <w:pPr>
        <w:pStyle w:val="3"/>
      </w:pPr>
      <w:bookmarkStart w:id="7" w:name="ytTG-1685495882150"/>
      <w:bookmarkEnd w:id="7"/>
      <w:bookmarkStart w:id="8" w:name="_Toc136520619"/>
      <w:r>
        <w:t>账单管理</w:t>
      </w:r>
      <w:bookmarkEnd w:id="8"/>
    </w:p>
    <w:p>
      <w:pPr>
        <w:pStyle w:val="4"/>
        <w:ind w:left="630"/>
      </w:pPr>
      <w:bookmarkStart w:id="9" w:name="JhwP-1685497542673"/>
      <w:bookmarkEnd w:id="9"/>
      <w:r>
        <w:t>账单列表</w:t>
      </w:r>
    </w:p>
    <w:p>
      <w:pPr>
        <w:ind w:left="420"/>
      </w:pPr>
      <w:bookmarkStart w:id="10" w:name="yH0G-1685499000433"/>
      <w:bookmarkEnd w:id="10"/>
      <w:r>
        <w:t>分页展示所有账单信息</w:t>
      </w:r>
    </w:p>
    <w:p>
      <w:pPr>
        <w:ind w:left="420"/>
      </w:pPr>
      <w:bookmarkStart w:id="11" w:name="wm0o-1685497586616"/>
      <w:bookmarkEnd w:id="11"/>
      <w:r>
        <w:drawing>
          <wp:inline distT="0" distB="0" distL="0" distR="0">
            <wp:extent cx="5267325" cy="2628900"/>
            <wp:effectExtent l="0" t="0" r="0" b="0"/>
            <wp:docPr id="2" name="Drawing 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 descr="image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9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12" w:name="goDP-1685495946953"/>
      <w:bookmarkEnd w:id="12"/>
      <w:r>
        <w:t>账单详情</w:t>
      </w:r>
    </w:p>
    <w:p>
      <w:pPr>
        <w:ind w:left="420"/>
      </w:pPr>
      <w:bookmarkStart w:id="13" w:name="HS1X-1685499003681"/>
      <w:bookmarkEnd w:id="13"/>
      <w:r>
        <w:t>展示账单详情信息，包括账单相关的应收列表、收款列表</w:t>
      </w:r>
    </w:p>
    <w:p>
      <w:pPr>
        <w:ind w:left="420"/>
      </w:pPr>
      <w:bookmarkStart w:id="14" w:name="H6T6-1685497696148"/>
      <w:bookmarkEnd w:id="14"/>
      <w:r>
        <w:drawing>
          <wp:inline distT="0" distB="0" distL="0" distR="0">
            <wp:extent cx="5267325" cy="2633345"/>
            <wp:effectExtent l="0" t="0" r="0" b="0"/>
            <wp:docPr id="3" name="Drawing 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 descr="image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15" w:name="6Cv9-1685497675592"/>
      <w:bookmarkEnd w:id="15"/>
      <w:r>
        <w:t>账单关闭</w:t>
      </w:r>
    </w:p>
    <w:p>
      <w:pPr>
        <w:ind w:left="420"/>
      </w:pPr>
      <w:bookmarkStart w:id="16" w:name="8n6s-1685499008683"/>
      <w:bookmarkEnd w:id="16"/>
      <w:r>
        <w:t>该操作在账单详情页，账单关闭操作是指关闭账单,并将账单下的应收变为未出账状态，这些</w:t>
      </w:r>
      <w:r>
        <w:rPr>
          <w:rFonts w:hint="eastAsia"/>
        </w:rPr>
        <w:t xml:space="preserve"> </w:t>
      </w:r>
      <w:r>
        <w:t>应收还可以继续生成新的账单</w:t>
      </w:r>
    </w:p>
    <w:p>
      <w:pPr>
        <w:ind w:left="420"/>
      </w:pPr>
      <w:bookmarkStart w:id="17" w:name="QUqs-1685497458471"/>
      <w:bookmarkEnd w:id="17"/>
      <w:r>
        <w:drawing>
          <wp:inline distT="0" distB="0" distL="0" distR="0">
            <wp:extent cx="5267325" cy="3085465"/>
            <wp:effectExtent l="0" t="0" r="0" b="0"/>
            <wp:docPr id="5" name="Drawing 3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3" descr="截图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8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8" w:name="TZXs-1685497665358"/>
      <w:bookmarkEnd w:id="18"/>
    </w:p>
    <w:p>
      <w:pPr>
        <w:ind w:left="420"/>
      </w:pPr>
      <w:bookmarkStart w:id="19" w:name="8JYI-1685497458473"/>
      <w:bookmarkEnd w:id="19"/>
      <w:r>
        <w:drawing>
          <wp:inline distT="0" distB="0" distL="0" distR="0">
            <wp:extent cx="5267325" cy="3070860"/>
            <wp:effectExtent l="0" t="0" r="0" b="0"/>
            <wp:docPr id="11" name="Drawing 4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rawing 4" descr="截图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7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20" w:name="CKgU-1685496643420"/>
      <w:bookmarkEnd w:id="20"/>
      <w:r>
        <w:t>账单删除</w:t>
      </w:r>
    </w:p>
    <w:p>
      <w:pPr>
        <w:ind w:left="420"/>
      </w:pPr>
      <w:bookmarkStart w:id="21" w:name="Fxfm-1685499013260"/>
      <w:bookmarkEnd w:id="21"/>
      <w:r>
        <w:t>删除账单，并将账单下的应收变为未出账状态（只有未收款的账单可删除）</w:t>
      </w:r>
    </w:p>
    <w:p>
      <w:pPr>
        <w:ind w:left="420"/>
      </w:pPr>
      <w:bookmarkStart w:id="22" w:name="tzgx-1685497458474"/>
      <w:bookmarkEnd w:id="22"/>
      <w:r>
        <w:drawing>
          <wp:inline distT="0" distB="0" distL="0" distR="0">
            <wp:extent cx="5267325" cy="3054350"/>
            <wp:effectExtent l="0" t="0" r="0" b="0"/>
            <wp:docPr id="12" name="Drawing 5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rawing 5" descr="截图.p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23" w:name="0Gdh-1685502452071"/>
      <w:bookmarkEnd w:id="23"/>
      <w:r>
        <w:t>账单收款</w:t>
      </w:r>
    </w:p>
    <w:p>
      <w:pPr>
        <w:ind w:left="420"/>
      </w:pPr>
      <w:bookmarkStart w:id="24" w:name="ihst-1685502993678"/>
      <w:bookmarkEnd w:id="24"/>
      <w:r>
        <w:t>账单管理页面/账单详情页均有收款操作</w:t>
      </w:r>
    </w:p>
    <w:p>
      <w:pPr>
        <w:ind w:left="420"/>
      </w:pPr>
      <w:bookmarkStart w:id="25" w:name="DMGB-1685502693841"/>
      <w:bookmarkEnd w:id="25"/>
      <w:r>
        <w:drawing>
          <wp:inline distT="0" distB="0" distL="0" distR="0">
            <wp:extent cx="5267325" cy="2640330"/>
            <wp:effectExtent l="0" t="0" r="0" b="0"/>
            <wp:docPr id="14" name="Drawing 6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rawing 6" descr="截图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26" w:name="0ZKP-1685503026090"/>
      <w:bookmarkEnd w:id="26"/>
      <w:r>
        <w:t>点击收款进入收款页面</w:t>
      </w:r>
    </w:p>
    <w:p>
      <w:pPr>
        <w:ind w:left="420"/>
      </w:pPr>
      <w:bookmarkStart w:id="27" w:name="XOs2-1685502693842"/>
      <w:bookmarkEnd w:id="27"/>
      <w:r>
        <w:drawing>
          <wp:inline distT="0" distB="0" distL="0" distR="0">
            <wp:extent cx="5267325" cy="2652395"/>
            <wp:effectExtent l="0" t="0" r="0" b="0"/>
            <wp:docPr id="16" name="Drawing 7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rawing 7" descr="截图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28" w:name="MP6V-1685501555526"/>
      <w:bookmarkEnd w:id="28"/>
      <w:r>
        <w:t>选中应收，不输入金额则自动计算当前应收最大可核销金额</w:t>
      </w:r>
    </w:p>
    <w:p>
      <w:pPr>
        <w:ind w:left="420"/>
      </w:pPr>
      <w:bookmarkStart w:id="29" w:name="hoVJ-1685502693843"/>
      <w:bookmarkEnd w:id="29"/>
      <w:r>
        <w:drawing>
          <wp:inline distT="0" distB="0" distL="0" distR="0">
            <wp:extent cx="5267325" cy="2652395"/>
            <wp:effectExtent l="0" t="0" r="0" b="0"/>
            <wp:docPr id="23" name="Drawing 8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rawing 8" descr="截图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30" w:name="EKmS-1685501562529"/>
      <w:bookmarkEnd w:id="30"/>
      <w:r>
        <w:t>选中应收，输入金额，则可核销相应金额</w:t>
      </w:r>
    </w:p>
    <w:p>
      <w:pPr>
        <w:ind w:left="420"/>
      </w:pPr>
      <w:bookmarkStart w:id="31" w:name="60TV-1685502693844"/>
      <w:bookmarkEnd w:id="31"/>
      <w:r>
        <w:drawing>
          <wp:inline distT="0" distB="0" distL="0" distR="0">
            <wp:extent cx="5267325" cy="2649855"/>
            <wp:effectExtent l="0" t="0" r="0" b="0"/>
            <wp:docPr id="25" name="Drawing 9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rawing 9" descr="截图.p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32" w:name="zWll-1685501568458"/>
      <w:bookmarkEnd w:id="32"/>
      <w:r>
        <w:t>填入收款信息，包括金额和付款相关信息，生成收款单并同步核销应收</w:t>
      </w:r>
    </w:p>
    <w:p>
      <w:pPr>
        <w:ind w:left="420"/>
      </w:pPr>
      <w:bookmarkStart w:id="33" w:name="a47Q-1685503815530"/>
      <w:bookmarkEnd w:id="33"/>
      <w:r>
        <w:drawing>
          <wp:inline distT="0" distB="0" distL="0" distR="0">
            <wp:extent cx="5267325" cy="2486660"/>
            <wp:effectExtent l="0" t="0" r="0" b="0"/>
            <wp:docPr id="34" name="Drawing 1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rawing 10" descr="image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34" w:name="5MiA-1685509542725"/>
      <w:bookmarkEnd w:id="34"/>
      <w:r>
        <w:t>不填收款信息，选择已有收款单，点击确认核销成功</w:t>
      </w:r>
    </w:p>
    <w:p>
      <w:pPr>
        <w:ind w:left="420"/>
      </w:pPr>
      <w:bookmarkStart w:id="35" w:name="Q5SR-1685502693845"/>
      <w:bookmarkEnd w:id="35"/>
      <w:r>
        <w:drawing>
          <wp:inline distT="0" distB="0" distL="0" distR="0">
            <wp:extent cx="5267325" cy="2658110"/>
            <wp:effectExtent l="0" t="0" r="0" b="0"/>
            <wp:docPr id="39" name="Drawing 11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rawing 11" descr="截图.pn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36" w:name="imRW-1685509561177"/>
      <w:bookmarkEnd w:id="36"/>
    </w:p>
    <w:p>
      <w:pPr>
        <w:ind w:left="420"/>
      </w:pPr>
      <w:bookmarkStart w:id="37" w:name="jzKj-1685502693847"/>
      <w:bookmarkEnd w:id="37"/>
      <w:r>
        <w:drawing>
          <wp:inline distT="0" distB="0" distL="0" distR="0">
            <wp:extent cx="5267325" cy="2654300"/>
            <wp:effectExtent l="0" t="0" r="0" b="0"/>
            <wp:docPr id="41" name="Drawing 12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rawing 12" descr="截图.pn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38" w:name="GYWB-1685502693914"/>
      <w:bookmarkEnd w:id="38"/>
    </w:p>
    <w:p>
      <w:pPr>
        <w:ind w:left="420"/>
      </w:pPr>
      <w:bookmarkStart w:id="39" w:name="4n2F-1685523430422"/>
      <w:bookmarkEnd w:id="39"/>
      <w:r>
        <w:rPr>
          <w:sz w:val="24"/>
        </w:rPr>
        <w:t>本次操作完全核销，账单状态/应收状态/收款单状态同步修改</w:t>
      </w:r>
    </w:p>
    <w:p>
      <w:pPr>
        <w:ind w:left="420"/>
      </w:pPr>
      <w:bookmarkStart w:id="40" w:name="5rGG-1685523512892"/>
      <w:bookmarkEnd w:id="40"/>
      <w:r>
        <w:drawing>
          <wp:inline distT="0" distB="0" distL="0" distR="0">
            <wp:extent cx="5267325" cy="2501265"/>
            <wp:effectExtent l="0" t="0" r="0" b="0"/>
            <wp:docPr id="43" name="Drawing 1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rawing 13" descr="image.pn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0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41" w:name="29W7-1685523512900"/>
      <w:bookmarkEnd w:id="41"/>
    </w:p>
    <w:p>
      <w:pPr>
        <w:ind w:left="420"/>
      </w:pPr>
      <w:bookmarkStart w:id="42" w:name="Cbzv-1685523476659"/>
      <w:bookmarkEnd w:id="42"/>
      <w:r>
        <w:drawing>
          <wp:inline distT="0" distB="0" distL="0" distR="0">
            <wp:extent cx="5267325" cy="2494280"/>
            <wp:effectExtent l="0" t="0" r="0" b="0"/>
            <wp:docPr id="44" name="Drawing 1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rawing 14" descr="image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3" w:name="uxwE-1685495947280"/>
      <w:bookmarkEnd w:id="43"/>
      <w:bookmarkStart w:id="44" w:name="_Toc136520620"/>
      <w:r>
        <w:t>收款管理</w:t>
      </w:r>
      <w:bookmarkEnd w:id="44"/>
    </w:p>
    <w:p>
      <w:pPr>
        <w:pStyle w:val="4"/>
        <w:ind w:left="630"/>
      </w:pPr>
      <w:bookmarkStart w:id="45" w:name="R8ob-1685501250778"/>
      <w:bookmarkEnd w:id="45"/>
      <w:r>
        <w:t>收款单列表</w:t>
      </w:r>
    </w:p>
    <w:p>
      <w:pPr>
        <w:ind w:left="420"/>
      </w:pPr>
      <w:bookmarkStart w:id="46" w:name="Gwtc-1685501244699"/>
      <w:bookmarkEnd w:id="46"/>
      <w:r>
        <w:drawing>
          <wp:inline distT="0" distB="0" distL="0" distR="0">
            <wp:extent cx="5267325" cy="2651125"/>
            <wp:effectExtent l="0" t="0" r="0" b="0"/>
            <wp:docPr id="45" name="Drawing 1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rawing 15" descr="image.pn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47" w:name="57nD-1685495956693"/>
      <w:bookmarkEnd w:id="47"/>
      <w:r>
        <w:t>收款单详情</w:t>
      </w:r>
    </w:p>
    <w:p>
      <w:pPr>
        <w:ind w:left="420"/>
      </w:pPr>
      <w:bookmarkStart w:id="48" w:name="4Vsh-1685501296033"/>
      <w:bookmarkEnd w:id="48"/>
      <w:r>
        <w:drawing>
          <wp:inline distT="0" distB="0" distL="0" distR="0">
            <wp:extent cx="5267325" cy="2647315"/>
            <wp:effectExtent l="0" t="0" r="0" b="0"/>
            <wp:docPr id="46" name="Drawing 1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rawing 16" descr="image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49" w:name="viG7-1685501257581"/>
      <w:bookmarkEnd w:id="49"/>
    </w:p>
    <w:p>
      <w:pPr>
        <w:pStyle w:val="3"/>
      </w:pPr>
      <w:bookmarkStart w:id="50" w:name="Dxcq-1685501979588"/>
      <w:bookmarkEnd w:id="50"/>
      <w:bookmarkStart w:id="51" w:name="_Toc136520621"/>
      <w:r>
        <w:t>应收调整</w:t>
      </w:r>
      <w:bookmarkEnd w:id="51"/>
    </w:p>
    <w:p>
      <w:pPr>
        <w:pStyle w:val="4"/>
        <w:ind w:left="630"/>
      </w:pPr>
      <w:bookmarkStart w:id="52" w:name="xUY5-1685497966446"/>
      <w:bookmarkEnd w:id="52"/>
      <w:r>
        <w:t>应收调整列表</w:t>
      </w:r>
    </w:p>
    <w:p>
      <w:pPr>
        <w:ind w:left="420"/>
      </w:pPr>
      <w:bookmarkStart w:id="53" w:name="TKqs-1685499118788"/>
      <w:bookmarkEnd w:id="53"/>
      <w:r>
        <w:t>分页展示应收调整信息</w:t>
      </w:r>
    </w:p>
    <w:p>
      <w:pPr>
        <w:ind w:left="420"/>
      </w:pPr>
      <w:bookmarkStart w:id="54" w:name="qd5H-1685498033583"/>
      <w:bookmarkEnd w:id="54"/>
      <w:r>
        <w:drawing>
          <wp:inline distT="0" distB="0" distL="0" distR="0">
            <wp:extent cx="5267325" cy="2487930"/>
            <wp:effectExtent l="0" t="0" r="0" b="0"/>
            <wp:docPr id="47" name="Drawing 1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rawing 17" descr="image.pn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8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55" w:name="RaQs-1685497970491"/>
      <w:bookmarkEnd w:id="55"/>
      <w:r>
        <w:t>应收调整详情（详情分两种：调整应收  新增应收）</w:t>
      </w:r>
    </w:p>
    <w:p>
      <w:pPr>
        <w:ind w:left="420"/>
      </w:pPr>
      <w:bookmarkStart w:id="56" w:name="5v4k-1685498096393"/>
      <w:bookmarkEnd w:id="56"/>
      <w:r>
        <w:t>4-2-1.点击调整编号进入调整应收详情页（展示了基本信息及关联的</w:t>
      </w:r>
      <w:r>
        <w:rPr>
          <w:color w:val="F33232"/>
        </w:rPr>
        <w:t>应收列表</w:t>
      </w:r>
      <w:r>
        <w:t>）</w:t>
      </w:r>
    </w:p>
    <w:p>
      <w:pPr>
        <w:ind w:left="420"/>
      </w:pPr>
      <w:bookmarkStart w:id="57" w:name="HFSL-1685498240750"/>
      <w:bookmarkEnd w:id="57"/>
      <w:r>
        <w:drawing>
          <wp:inline distT="0" distB="0" distL="0" distR="0">
            <wp:extent cx="5267325" cy="2623820"/>
            <wp:effectExtent l="0" t="0" r="0" b="0"/>
            <wp:docPr id="48" name="Drawing 1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rawing 18" descr="image.pn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58" w:name="lieE-1685498119844"/>
      <w:bookmarkEnd w:id="58"/>
      <w:r>
        <w:t>4-2-2.点击调整编号进入新增应收详情页（包含基本信息及</w:t>
      </w:r>
      <w:r>
        <w:rPr>
          <w:color w:val="F33232"/>
        </w:rPr>
        <w:t>待生成应收</w:t>
      </w:r>
      <w:r>
        <w:t>列表）</w:t>
      </w:r>
    </w:p>
    <w:p>
      <w:pPr>
        <w:ind w:left="420"/>
      </w:pPr>
      <w:bookmarkStart w:id="59" w:name="5v65-1685498552310"/>
      <w:bookmarkEnd w:id="59"/>
      <w:r>
        <w:drawing>
          <wp:inline distT="0" distB="0" distL="0" distR="0">
            <wp:extent cx="5267325" cy="2639060"/>
            <wp:effectExtent l="0" t="0" r="0" b="0"/>
            <wp:docPr id="49" name="Drawing 1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rawing 19" descr="image.pn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60" w:name="Sgzv-1685500560826"/>
      <w:bookmarkEnd w:id="60"/>
      <w:r>
        <w:t>申请调整应收</w:t>
      </w:r>
    </w:p>
    <w:p>
      <w:pPr>
        <w:ind w:left="420"/>
      </w:pPr>
      <w:bookmarkStart w:id="61" w:name="kpYp-1685498839518"/>
      <w:bookmarkEnd w:id="61"/>
      <w:r>
        <w:t>应收调整列表右上角，点击【申请调整应收】</w:t>
      </w:r>
    </w:p>
    <w:p>
      <w:pPr>
        <w:ind w:left="420"/>
      </w:pPr>
      <w:bookmarkStart w:id="62" w:name="C3BS-1685498722248"/>
      <w:bookmarkEnd w:id="62"/>
      <w:r>
        <w:drawing>
          <wp:inline distT="0" distB="0" distL="0" distR="0">
            <wp:extent cx="5267325" cy="2633345"/>
            <wp:effectExtent l="0" t="0" r="0" b="0"/>
            <wp:docPr id="50" name="Drawing 2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rawing 20" descr="image.png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63" w:name="uCRB-1685498867547"/>
      <w:bookmarkEnd w:id="63"/>
      <w:r>
        <w:t>页面跳转至申请调整应收页，填写基本信息（应收的客户、园区、所属公司要与基本信息保持一致）</w:t>
      </w:r>
    </w:p>
    <w:p>
      <w:pPr>
        <w:ind w:left="420"/>
      </w:pPr>
      <w:bookmarkStart w:id="64" w:name="qcQD-1685498751402"/>
      <w:bookmarkEnd w:id="64"/>
      <w:r>
        <w:drawing>
          <wp:inline distT="0" distB="0" distL="0" distR="0">
            <wp:extent cx="5267325" cy="2635885"/>
            <wp:effectExtent l="0" t="0" r="0" b="0"/>
            <wp:docPr id="51" name="Drawing 2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rawing 21" descr="image.png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65" w:name="wnvM-1685499485081"/>
      <w:bookmarkEnd w:id="65"/>
      <w:r>
        <w:t>点击【+】号 可选择需要调整的应收</w:t>
      </w:r>
    </w:p>
    <w:p>
      <w:pPr>
        <w:ind w:left="420"/>
      </w:pPr>
      <w:bookmarkStart w:id="66" w:name="HRKA-1685499445058"/>
      <w:bookmarkEnd w:id="66"/>
      <w:r>
        <w:drawing>
          <wp:inline distT="0" distB="0" distL="0" distR="0">
            <wp:extent cx="5267325" cy="2619375"/>
            <wp:effectExtent l="0" t="0" r="0" b="0"/>
            <wp:docPr id="52" name="Drawing 2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rawing 22" descr="image.pn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1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67" w:name="iEsK-1685499424481"/>
      <w:bookmarkEnd w:id="67"/>
      <w:r>
        <w:drawing>
          <wp:inline distT="0" distB="0" distL="0" distR="0">
            <wp:extent cx="5267325" cy="2665095"/>
            <wp:effectExtent l="0" t="0" r="0" b="0"/>
            <wp:docPr id="53" name="Drawing 2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rawing 23" descr="image.pn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6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68" w:name="wWDb-1685499644754"/>
      <w:bookmarkEnd w:id="68"/>
    </w:p>
    <w:p>
      <w:pPr>
        <w:ind w:left="420"/>
      </w:pPr>
      <w:bookmarkStart w:id="69" w:name="iLTx-1685499674369"/>
      <w:bookmarkEnd w:id="69"/>
      <w:r>
        <w:drawing>
          <wp:inline distT="0" distB="0" distL="0" distR="0">
            <wp:extent cx="5267325" cy="2627630"/>
            <wp:effectExtent l="0" t="0" r="0" b="0"/>
            <wp:docPr id="54" name="Drawing 2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rawing 24" descr="image.pn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70" w:name="zvzz-1685499686142"/>
      <w:bookmarkEnd w:id="70"/>
      <w:r>
        <w:drawing>
          <wp:inline distT="0" distB="0" distL="0" distR="0">
            <wp:extent cx="5267325" cy="2635885"/>
            <wp:effectExtent l="0" t="0" r="0" b="0"/>
            <wp:docPr id="55" name="Drawing 2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rawing 25" descr="image.pn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71" w:name="Pz9u-1685499686146"/>
      <w:bookmarkEnd w:id="71"/>
    </w:p>
    <w:p>
      <w:pPr>
        <w:ind w:left="420"/>
      </w:pPr>
      <w:bookmarkStart w:id="72" w:name="XJZn-1685499572551"/>
      <w:bookmarkEnd w:id="72"/>
      <w:r>
        <w:t>输入本次调整金额-保存.会多一条应收调整单信息</w:t>
      </w:r>
    </w:p>
    <w:p>
      <w:pPr>
        <w:ind w:left="420"/>
      </w:pPr>
      <w:bookmarkStart w:id="73" w:name="KipB-1685509665848"/>
      <w:bookmarkEnd w:id="73"/>
      <w:r>
        <w:drawing>
          <wp:inline distT="0" distB="0" distL="0" distR="0">
            <wp:extent cx="5267325" cy="2641600"/>
            <wp:effectExtent l="0" t="0" r="0" b="0"/>
            <wp:docPr id="56" name="Drawing 2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rawing 26" descr="image.png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74" w:name="mDAn-1685509745337"/>
      <w:bookmarkEnd w:id="74"/>
      <w:r>
        <w:t>审核后应收调整生效</w:t>
      </w:r>
    </w:p>
    <w:p>
      <w:pPr>
        <w:ind w:left="420"/>
      </w:pPr>
      <w:bookmarkStart w:id="75" w:name="wVup-1685509717845"/>
      <w:bookmarkEnd w:id="75"/>
      <w:r>
        <w:drawing>
          <wp:inline distT="0" distB="0" distL="0" distR="0">
            <wp:extent cx="5267325" cy="2658110"/>
            <wp:effectExtent l="0" t="0" r="0" b="0"/>
            <wp:docPr id="57" name="Drawing 2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rawing 27" descr="image.pn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76" w:name="AqtV-1685509793702"/>
      <w:bookmarkEnd w:id="76"/>
      <w:r>
        <w:drawing>
          <wp:inline distT="0" distB="0" distL="0" distR="0">
            <wp:extent cx="5267325" cy="2652395"/>
            <wp:effectExtent l="0" t="0" r="0" b="0"/>
            <wp:docPr id="58" name="Drawing 2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rawing 28" descr="image.pn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77" w:name="4Ocq-1685509882317"/>
      <w:bookmarkEnd w:id="77"/>
      <w:r>
        <w:t>相关应收的应收金额，会发生改变</w:t>
      </w:r>
    </w:p>
    <w:p>
      <w:pPr>
        <w:ind w:left="420"/>
      </w:pPr>
      <w:bookmarkStart w:id="78" w:name="CEGE-1685509838055"/>
      <w:bookmarkEnd w:id="78"/>
      <w:r>
        <w:drawing>
          <wp:inline distT="0" distB="0" distL="0" distR="0">
            <wp:extent cx="5267325" cy="2644140"/>
            <wp:effectExtent l="0" t="0" r="0" b="0"/>
            <wp:docPr id="59" name="Drawing 2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rawing 29" descr="image.pn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79" w:name="CgGg-1685509837335"/>
      <w:bookmarkEnd w:id="79"/>
      <w:r>
        <w:t>申请新增应收</w:t>
      </w:r>
    </w:p>
    <w:p>
      <w:pPr>
        <w:ind w:left="420"/>
      </w:pPr>
      <w:bookmarkStart w:id="80" w:name="qQ3f-1685509959196"/>
      <w:bookmarkEnd w:id="80"/>
      <w:r>
        <w:t>应收调整列表点击【申请新增应收】</w:t>
      </w:r>
    </w:p>
    <w:p>
      <w:pPr>
        <w:ind w:left="420"/>
      </w:pPr>
      <w:bookmarkStart w:id="81" w:name="BEHY-1685500123458"/>
      <w:bookmarkEnd w:id="81"/>
      <w:r>
        <w:drawing>
          <wp:inline distT="0" distB="0" distL="0" distR="0">
            <wp:extent cx="5267325" cy="2629535"/>
            <wp:effectExtent l="0" t="0" r="0" b="0"/>
            <wp:docPr id="60" name="Drawing 3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rawing 30" descr="image.png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82" w:name="jfTz-1685509984387"/>
      <w:bookmarkEnd w:id="82"/>
      <w:r>
        <w:t>跳转至申请新增应收页面</w:t>
      </w:r>
    </w:p>
    <w:p>
      <w:pPr>
        <w:ind w:left="420"/>
      </w:pPr>
      <w:bookmarkStart w:id="83" w:name="qjY9-1685500155855"/>
      <w:bookmarkEnd w:id="83"/>
      <w:r>
        <w:drawing>
          <wp:inline distT="0" distB="0" distL="0" distR="0">
            <wp:extent cx="5267325" cy="2632075"/>
            <wp:effectExtent l="0" t="0" r="0" b="0"/>
            <wp:docPr id="61" name="Drawing 3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rawing 31" descr="image.png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84" w:name="E0cd-1685510049836"/>
      <w:bookmarkEnd w:id="84"/>
      <w:r>
        <w:t>填写基本信息，点击【+】添加应收明细</w:t>
      </w:r>
    </w:p>
    <w:p>
      <w:pPr>
        <w:ind w:left="420"/>
      </w:pPr>
      <w:bookmarkStart w:id="85" w:name="GIn5-1685500200713"/>
      <w:bookmarkEnd w:id="85"/>
      <w:r>
        <w:drawing>
          <wp:inline distT="0" distB="0" distL="0" distR="0">
            <wp:extent cx="5267325" cy="2640330"/>
            <wp:effectExtent l="0" t="0" r="0" b="0"/>
            <wp:docPr id="62" name="Drawing 3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rawing 32" descr="image.png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86" w:name="R5LB-1685500252825"/>
      <w:bookmarkEnd w:id="86"/>
      <w:r>
        <w:drawing>
          <wp:inline distT="0" distB="0" distL="0" distR="0">
            <wp:extent cx="5267325" cy="2644140"/>
            <wp:effectExtent l="0" t="0" r="0" b="0"/>
            <wp:docPr id="63" name="Drawing 3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rawing 33" descr="image.png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87" w:name="x75O-1685500487263"/>
      <w:bookmarkEnd w:id="87"/>
      <w:r>
        <w:t>合同信息验证（合同信息不存在时提示）</w:t>
      </w:r>
    </w:p>
    <w:p>
      <w:pPr>
        <w:ind w:left="420"/>
      </w:pPr>
      <w:bookmarkStart w:id="88" w:name="MHKE-1685500291789"/>
      <w:bookmarkEnd w:id="88"/>
      <w:r>
        <w:drawing>
          <wp:inline distT="0" distB="0" distL="0" distR="0">
            <wp:extent cx="5267325" cy="2647315"/>
            <wp:effectExtent l="0" t="0" r="0" b="0"/>
            <wp:docPr id="64" name="Drawing 3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rawing 34" descr="image.png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89" w:name="Bipc-1685510114145"/>
      <w:bookmarkEnd w:id="89"/>
    </w:p>
    <w:p>
      <w:pPr>
        <w:ind w:left="420"/>
      </w:pPr>
      <w:bookmarkStart w:id="90" w:name="mExf-1685500343881"/>
      <w:bookmarkEnd w:id="90"/>
      <w:r>
        <w:drawing>
          <wp:inline distT="0" distB="0" distL="0" distR="0">
            <wp:extent cx="5267325" cy="2647315"/>
            <wp:effectExtent l="0" t="0" r="0" b="0"/>
            <wp:docPr id="65" name="Drawing 3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rawing 35" descr="image.png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91" w:name="5AvB-1685500343083"/>
      <w:bookmarkEnd w:id="91"/>
      <w:r>
        <w:t>应收调整审核</w:t>
      </w:r>
    </w:p>
    <w:p>
      <w:pPr>
        <w:ind w:left="420"/>
      </w:pPr>
      <w:bookmarkStart w:id="92" w:name="lMjo-1685500690177"/>
      <w:bookmarkEnd w:id="92"/>
      <w:r>
        <w:t>新增的调整单在审核后才会生效</w:t>
      </w:r>
    </w:p>
    <w:p>
      <w:pPr>
        <w:ind w:left="420"/>
      </w:pPr>
      <w:bookmarkStart w:id="93" w:name="XBYD-1685500733550"/>
      <w:bookmarkEnd w:id="93"/>
      <w:r>
        <w:drawing>
          <wp:inline distT="0" distB="0" distL="0" distR="0">
            <wp:extent cx="5267325" cy="2637155"/>
            <wp:effectExtent l="0" t="0" r="0" b="0"/>
            <wp:docPr id="66" name="Drawing 3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rawing 36" descr="image.png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94" w:name="B3lF-1685500747818"/>
      <w:bookmarkEnd w:id="94"/>
      <w:r>
        <w:drawing>
          <wp:inline distT="0" distB="0" distL="0" distR="0">
            <wp:extent cx="5267325" cy="2646045"/>
            <wp:effectExtent l="0" t="0" r="0" b="0"/>
            <wp:docPr id="67" name="Drawing 3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rawing 37" descr="image.png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95" w:name="OuLm-1685512551310"/>
      <w:bookmarkEnd w:id="95"/>
    </w:p>
    <w:p>
      <w:pPr>
        <w:ind w:left="420"/>
      </w:pPr>
      <w:bookmarkStart w:id="96" w:name="JUL0-1685500784085"/>
      <w:bookmarkEnd w:id="96"/>
      <w:r>
        <w:drawing>
          <wp:inline distT="0" distB="0" distL="0" distR="0">
            <wp:extent cx="5267325" cy="2642870"/>
            <wp:effectExtent l="0" t="0" r="0" b="0"/>
            <wp:docPr id="68" name="Drawing 3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rawing 38" descr="image.png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97" w:name="fsrl-1685501024282"/>
      <w:bookmarkEnd w:id="97"/>
      <w:r>
        <w:t>审核通过，在应收管理多出一条应收（由应收调整-新增应收 审核通过生成）</w:t>
      </w:r>
    </w:p>
    <w:p>
      <w:pPr>
        <w:ind w:left="420"/>
      </w:pPr>
      <w:bookmarkStart w:id="98" w:name="hxPd-1685500974318"/>
      <w:bookmarkEnd w:id="98"/>
      <w:r>
        <w:drawing>
          <wp:inline distT="0" distB="0" distL="0" distR="0">
            <wp:extent cx="5267325" cy="2665095"/>
            <wp:effectExtent l="0" t="0" r="0" b="0"/>
            <wp:docPr id="69" name="Drawing 3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rawing 39" descr="image.png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6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99" w:name="UzJw-1685500920780"/>
      <w:bookmarkEnd w:id="99"/>
      <w:r>
        <w:t>应收调整作废</w:t>
      </w:r>
    </w:p>
    <w:p>
      <w:pPr>
        <w:ind w:left="420"/>
      </w:pPr>
      <w:bookmarkStart w:id="100" w:name="XoPd-1685510577618"/>
      <w:bookmarkEnd w:id="100"/>
      <w:r>
        <w:t>未审核的调整单可以作废</w:t>
      </w:r>
    </w:p>
    <w:p>
      <w:pPr>
        <w:ind w:left="420"/>
      </w:pPr>
      <w:bookmarkStart w:id="101" w:name="GkwQ-1685510650492"/>
      <w:bookmarkEnd w:id="101"/>
      <w:r>
        <w:drawing>
          <wp:inline distT="0" distB="0" distL="0" distR="0">
            <wp:extent cx="5267325" cy="2649855"/>
            <wp:effectExtent l="0" t="0" r="0" b="0"/>
            <wp:docPr id="70" name="Drawing 4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rawing 40" descr="image.png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02" w:name="Wfgk-1685510650496"/>
      <w:bookmarkEnd w:id="102"/>
    </w:p>
    <w:p>
      <w:pPr>
        <w:ind w:left="420"/>
      </w:pPr>
      <w:bookmarkStart w:id="103" w:name="n6gP-1685510598945"/>
      <w:bookmarkEnd w:id="103"/>
      <w:r>
        <w:drawing>
          <wp:inline distT="0" distB="0" distL="0" distR="0">
            <wp:extent cx="5267325" cy="2619375"/>
            <wp:effectExtent l="0" t="0" r="0" b="0"/>
            <wp:docPr id="71" name="Drawing 4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rawing 41" descr="image.png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1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104" w:name="cLgu-1685510552934"/>
      <w:bookmarkEnd w:id="104"/>
      <w:r>
        <w:t>应收调整编辑</w:t>
      </w:r>
    </w:p>
    <w:p>
      <w:pPr>
        <w:ind w:left="420"/>
      </w:pPr>
      <w:bookmarkStart w:id="105" w:name="61p1-1685510678483"/>
      <w:bookmarkEnd w:id="105"/>
      <w:r>
        <w:t>未审核的应收调整单可以编辑（操作同应收调整的新增操作）</w:t>
      </w:r>
    </w:p>
    <w:p>
      <w:pPr>
        <w:ind w:left="420"/>
      </w:pPr>
      <w:bookmarkStart w:id="106" w:name="KixO-1685510696410"/>
      <w:bookmarkEnd w:id="106"/>
      <w:r>
        <w:drawing>
          <wp:inline distT="0" distB="0" distL="0" distR="0">
            <wp:extent cx="5267325" cy="2627630"/>
            <wp:effectExtent l="0" t="0" r="0" b="0"/>
            <wp:docPr id="72" name="Drawing 4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rawing 42" descr="image.png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07" w:name="aRO1-1685510742015"/>
      <w:bookmarkEnd w:id="107"/>
      <w:r>
        <w:drawing>
          <wp:inline distT="0" distB="0" distL="0" distR="0">
            <wp:extent cx="5267325" cy="2622550"/>
            <wp:effectExtent l="0" t="0" r="0" b="0"/>
            <wp:docPr id="73" name="Drawing 4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rawing 43" descr="image.png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08" w:name="mGBk-1685510741414"/>
      <w:bookmarkEnd w:id="108"/>
      <w:bookmarkStart w:id="109" w:name="_Toc136520622"/>
      <w:r>
        <w:t>押金管理</w:t>
      </w:r>
      <w:bookmarkEnd w:id="109"/>
    </w:p>
    <w:p>
      <w:pPr>
        <w:ind w:left="420"/>
      </w:pPr>
      <w:bookmarkStart w:id="110" w:name="VX4v-1685510132399"/>
      <w:bookmarkEnd w:id="110"/>
      <w:r>
        <w:t>押金管理列表分页显示当前所有押金，其中押金编号、客户、合同编号、资源编号点击可查看详情</w:t>
      </w:r>
    </w:p>
    <w:p>
      <w:pPr>
        <w:ind w:left="420"/>
      </w:pPr>
      <w:bookmarkStart w:id="111" w:name="qJfK-1685496035879"/>
      <w:bookmarkEnd w:id="111"/>
      <w:r>
        <w:drawing>
          <wp:inline distT="0" distB="0" distL="0" distR="0">
            <wp:extent cx="5267325" cy="2566670"/>
            <wp:effectExtent l="0" t="0" r="0" b="0"/>
            <wp:docPr id="74" name="Drawing 44" descr="截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rawing 44" descr="截图.png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112" w:name="oydG-1685495969199"/>
      <w:bookmarkEnd w:id="112"/>
      <w:r>
        <w:t>申请调整金额</w:t>
      </w:r>
    </w:p>
    <w:p>
      <w:pPr>
        <w:ind w:left="420"/>
      </w:pPr>
      <w:bookmarkStart w:id="113" w:name="PJZW-1685511797955"/>
      <w:bookmarkEnd w:id="113"/>
      <w:r>
        <w:t>进入押金管理页面，选中多条押金，点击申请调整金额；（只能选择同一园区/公司/客户的押金明细，且已退款的明细不能调整）</w:t>
      </w:r>
    </w:p>
    <w:p>
      <w:pPr>
        <w:ind w:left="420"/>
      </w:pPr>
      <w:bookmarkStart w:id="114" w:name="0fU9-1685510651600"/>
      <w:bookmarkEnd w:id="114"/>
      <w:r>
        <w:drawing>
          <wp:inline distT="0" distB="0" distL="0" distR="0">
            <wp:extent cx="5267325" cy="2355215"/>
            <wp:effectExtent l="0" t="0" r="0" b="0"/>
            <wp:docPr id="75" name="Drawing 4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rawing 45" descr="image.png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15" w:name="8d0U-1685510831117"/>
      <w:bookmarkEnd w:id="115"/>
      <w:r>
        <w:t>按需求输入调整金额，可加可减；</w:t>
      </w:r>
    </w:p>
    <w:p>
      <w:pPr>
        <w:ind w:left="420"/>
      </w:pPr>
      <w:bookmarkStart w:id="116" w:name="qP2S-1685510824330"/>
      <w:bookmarkEnd w:id="116"/>
      <w:r>
        <w:drawing>
          <wp:inline distT="0" distB="0" distL="0" distR="0">
            <wp:extent cx="5267325" cy="2306955"/>
            <wp:effectExtent l="0" t="0" r="0" b="0"/>
            <wp:docPr id="76" name="Drawing 4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rawing 46" descr="image.pn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17" w:name="4wGn-1685510952844"/>
      <w:bookmarkEnd w:id="117"/>
      <w:r>
        <w:t>点击【+】号可选择添加更多的押金明细进行金额调整</w:t>
      </w:r>
    </w:p>
    <w:p>
      <w:pPr>
        <w:ind w:left="420"/>
      </w:pPr>
      <w:bookmarkStart w:id="118" w:name="x1Iq-1685510945919"/>
      <w:bookmarkEnd w:id="118"/>
      <w:r>
        <w:drawing>
          <wp:inline distT="0" distB="0" distL="0" distR="0">
            <wp:extent cx="5267325" cy="2569845"/>
            <wp:effectExtent l="0" t="0" r="0" b="0"/>
            <wp:docPr id="77" name="Drawing 4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rawing 47" descr="image.png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19" w:name="URbv-1685511340405"/>
      <w:bookmarkEnd w:id="119"/>
      <w:r>
        <w:t>点击保存，押金调整申请成功</w:t>
      </w:r>
    </w:p>
    <w:p>
      <w:pPr>
        <w:ind w:left="420"/>
      </w:pPr>
      <w:bookmarkStart w:id="120" w:name="C2Xn-1685511342294"/>
      <w:bookmarkEnd w:id="120"/>
      <w:r>
        <w:drawing>
          <wp:inline distT="0" distB="0" distL="0" distR="0">
            <wp:extent cx="5267325" cy="2503170"/>
            <wp:effectExtent l="0" t="0" r="0" b="0"/>
            <wp:docPr id="78" name="Drawing 4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rawing 48" descr="image.png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03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21" w:name="wfOJ-1685511437634"/>
      <w:bookmarkEnd w:id="121"/>
      <w:r>
        <w:t>进入【应退调整】列表，查看调整单申请</w:t>
      </w:r>
    </w:p>
    <w:p>
      <w:pPr>
        <w:ind w:left="420"/>
      </w:pPr>
      <w:bookmarkStart w:id="122" w:name="ZxGC-1685511424678"/>
      <w:bookmarkEnd w:id="122"/>
      <w:r>
        <w:drawing>
          <wp:inline distT="0" distB="0" distL="0" distR="0">
            <wp:extent cx="5267325" cy="2500630"/>
            <wp:effectExtent l="0" t="0" r="0" b="0"/>
            <wp:docPr id="79" name="Drawing 4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rawing 49" descr="image.png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0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23" w:name="BfFR-1685511570447"/>
      <w:bookmarkEnd w:id="123"/>
      <w:r>
        <w:t>点击调整编号查看详情，可查看调整明细，并操作审核或作废</w:t>
      </w:r>
    </w:p>
    <w:p>
      <w:pPr>
        <w:ind w:left="420"/>
      </w:pPr>
      <w:bookmarkStart w:id="124" w:name="qRiI-1685511573855"/>
      <w:bookmarkEnd w:id="124"/>
      <w:r>
        <w:drawing>
          <wp:inline distT="0" distB="0" distL="0" distR="0">
            <wp:extent cx="5267325" cy="2491105"/>
            <wp:effectExtent l="0" t="0" r="0" b="0"/>
            <wp:docPr id="80" name="Drawing 5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rawing 50" descr="image.png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25" w:name="7jcf-1685511706168"/>
      <w:bookmarkEnd w:id="125"/>
      <w:r>
        <w:t>审核通过后，进入【押金管理】页面，查看对应押金明细调整金额已生效</w:t>
      </w:r>
    </w:p>
    <w:p>
      <w:pPr>
        <w:ind w:left="420"/>
      </w:pPr>
      <w:bookmarkStart w:id="126" w:name="CNkf-1685511698433"/>
      <w:bookmarkEnd w:id="126"/>
      <w:r>
        <w:drawing>
          <wp:inline distT="0" distB="0" distL="0" distR="0">
            <wp:extent cx="5267325" cy="2400300"/>
            <wp:effectExtent l="0" t="0" r="0" b="0"/>
            <wp:docPr id="81" name="Drawing 5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rawing 51" descr="image.png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0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127" w:name="MDRw-1685511443664"/>
      <w:bookmarkEnd w:id="127"/>
      <w:r>
        <w:t>新增押金</w:t>
      </w:r>
    </w:p>
    <w:p>
      <w:pPr>
        <w:ind w:left="420"/>
      </w:pPr>
      <w:bookmarkStart w:id="128" w:name="riy4-1685510142123"/>
      <w:bookmarkEnd w:id="128"/>
      <w:r>
        <w:t>点击新增押金，进入新增页面，必须依次先选择客户、园区、所属公司后，才能添加押金明细类目</w:t>
      </w:r>
    </w:p>
    <w:p>
      <w:pPr>
        <w:ind w:left="420"/>
      </w:pPr>
      <w:bookmarkStart w:id="129" w:name="wXlG-1685498674529"/>
      <w:bookmarkEnd w:id="129"/>
      <w:r>
        <w:drawing>
          <wp:inline distT="0" distB="0" distL="0" distR="0">
            <wp:extent cx="5267325" cy="2569845"/>
            <wp:effectExtent l="0" t="0" r="0" b="0"/>
            <wp:docPr id="82" name="Drawing 5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rawing 52" descr="image.png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6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30" w:name="6nfJ-1685510165718"/>
      <w:bookmarkEnd w:id="130"/>
      <w:r>
        <w:t>点击保存，提示创建成功，自动进入【应退调整】页面，图中所示第一条为刚才新增的应退记录，类型为【新增应退】，状态为【未审核】，调整金额为两条押金明细类目的总金额</w:t>
      </w:r>
    </w:p>
    <w:p>
      <w:pPr>
        <w:ind w:left="420"/>
      </w:pPr>
      <w:bookmarkStart w:id="131" w:name="TbNk-1685499383282"/>
      <w:bookmarkEnd w:id="131"/>
      <w:r>
        <w:drawing>
          <wp:inline distT="0" distB="0" distL="0" distR="0">
            <wp:extent cx="5267325" cy="2562860"/>
            <wp:effectExtent l="0" t="0" r="0" b="0"/>
            <wp:docPr id="83" name="Drawing 5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rawing 53" descr="image.png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6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32" w:name="BsLA-1685510183932"/>
      <w:bookmarkEnd w:id="132"/>
      <w:r>
        <w:t>点击调整编号进入详情页面，点击审核则弹出审核确认提示，并填写备注，点击确认则审核通过；点击作废则审核拒绝并作废此纪录</w:t>
      </w:r>
    </w:p>
    <w:p>
      <w:pPr>
        <w:ind w:left="420"/>
      </w:pPr>
      <w:bookmarkStart w:id="133" w:name="gk65-1685499687767"/>
      <w:bookmarkEnd w:id="133"/>
      <w:r>
        <w:drawing>
          <wp:inline distT="0" distB="0" distL="0" distR="0">
            <wp:extent cx="5267325" cy="2794000"/>
            <wp:effectExtent l="0" t="0" r="0" b="0"/>
            <wp:docPr id="84" name="Drawing 5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rawing 54" descr="image.png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9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34" w:name="dHho-1685510193211"/>
      <w:bookmarkEnd w:id="134"/>
      <w:r>
        <w:t>进入【押金管理页面】，刚才新增的两条押金明细显示在列表中</w:t>
      </w:r>
    </w:p>
    <w:p>
      <w:pPr>
        <w:ind w:left="420"/>
      </w:pPr>
      <w:bookmarkStart w:id="135" w:name="0BDZ-1685499884420"/>
      <w:bookmarkEnd w:id="135"/>
      <w:r>
        <w:drawing>
          <wp:inline distT="0" distB="0" distL="0" distR="0">
            <wp:extent cx="5267325" cy="2608580"/>
            <wp:effectExtent l="0" t="0" r="0" b="0"/>
            <wp:docPr id="85" name="Drawing 5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rawing 55" descr="image.png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</w:pPr>
      <w:bookmarkStart w:id="136" w:name="9nx5-1685499455944"/>
      <w:bookmarkEnd w:id="136"/>
      <w:r>
        <w:t>退款</w:t>
      </w:r>
    </w:p>
    <w:p>
      <w:pPr>
        <w:ind w:left="420"/>
      </w:pPr>
      <w:bookmarkStart w:id="137" w:name="so9H-1685510220451"/>
      <w:bookmarkEnd w:id="137"/>
      <w:r>
        <w:t>进入押金管理页面，选中列表中的押金明细，点击退款进入退款页面（注意：不同园区、不同公司、不同客户的明细不能同时选中退款）</w:t>
      </w:r>
    </w:p>
    <w:p>
      <w:pPr>
        <w:ind w:left="420"/>
      </w:pPr>
      <w:bookmarkStart w:id="138" w:name="MrBQ-1685500047312"/>
      <w:bookmarkEnd w:id="138"/>
      <w:r>
        <w:drawing>
          <wp:inline distT="0" distB="0" distL="0" distR="0">
            <wp:extent cx="5267325" cy="2583180"/>
            <wp:effectExtent l="0" t="0" r="0" b="0"/>
            <wp:docPr id="86" name="Drawing 5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rawing 56" descr="image.png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39" w:name="bkkx-1685510230776"/>
      <w:bookmarkEnd w:id="139"/>
      <w:r>
        <w:t>进入退款页面，填写付款/收款账户等信息，并针对每条押金填写退款金额，并且可以点击【+】号添加新的押金记录并添加退款金额，点击保存（注意：允许部分退款和全部退款，退款金额小于等于应退金额）</w:t>
      </w:r>
    </w:p>
    <w:p>
      <w:pPr>
        <w:ind w:left="420"/>
      </w:pPr>
      <w:bookmarkStart w:id="140" w:name="fYaC-1685500303762"/>
      <w:bookmarkEnd w:id="140"/>
      <w:r>
        <w:drawing>
          <wp:inline distT="0" distB="0" distL="0" distR="0">
            <wp:extent cx="5267325" cy="2557780"/>
            <wp:effectExtent l="0" t="0" r="0" b="0"/>
            <wp:docPr id="87" name="Drawing 5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rawing 57" descr="image.png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5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41" w:name="5oB4-1685510254274"/>
      <w:bookmarkEnd w:id="141"/>
      <w:r>
        <w:t>保存后页面提示成功，并可跳转应退列表或退款列表（注意：此处退款操作为退款申请，后续还需进入退款管理-详情页面审核核销）</w:t>
      </w:r>
    </w:p>
    <w:p>
      <w:pPr>
        <w:ind w:left="420"/>
      </w:pPr>
      <w:bookmarkStart w:id="142" w:name="ZWRm-1685500571409"/>
      <w:bookmarkEnd w:id="142"/>
      <w:r>
        <w:drawing>
          <wp:inline distT="0" distB="0" distL="0" distR="0">
            <wp:extent cx="5267325" cy="2491105"/>
            <wp:effectExtent l="0" t="0" r="0" b="0"/>
            <wp:docPr id="88" name="Drawing 5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rawing 58" descr="image.png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43" w:name="PNbZ-1685499970527"/>
      <w:bookmarkEnd w:id="143"/>
      <w:bookmarkStart w:id="144" w:name="_Toc136520623"/>
      <w:r>
        <w:t>退款管理</w:t>
      </w:r>
      <w:bookmarkEnd w:id="144"/>
    </w:p>
    <w:p>
      <w:pPr>
        <w:ind w:left="420"/>
      </w:pPr>
      <w:bookmarkStart w:id="145" w:name="2as3-1685510264010"/>
      <w:bookmarkEnd w:id="145"/>
      <w:r>
        <w:t>退款管理页面显示当前所有退款单，包括已核销和未核销的，数据经押金管理页面退款生成</w:t>
      </w:r>
    </w:p>
    <w:p>
      <w:pPr>
        <w:ind w:left="420"/>
      </w:pPr>
      <w:bookmarkStart w:id="146" w:name="DMZ5-1685500759760"/>
      <w:bookmarkEnd w:id="146"/>
      <w:r>
        <w:drawing>
          <wp:inline distT="0" distB="0" distL="0" distR="0">
            <wp:extent cx="5267325" cy="2494915"/>
            <wp:effectExtent l="0" t="0" r="0" b="0"/>
            <wp:docPr id="89" name="Drawing 5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rawing 59" descr="image.png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630"/>
        <w:rPr>
          <w:rFonts w:hint="eastAsia"/>
        </w:rPr>
      </w:pPr>
      <w:bookmarkStart w:id="147" w:name="mJzN-1685495973245"/>
      <w:bookmarkEnd w:id="147"/>
      <w:r>
        <w:t>退款</w:t>
      </w:r>
    </w:p>
    <w:p>
      <w:pPr>
        <w:ind w:left="420"/>
      </w:pPr>
      <w:r>
        <w:t>点击退款编号，进入退款单详情，可进行审核核销，删除，编辑等操作（注意：已核销的退款单没有核销和编辑两个操作）</w:t>
      </w:r>
    </w:p>
    <w:p>
      <w:pPr>
        <w:ind w:left="420"/>
      </w:pPr>
      <w:bookmarkStart w:id="148" w:name="kSNt-1685501384158"/>
      <w:bookmarkEnd w:id="148"/>
      <w:r>
        <w:drawing>
          <wp:inline distT="0" distB="0" distL="0" distR="0">
            <wp:extent cx="5267325" cy="2481580"/>
            <wp:effectExtent l="0" t="0" r="0" b="0"/>
            <wp:docPr id="90" name="Drawing 6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rawing 60" descr="image.png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49" w:name="femj-1685510304177"/>
      <w:bookmarkEnd w:id="149"/>
      <w:r>
        <w:rPr>
          <w:rFonts w:ascii="Tahoma" w:hAnsi="Tahoma" w:eastAsia="Tahoma" w:cs="Tahoma"/>
          <w:sz w:val="28"/>
        </w:rPr>
        <w:t>点击核销，则该笔退款单完成核销，对应押金管理中的明细则根据退款金额显示已退或部分退</w:t>
      </w:r>
    </w:p>
    <w:p>
      <w:pPr>
        <w:ind w:left="420"/>
      </w:pPr>
      <w:bookmarkStart w:id="150" w:name="U9QW-1685501487576"/>
      <w:bookmarkEnd w:id="150"/>
      <w:r>
        <w:drawing>
          <wp:inline distT="0" distB="0" distL="0" distR="0">
            <wp:extent cx="5267325" cy="2489200"/>
            <wp:effectExtent l="0" t="0" r="0" b="0"/>
            <wp:docPr id="91" name="Drawing 6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rawing 61" descr="image.png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  <w:bookmarkStart w:id="151" w:name="OW6h-1685501598820"/>
      <w:bookmarkEnd w:id="151"/>
      <w:r>
        <w:drawing>
          <wp:inline distT="0" distB="0" distL="0" distR="0">
            <wp:extent cx="5267325" cy="2327275"/>
            <wp:effectExtent l="0" t="0" r="0" b="0"/>
            <wp:docPr id="92" name="Drawing 6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rawing 62" descr="image.png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2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2" w:name="MTo3-1685501323758"/>
      <w:bookmarkEnd w:id="152"/>
      <w:bookmarkStart w:id="153" w:name="_Toc136520624"/>
      <w:r>
        <w:t>应退调整</w:t>
      </w:r>
      <w:bookmarkEnd w:id="153"/>
    </w:p>
    <w:p>
      <w:pPr>
        <w:pStyle w:val="4"/>
        <w:ind w:left="630"/>
        <w:rPr>
          <w:rFonts w:hint="eastAsia"/>
        </w:rPr>
      </w:pPr>
      <w:bookmarkStart w:id="154" w:name="VcP3-1685511954400"/>
      <w:bookmarkEnd w:id="154"/>
      <w:r>
        <w:t>申请调整金额</w:t>
      </w:r>
    </w:p>
    <w:p>
      <w:pPr>
        <w:ind w:left="420"/>
      </w:pPr>
      <w:r>
        <w:t>（此步骤与5</w:t>
      </w:r>
      <w:r>
        <w:rPr>
          <w:rFonts w:hint="eastAsia"/>
        </w:rPr>
        <w:t>.</w:t>
      </w:r>
      <w:r>
        <w:t>1申请调整金额相同，详见5</w:t>
      </w:r>
      <w:r>
        <w:rPr>
          <w:rFonts w:hint="eastAsia"/>
        </w:rPr>
        <w:t>.</w:t>
      </w:r>
      <w:r>
        <w:t>1）</w:t>
      </w:r>
    </w:p>
    <w:p>
      <w:pPr>
        <w:pStyle w:val="4"/>
        <w:ind w:left="630"/>
        <w:rPr>
          <w:rFonts w:hint="eastAsia"/>
        </w:rPr>
      </w:pPr>
      <w:bookmarkStart w:id="155" w:name="fLR8-1685512430624"/>
      <w:bookmarkEnd w:id="155"/>
      <w:r>
        <w:t>新增应退</w:t>
      </w:r>
    </w:p>
    <w:p>
      <w:pPr>
        <w:ind w:left="420"/>
      </w:pPr>
      <w:r>
        <w:t>（此步骤与5</w:t>
      </w:r>
      <w:r>
        <w:rPr>
          <w:rFonts w:hint="eastAsia"/>
        </w:rPr>
        <w:t>.</w:t>
      </w:r>
      <w:r>
        <w:t>2相同，详见5</w:t>
      </w:r>
      <w:r>
        <w:rPr>
          <w:rFonts w:hint="eastAsia"/>
        </w:rPr>
        <w:t>.</w:t>
      </w:r>
      <w:r>
        <w:t>2）</w:t>
      </w:r>
    </w:p>
    <w:p>
      <w:pPr>
        <w:ind w:left="420"/>
      </w:pPr>
      <w:bookmarkStart w:id="156" w:name="43aI-1685512096684"/>
      <w:bookmarkEnd w:id="156"/>
    </w:p>
    <w:p>
      <w:pPr>
        <w:ind w:left="420"/>
      </w:pPr>
      <w:bookmarkStart w:id="157" w:name="xv1J-1685512094193"/>
      <w:bookmarkEnd w:id="157"/>
    </w:p>
    <w:p>
      <w:pPr>
        <w:pStyle w:val="2"/>
        <w:ind w:left="552"/>
        <w:jc w:val="center"/>
      </w:pPr>
      <w:bookmarkStart w:id="158" w:name="_Toc136520625"/>
      <w:r>
        <w:rPr>
          <w:rFonts w:hint="eastAsia"/>
        </w:rPr>
        <w:t>空间管理</w:t>
      </w:r>
      <w:bookmarkEnd w:id="158"/>
    </w:p>
    <w:p>
      <w:pPr>
        <w:pStyle w:val="3"/>
      </w:pPr>
      <w:bookmarkStart w:id="159" w:name="_Toc136520626"/>
      <w:r>
        <w:rPr>
          <w:rFonts w:hint="eastAsia"/>
        </w:rPr>
        <w:t>园区管理</w:t>
      </w:r>
      <w:bookmarkEnd w:id="159"/>
    </w:p>
    <w:p>
      <w:pPr>
        <w:pStyle w:val="4"/>
        <w:ind w:left="630"/>
      </w:pPr>
      <w:r>
        <w:rPr>
          <w:rFonts w:hint="eastAsia"/>
        </w:rPr>
        <w:t>新建园区</w:t>
      </w:r>
    </w:p>
    <w:p>
      <w:pPr>
        <w:ind w:left="420"/>
      </w:pPr>
      <w:r>
        <w:rPr>
          <w:rFonts w:hint="eastAsia"/>
        </w:rPr>
        <w:t>点击新增按钮，输入信息后点击保存（</w:t>
      </w:r>
      <w:r>
        <w:rPr>
          <w:rFonts w:hint="eastAsia"/>
          <w:sz w:val="15"/>
          <w:szCs w:val="15"/>
        </w:rPr>
        <w:t>注：园区名和园区编码不可重复</w:t>
      </w:r>
      <w:r>
        <w:rPr>
          <w:rFonts w:hint="eastAsia"/>
        </w:rPr>
        <w:t>）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5027295" cy="2830195"/>
            <wp:effectExtent l="0" t="0" r="1905" b="8255"/>
            <wp:docPr id="93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3" descr="IMG_256"/>
                    <pic:cNvPicPr>
                      <a:picLocks noChangeAspect="1"/>
                    </pic:cNvPicPr>
                  </pic:nvPicPr>
                  <pic:blipFill>
                    <a:blip r:embed="rId76"/>
                    <a:srcRect l="285" t="152"/>
                    <a:stretch>
                      <a:fillRect/>
                    </a:stretch>
                  </pic:blipFill>
                  <pic:spPr>
                    <a:xfrm>
                      <a:off x="0" y="0"/>
                      <a:ext cx="5027295" cy="2830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图1.园区新增操作图</w:t>
      </w:r>
    </w:p>
    <w:p>
      <w:pPr>
        <w:ind w:left="420" w:firstLine="2913"/>
        <w:rPr>
          <w:sz w:val="15"/>
          <w:szCs w:val="15"/>
        </w:rPr>
      </w:pPr>
    </w:p>
    <w:p>
      <w:pPr>
        <w:ind w:left="420"/>
        <w:jc w:val="center"/>
      </w:pPr>
      <w:r>
        <w:drawing>
          <wp:inline distT="0" distB="0" distL="114300" distR="114300">
            <wp:extent cx="5040630" cy="2809875"/>
            <wp:effectExtent l="0" t="0" r="7620" b="952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图2.新增园区图</w:t>
      </w:r>
    </w:p>
    <w:p>
      <w:pPr>
        <w:pStyle w:val="4"/>
        <w:ind w:left="630"/>
      </w:pPr>
      <w:r>
        <w:rPr>
          <w:rFonts w:hint="eastAsia"/>
        </w:rPr>
        <w:t>编辑园区</w:t>
      </w:r>
    </w:p>
    <w:p>
      <w:pPr>
        <w:ind w:left="420"/>
      </w:pPr>
      <w:r>
        <w:rPr>
          <w:rFonts w:hint="eastAsia"/>
        </w:rPr>
        <w:t>点击编辑按钮，编辑园区相关信息，点击保存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787265" cy="2719070"/>
            <wp:effectExtent l="0" t="0" r="13335" b="5080"/>
            <wp:docPr id="95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4" descr="IMG_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87265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</w:pP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图3 编辑园区操作图</w:t>
      </w:r>
    </w:p>
    <w:p>
      <w:pPr>
        <w:ind w:left="420"/>
        <w:jc w:val="center"/>
      </w:pPr>
      <w:r>
        <w:drawing>
          <wp:inline distT="0" distB="0" distL="114300" distR="114300">
            <wp:extent cx="4846955" cy="2872105"/>
            <wp:effectExtent l="0" t="0" r="10795" b="44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79"/>
                    <a:srcRect l="844" t="592"/>
                    <a:stretch>
                      <a:fillRect/>
                    </a:stretch>
                  </pic:blipFill>
                  <pic:spPr>
                    <a:xfrm>
                      <a:off x="0" y="0"/>
                      <a:ext cx="484695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图4.园区编辑图</w:t>
      </w:r>
    </w:p>
    <w:p>
      <w:pPr>
        <w:ind w:left="420" w:firstLine="1664"/>
        <w:jc w:val="center"/>
        <w:rPr>
          <w:sz w:val="15"/>
          <w:szCs w:val="15"/>
        </w:rPr>
      </w:pPr>
    </w:p>
    <w:p>
      <w:pPr>
        <w:ind w:left="420" w:firstLine="1664"/>
        <w:jc w:val="center"/>
        <w:rPr>
          <w:sz w:val="15"/>
          <w:szCs w:val="15"/>
        </w:rPr>
      </w:pPr>
    </w:p>
    <w:p>
      <w:pPr>
        <w:ind w:left="420"/>
        <w:rPr>
          <w:sz w:val="15"/>
          <w:szCs w:val="15"/>
        </w:rPr>
      </w:pPr>
    </w:p>
    <w:p>
      <w:pPr>
        <w:pStyle w:val="3"/>
      </w:pPr>
      <w:bookmarkStart w:id="160" w:name="_Toc136520627"/>
      <w:r>
        <w:rPr>
          <w:rFonts w:hint="eastAsia"/>
        </w:rPr>
        <w:t>楼栋管理</w:t>
      </w:r>
      <w:bookmarkEnd w:id="160"/>
    </w:p>
    <w:p>
      <w:pPr>
        <w:pStyle w:val="4"/>
        <w:ind w:left="630"/>
      </w:pPr>
      <w:r>
        <w:rPr>
          <w:rFonts w:hint="eastAsia"/>
        </w:rPr>
        <w:t>新增楼栋、楼层</w:t>
      </w:r>
    </w:p>
    <w:p>
      <w:pPr>
        <w:ind w:left="420"/>
      </w:pPr>
      <w:r>
        <w:rPr>
          <w:rFonts w:hint="eastAsia"/>
        </w:rPr>
        <w:t>点击新增按钮，新建楼栋，然后点击添加楼层或者批量添加楼层去新建楼层，完成后点击保存完成新增（</w:t>
      </w:r>
      <w:r>
        <w:rPr>
          <w:rFonts w:hint="eastAsia"/>
          <w:sz w:val="15"/>
          <w:szCs w:val="15"/>
        </w:rPr>
        <w:t>注：楼层编号不可重复</w:t>
      </w:r>
      <w:r>
        <w:rPr>
          <w:rFonts w:hint="eastAsia"/>
        </w:rPr>
        <w:t>）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5064760" cy="2825115"/>
            <wp:effectExtent l="0" t="0" r="2540" b="13335"/>
            <wp:docPr id="97" name="图片 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5" descr="IMG_25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64760" cy="282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</w:pPr>
      <w:r>
        <w:rPr>
          <w:rFonts w:hint="eastAsia"/>
          <w:sz w:val="13"/>
          <w:szCs w:val="13"/>
        </w:rPr>
        <w:t>图5.楼栋新增操作图</w:t>
      </w:r>
    </w:p>
    <w:p>
      <w:pPr>
        <w:ind w:left="420"/>
        <w:jc w:val="center"/>
      </w:pPr>
      <w:r>
        <w:drawing>
          <wp:inline distT="0" distB="0" distL="114300" distR="114300">
            <wp:extent cx="5111115" cy="2856865"/>
            <wp:effectExtent l="0" t="0" r="13335" b="63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11115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图6.楼栋新增图</w:t>
      </w:r>
    </w:p>
    <w:p>
      <w:pPr>
        <w:ind w:left="420"/>
      </w:pPr>
    </w:p>
    <w:p>
      <w:pPr>
        <w:pStyle w:val="4"/>
        <w:ind w:left="630"/>
      </w:pPr>
      <w:r>
        <w:rPr>
          <w:rFonts w:hint="eastAsia"/>
        </w:rPr>
        <w:t>编辑楼栋楼层</w:t>
      </w:r>
    </w:p>
    <w:p>
      <w:pPr>
        <w:spacing w:after="156" w:afterLines="50"/>
        <w:ind w:left="420" w:firstLine="420" w:firstLineChars="200"/>
      </w:pPr>
      <w:r>
        <w:rPr>
          <w:rFonts w:hint="eastAsia"/>
        </w:rPr>
        <w:t>点击编辑按钮，编辑楼栋楼层相关按钮，点击添加楼层（批量添加楼层），删除按钮增删楼层，修改完毕后点击保存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889500" cy="2755900"/>
            <wp:effectExtent l="0" t="0" r="6350" b="6350"/>
            <wp:docPr id="99" name="图片 3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6" descr="IMG_25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275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</w:pP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图7 编辑楼栋操作图</w:t>
      </w:r>
    </w:p>
    <w:p>
      <w:pPr>
        <w:ind w:left="420"/>
        <w:jc w:val="center"/>
      </w:pPr>
      <w:r>
        <w:drawing>
          <wp:inline distT="0" distB="0" distL="114300" distR="114300">
            <wp:extent cx="4874895" cy="288671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83"/>
                    <a:srcRect l="273" t="44"/>
                    <a:stretch>
                      <a:fillRect/>
                    </a:stretch>
                  </pic:blipFill>
                  <pic:spPr>
                    <a:xfrm>
                      <a:off x="0" y="0"/>
                      <a:ext cx="48748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图8 楼栋编辑图</w:t>
      </w:r>
    </w:p>
    <w:p>
      <w:pPr>
        <w:ind w:left="420"/>
      </w:pPr>
    </w:p>
    <w:p>
      <w:pPr>
        <w:pStyle w:val="3"/>
      </w:pPr>
      <w:bookmarkStart w:id="161" w:name="_Toc136520628"/>
      <w:r>
        <w:rPr>
          <w:rFonts w:hint="eastAsia"/>
        </w:rPr>
        <w:t>房间管理</w:t>
      </w:r>
      <w:bookmarkEnd w:id="161"/>
    </w:p>
    <w:p>
      <w:pPr>
        <w:pStyle w:val="4"/>
        <w:ind w:left="630"/>
      </w:pPr>
      <w:r>
        <w:rPr>
          <w:rFonts w:hint="eastAsia"/>
        </w:rPr>
        <w:t>新增房间</w:t>
      </w:r>
    </w:p>
    <w:p>
      <w:pPr>
        <w:ind w:left="420"/>
      </w:pPr>
      <w:r>
        <w:rPr>
          <w:rFonts w:hint="eastAsia"/>
        </w:rPr>
        <w:t>点击新增按钮，输入房间相关信息，点击保存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589145" cy="2581275"/>
            <wp:effectExtent l="0" t="0" r="1905" b="9525"/>
            <wp:docPr id="101" name="图片 3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 descr="IMG_25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58914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</w:pPr>
      <w:r>
        <w:rPr>
          <w:rFonts w:hint="eastAsia"/>
          <w:sz w:val="13"/>
          <w:szCs w:val="13"/>
        </w:rPr>
        <w:t>图9. 新增房间操作图</w:t>
      </w:r>
    </w:p>
    <w:p>
      <w:pPr>
        <w:ind w:left="420"/>
        <w:jc w:val="center"/>
      </w:pPr>
      <w:r>
        <w:drawing>
          <wp:inline distT="0" distB="0" distL="114300" distR="114300">
            <wp:extent cx="4669790" cy="2602865"/>
            <wp:effectExtent l="0" t="0" r="16510" b="698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66979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图10.房间新增图</w:t>
      </w:r>
    </w:p>
    <w:p>
      <w:pPr>
        <w:ind w:left="420"/>
      </w:pPr>
    </w:p>
    <w:p>
      <w:pPr>
        <w:ind w:left="420"/>
      </w:pPr>
    </w:p>
    <w:p>
      <w:pPr>
        <w:pStyle w:val="4"/>
        <w:ind w:left="630"/>
      </w:pPr>
      <w:r>
        <w:rPr>
          <w:rFonts w:hint="eastAsia"/>
        </w:rPr>
        <w:t>编辑房间</w:t>
      </w:r>
    </w:p>
    <w:p>
      <w:pPr>
        <w:ind w:left="420"/>
      </w:pPr>
      <w:r>
        <w:rPr>
          <w:rFonts w:hint="eastAsia"/>
        </w:rPr>
        <w:t>点击编辑按钮，修改房间相关信息后点击保存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926965" cy="2777490"/>
            <wp:effectExtent l="0" t="0" r="6985" b="3810"/>
            <wp:docPr id="103" name="图片 3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8" descr="IMG_256"/>
                    <pic:cNvPicPr>
                      <a:picLocks noChangeAspect="1"/>
                    </pic:cNvPicPr>
                  </pic:nvPicPr>
                  <pic:blipFill>
                    <a:blip r:embed="rId86"/>
                    <a:srcRect l="654" t="210"/>
                    <a:stretch>
                      <a:fillRect/>
                    </a:stretch>
                  </pic:blipFill>
                  <pic:spPr>
                    <a:xfrm>
                      <a:off x="0" y="0"/>
                      <a:ext cx="4926965" cy="2777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图11.编辑房间操作图</w:t>
      </w:r>
    </w:p>
    <w:p>
      <w:pPr>
        <w:ind w:left="420"/>
        <w:jc w:val="center"/>
      </w:pPr>
      <w:r>
        <w:drawing>
          <wp:inline distT="0" distB="0" distL="114300" distR="114300">
            <wp:extent cx="4951730" cy="2778125"/>
            <wp:effectExtent l="0" t="0" r="1270" b="317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277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图11.房间编辑图</w:t>
      </w:r>
    </w:p>
    <w:p>
      <w:pPr>
        <w:ind w:left="420"/>
      </w:pPr>
    </w:p>
    <w:p>
      <w:pPr>
        <w:ind w:left="420"/>
      </w:pPr>
    </w:p>
    <w:p>
      <w:pPr>
        <w:ind w:left="420"/>
      </w:pPr>
    </w:p>
    <w:p>
      <w:pPr>
        <w:pStyle w:val="4"/>
        <w:ind w:left="630"/>
      </w:pPr>
      <w:r>
        <w:rPr>
          <w:rFonts w:hint="eastAsia"/>
        </w:rPr>
        <w:t>锁定房间</w:t>
      </w:r>
    </w:p>
    <w:p>
      <w:pPr>
        <w:ind w:left="420"/>
      </w:pPr>
      <w:r>
        <w:rPr>
          <w:rFonts w:hint="eastAsia"/>
        </w:rPr>
        <w:t>选择一个或多个为空闲状态的房间，点击锁定按钮，选择锁定客户，选择性输入锁定原因，点击确定按钮即可锁定成功</w:t>
      </w:r>
    </w:p>
    <w:p>
      <w:pPr>
        <w:ind w:left="420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793615" cy="2698750"/>
            <wp:effectExtent l="0" t="0" r="6985" b="6350"/>
            <wp:docPr id="105" name="图片 3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9" descr="IMG_25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793615" cy="269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图12.锁定房间操作图</w:t>
      </w:r>
    </w:p>
    <w:p>
      <w:pPr>
        <w:ind w:left="420"/>
      </w:pPr>
      <w:r>
        <w:drawing>
          <wp:inline distT="0" distB="0" distL="114300" distR="114300">
            <wp:extent cx="4789170" cy="2700020"/>
            <wp:effectExtent l="0" t="0" r="11430" b="508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78917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图13.锁定信息图</w:t>
      </w:r>
    </w:p>
    <w:p>
      <w:pPr>
        <w:ind w:left="420"/>
      </w:pPr>
    </w:p>
    <w:p>
      <w:pPr>
        <w:ind w:left="420"/>
      </w:pPr>
    </w:p>
    <w:p>
      <w:pPr>
        <w:ind w:left="420"/>
      </w:pPr>
    </w:p>
    <w:p>
      <w:pPr>
        <w:pStyle w:val="4"/>
        <w:ind w:left="630"/>
      </w:pPr>
      <w:r>
        <w:rPr>
          <w:rFonts w:hint="eastAsia"/>
        </w:rPr>
        <w:t>解锁房间</w:t>
      </w:r>
    </w:p>
    <w:p>
      <w:pPr>
        <w:ind w:left="420"/>
      </w:pPr>
      <w:r>
        <w:rPr>
          <w:rFonts w:hint="eastAsia"/>
        </w:rPr>
        <w:t>选择一个或多个已锁定的房间，点击解锁按钮，即可解锁成功</w:t>
      </w:r>
    </w:p>
    <w:p>
      <w:pPr>
        <w:ind w:left="420"/>
        <w:jc w:val="center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630420" cy="2589530"/>
            <wp:effectExtent l="0" t="0" r="17780" b="1270"/>
            <wp:docPr id="107" name="图片 4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0" descr="IMG_25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630420" cy="2589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图13.房间解锁图</w:t>
      </w:r>
    </w:p>
    <w:p>
      <w:pPr>
        <w:pStyle w:val="3"/>
      </w:pPr>
      <w:bookmarkStart w:id="162" w:name="_Toc136520629"/>
      <w:r>
        <w:rPr>
          <w:rFonts w:hint="eastAsia"/>
        </w:rPr>
        <w:t>楼层平面图</w:t>
      </w:r>
      <w:bookmarkEnd w:id="162"/>
    </w:p>
    <w:p>
      <w:pPr>
        <w:ind w:left="420"/>
      </w:pPr>
      <w:r>
        <w:rPr>
          <w:rFonts w:hint="eastAsia"/>
        </w:rPr>
        <w:t>某园区下按楼栋展示房间相关信息</w:t>
      </w:r>
    </w:p>
    <w:p>
      <w:pPr>
        <w:ind w:left="420"/>
        <w:jc w:val="center"/>
      </w:pPr>
      <w:r>
        <w:drawing>
          <wp:inline distT="0" distB="0" distL="114300" distR="114300">
            <wp:extent cx="4582160" cy="2505710"/>
            <wp:effectExtent l="0" t="0" r="8890" b="889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82160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图14.楼房平面图</w:t>
      </w:r>
    </w:p>
    <w:p>
      <w:pPr>
        <w:ind w:left="420"/>
      </w:pPr>
    </w:p>
    <w:p>
      <w:pPr>
        <w:pStyle w:val="2"/>
        <w:ind w:left="552"/>
        <w:jc w:val="center"/>
      </w:pPr>
      <w:bookmarkStart w:id="163" w:name="_Toc136520630"/>
      <w:r>
        <w:rPr>
          <w:rFonts w:hint="eastAsia"/>
        </w:rPr>
        <w:t>客户管理</w:t>
      </w:r>
      <w:bookmarkEnd w:id="163"/>
    </w:p>
    <w:p>
      <w:pPr>
        <w:pStyle w:val="3"/>
        <w:ind w:leftChars="0"/>
      </w:pPr>
      <w:bookmarkStart w:id="164" w:name="_Toc136520631"/>
      <w:r>
        <w:rPr>
          <w:rFonts w:hint="eastAsia"/>
        </w:rPr>
        <w:t>客户查询</w:t>
      </w:r>
      <w:bookmarkEnd w:id="164"/>
    </w:p>
    <w:p>
      <w:pPr>
        <w:spacing w:after="156" w:afterLines="50"/>
        <w:ind w:left="420" w:firstLine="420" w:firstLineChars="200"/>
      </w:pPr>
      <w:r>
        <w:rPr>
          <w:rFonts w:hint="eastAsia"/>
        </w:rPr>
        <w:t>企业和个人的相关信息列表，点击id展示详情，点击关联房产数展示合同相关信息</w:t>
      </w:r>
    </w:p>
    <w:p>
      <w:pPr>
        <w:ind w:left="420"/>
        <w:jc w:val="center"/>
      </w:pPr>
      <w:r>
        <w:drawing>
          <wp:inline distT="0" distB="0" distL="114300" distR="114300">
            <wp:extent cx="4852035" cy="2741295"/>
            <wp:effectExtent l="0" t="0" r="5715" b="190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852035" cy="274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图15.客户列表图</w:t>
      </w:r>
    </w:p>
    <w:p>
      <w:pPr>
        <w:pStyle w:val="3"/>
      </w:pPr>
      <w:bookmarkStart w:id="165" w:name="_Toc136520632"/>
      <w:r>
        <w:rPr>
          <w:rFonts w:hint="eastAsia"/>
        </w:rPr>
        <w:t>企业信息</w:t>
      </w:r>
      <w:bookmarkEnd w:id="165"/>
    </w:p>
    <w:p>
      <w:pPr>
        <w:pStyle w:val="4"/>
        <w:ind w:left="630"/>
      </w:pPr>
      <w:r>
        <w:rPr>
          <w:rFonts w:hint="eastAsia"/>
        </w:rPr>
        <w:t>新增企业</w:t>
      </w:r>
    </w:p>
    <w:p>
      <w:pPr>
        <w:ind w:left="420"/>
      </w:pPr>
      <w:r>
        <w:rPr>
          <w:rFonts w:hint="eastAsia"/>
        </w:rPr>
        <w:t>点击新增企业按钮，输入企业相关信息，点击保存</w:t>
      </w:r>
    </w:p>
    <w:p>
      <w:pPr>
        <w:ind w:left="420"/>
      </w:pPr>
      <w:r>
        <w:rPr>
          <w:rFonts w:ascii="宋体" w:hAnsi="宋体" w:eastAsia="宋体" w:cs="宋体"/>
          <w:kern w:val="0"/>
          <w:sz w:val="24"/>
        </w:rPr>
        <w:drawing>
          <wp:inline distT="0" distB="0" distL="114300" distR="114300">
            <wp:extent cx="4972050" cy="2815590"/>
            <wp:effectExtent l="0" t="0" r="0" b="3810"/>
            <wp:docPr id="110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31" descr="IMG_25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8155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</w:p>
    <w:p>
      <w:pPr>
        <w:ind w:left="420"/>
        <w:rPr>
          <w:sz w:val="13"/>
          <w:szCs w:val="13"/>
        </w:rPr>
      </w:pPr>
      <w:r>
        <w:rPr>
          <w:rFonts w:hint="eastAsia"/>
          <w:sz w:val="13"/>
          <w:szCs w:val="13"/>
        </w:rPr>
        <w:t>图16.新增企业操作图</w:t>
      </w:r>
    </w:p>
    <w:p>
      <w:pPr>
        <w:ind w:left="420"/>
      </w:pPr>
    </w:p>
    <w:p>
      <w:pPr>
        <w:ind w:left="420"/>
      </w:pPr>
      <w:r>
        <w:drawing>
          <wp:inline distT="0" distB="0" distL="114300" distR="114300">
            <wp:extent cx="5033645" cy="2792095"/>
            <wp:effectExtent l="0" t="0" r="14605" b="825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33645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图17.企业新增图</w:t>
      </w:r>
    </w:p>
    <w:p>
      <w:pPr>
        <w:pStyle w:val="4"/>
        <w:ind w:left="630"/>
      </w:pPr>
      <w:r>
        <w:rPr>
          <w:rFonts w:hint="eastAsia"/>
        </w:rPr>
        <w:t>编辑企业</w:t>
      </w:r>
    </w:p>
    <w:p>
      <w:pPr>
        <w:ind w:left="420"/>
      </w:pPr>
      <w:r>
        <w:rPr>
          <w:rFonts w:hint="eastAsia"/>
        </w:rPr>
        <w:t>点击编辑按钮，修改相关信息后点击保存</w:t>
      </w:r>
    </w:p>
    <w:p>
      <w:pPr>
        <w:ind w:left="420"/>
        <w:jc w:val="center"/>
      </w:pPr>
      <w:r>
        <w:drawing>
          <wp:inline distT="0" distB="0" distL="114300" distR="114300">
            <wp:extent cx="4994275" cy="2799715"/>
            <wp:effectExtent l="0" t="0" r="15875" b="63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994275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图18.编辑企业操作图</w:t>
      </w:r>
    </w:p>
    <w:p>
      <w:pPr>
        <w:ind w:left="420"/>
      </w:pPr>
    </w:p>
    <w:p>
      <w:pPr>
        <w:ind w:left="420"/>
        <w:jc w:val="center"/>
      </w:pPr>
      <w:r>
        <w:drawing>
          <wp:inline distT="0" distB="0" distL="114300" distR="114300">
            <wp:extent cx="4795520" cy="2693035"/>
            <wp:effectExtent l="0" t="0" r="5080" b="1206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79552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图19.企业编辑图</w:t>
      </w:r>
    </w:p>
    <w:p>
      <w:pPr>
        <w:pStyle w:val="3"/>
      </w:pPr>
      <w:bookmarkStart w:id="166" w:name="_Toc136520633"/>
      <w:r>
        <w:rPr>
          <w:rFonts w:hint="eastAsia"/>
        </w:rPr>
        <w:t>个人信息</w:t>
      </w:r>
      <w:bookmarkEnd w:id="166"/>
    </w:p>
    <w:p>
      <w:pPr>
        <w:ind w:left="420"/>
      </w:pPr>
      <w:r>
        <w:rPr>
          <w:rFonts w:hint="eastAsia"/>
        </w:rPr>
        <w:t>个人信息相关列表</w:t>
      </w:r>
    </w:p>
    <w:p>
      <w:pPr>
        <w:ind w:left="420"/>
        <w:jc w:val="center"/>
        <w:rPr>
          <w:sz w:val="13"/>
          <w:szCs w:val="13"/>
        </w:rPr>
      </w:pPr>
      <w:r>
        <w:rPr>
          <w:sz w:val="13"/>
          <w:szCs w:val="13"/>
        </w:rPr>
        <w:drawing>
          <wp:inline distT="0" distB="0" distL="114300" distR="114300">
            <wp:extent cx="4815205" cy="2715260"/>
            <wp:effectExtent l="0" t="0" r="4445" b="889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  <w:jc w:val="center"/>
        <w:rPr>
          <w:sz w:val="13"/>
          <w:szCs w:val="13"/>
        </w:rPr>
      </w:pPr>
      <w:r>
        <w:rPr>
          <w:rFonts w:hint="eastAsia"/>
          <w:sz w:val="13"/>
          <w:szCs w:val="13"/>
        </w:rPr>
        <w:t>图20.个人信息列表图</w:t>
      </w:r>
    </w:p>
    <w:p>
      <w:pPr>
        <w:pStyle w:val="2"/>
        <w:ind w:left="552"/>
        <w:jc w:val="center"/>
        <w:rPr>
          <w:rFonts w:hint="eastAsia"/>
        </w:rPr>
      </w:pPr>
      <w:bookmarkStart w:id="167" w:name="_Toc136520634"/>
      <w:r>
        <w:rPr>
          <w:rFonts w:hint="eastAsia"/>
        </w:rPr>
        <w:t>商机管理</w:t>
      </w:r>
      <w:bookmarkEnd w:id="167"/>
    </w:p>
    <w:p>
      <w:pPr>
        <w:pStyle w:val="3"/>
        <w:ind w:leftChars="0"/>
      </w:pPr>
      <w:bookmarkStart w:id="168" w:name="_Toc136520635"/>
      <w:r>
        <w:rPr>
          <w:rFonts w:hint="eastAsia"/>
        </w:rPr>
        <w:t>线索管理</w:t>
      </w:r>
      <w:bookmarkEnd w:id="168"/>
    </w:p>
    <w:p>
      <w:pPr>
        <w:ind w:left="420"/>
      </w:pPr>
    </w:p>
    <w:p>
      <w:pPr>
        <w:ind w:left="420"/>
      </w:pPr>
      <w:r>
        <w:rPr>
          <w:rFonts w:hint="eastAsia"/>
        </w:rPr>
        <w:t>线索管理模块可以完成对线索信息的搜索，查看详情，新增，编辑和删除操作。可以对单个线索信息进行分配和解除线索负责人操作，对线索做转商机操作。</w:t>
      </w:r>
    </w:p>
    <w:p>
      <w:pPr>
        <w:ind w:left="420"/>
      </w:pPr>
      <w:r>
        <w:rPr>
          <w:rFonts w:hint="eastAsia"/>
        </w:rPr>
        <w:t>线索搜索列表，如下图，有新增，编辑和转商机入口</w:t>
      </w:r>
    </w:p>
    <w:p>
      <w:pPr>
        <w:ind w:left="420"/>
      </w:pPr>
      <w:r>
        <w:drawing>
          <wp:inline distT="0" distB="0" distL="114300" distR="114300">
            <wp:extent cx="5270500" cy="1377950"/>
            <wp:effectExtent l="0" t="0" r="6350" b="1270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新增编辑线索页</w:t>
      </w:r>
    </w:p>
    <w:p>
      <w:pPr>
        <w:ind w:left="420"/>
      </w:pPr>
      <w:r>
        <w:drawing>
          <wp:inline distT="0" distB="0" distL="114300" distR="114300">
            <wp:extent cx="5254625" cy="2072005"/>
            <wp:effectExtent l="0" t="0" r="3175" b="444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转商机</w:t>
      </w:r>
    </w:p>
    <w:p>
      <w:pPr>
        <w:ind w:left="420"/>
      </w:pPr>
      <w:r>
        <w:drawing>
          <wp:inline distT="0" distB="0" distL="114300" distR="114300">
            <wp:extent cx="5265420" cy="3397885"/>
            <wp:effectExtent l="0" t="0" r="11430" b="1206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点击线索ID字段查看线索详情，包括线索的变更日志和沟通记录信息，可以进行分配/解除负责人操作和删除操作</w:t>
      </w:r>
    </w:p>
    <w:p>
      <w:pPr>
        <w:ind w:left="420"/>
      </w:pPr>
      <w:r>
        <w:drawing>
          <wp:inline distT="0" distB="0" distL="114300" distR="114300">
            <wp:extent cx="5270500" cy="2086610"/>
            <wp:effectExtent l="0" t="0" r="6350" b="889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分配负责人弹框</w:t>
      </w:r>
    </w:p>
    <w:p>
      <w:pPr>
        <w:ind w:left="420"/>
      </w:pPr>
      <w:r>
        <w:drawing>
          <wp:inline distT="0" distB="0" distL="114300" distR="114300">
            <wp:extent cx="5271770" cy="3157855"/>
            <wp:effectExtent l="0" t="0" r="5080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</w:p>
    <w:p>
      <w:pPr>
        <w:pStyle w:val="3"/>
      </w:pPr>
      <w:bookmarkStart w:id="169" w:name="_Toc136520636"/>
      <w:r>
        <w:rPr>
          <w:rFonts w:hint="eastAsia"/>
        </w:rPr>
        <w:t>我的线索</w:t>
      </w:r>
      <w:bookmarkEnd w:id="169"/>
    </w:p>
    <w:p>
      <w:pPr>
        <w:ind w:left="420"/>
      </w:pPr>
      <w:r>
        <w:rPr>
          <w:rFonts w:hint="eastAsia"/>
        </w:rPr>
        <w:t>我的线索模块，可以查到线索负责人是当前登录人的线索信息。并可以新增，编辑，删除线索，对线索转商机。如下图</w:t>
      </w:r>
    </w:p>
    <w:p>
      <w:pPr>
        <w:ind w:left="420"/>
      </w:pPr>
      <w:r>
        <w:rPr>
          <w:rFonts w:hint="eastAsia"/>
        </w:rPr>
        <w:t>线索列表</w:t>
      </w:r>
    </w:p>
    <w:p>
      <w:pPr>
        <w:ind w:left="420"/>
      </w:pPr>
      <w:r>
        <w:drawing>
          <wp:inline distT="0" distB="0" distL="114300" distR="114300">
            <wp:extent cx="5246370" cy="809625"/>
            <wp:effectExtent l="0" t="0" r="11430" b="952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线索新增编辑</w:t>
      </w:r>
    </w:p>
    <w:p>
      <w:pPr>
        <w:ind w:left="420"/>
      </w:pPr>
      <w:r>
        <w:drawing>
          <wp:inline distT="0" distB="0" distL="114300" distR="114300">
            <wp:extent cx="5255895" cy="2075180"/>
            <wp:effectExtent l="0" t="0" r="1905" b="127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转商机</w:t>
      </w:r>
    </w:p>
    <w:p>
      <w:pPr>
        <w:ind w:left="420"/>
      </w:pPr>
      <w:r>
        <w:drawing>
          <wp:inline distT="0" distB="0" distL="114300" distR="114300">
            <wp:extent cx="5268595" cy="2844165"/>
            <wp:effectExtent l="0" t="0" r="8255" b="1333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点击线索ID列查看线索详情包括，沟通和变更记录，可以完成线索负责人的解除，线索编辑，删除操作</w:t>
      </w:r>
    </w:p>
    <w:p>
      <w:pPr>
        <w:ind w:left="420"/>
      </w:pPr>
      <w:r>
        <w:drawing>
          <wp:inline distT="0" distB="0" distL="114300" distR="114300">
            <wp:extent cx="5261610" cy="2105025"/>
            <wp:effectExtent l="0" t="0" r="15240" b="952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沟通记录</w:t>
      </w:r>
    </w:p>
    <w:p>
      <w:pPr>
        <w:ind w:left="420"/>
      </w:pPr>
      <w:r>
        <w:drawing>
          <wp:inline distT="0" distB="0" distL="114300" distR="114300">
            <wp:extent cx="5251450" cy="2075180"/>
            <wp:effectExtent l="0" t="0" r="6350" b="127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变更日志</w:t>
      </w:r>
    </w:p>
    <w:p>
      <w:pPr>
        <w:ind w:left="420"/>
      </w:pPr>
      <w:r>
        <w:drawing>
          <wp:inline distT="0" distB="0" distL="114300" distR="114300">
            <wp:extent cx="5257165" cy="2088515"/>
            <wp:effectExtent l="0" t="0" r="635" b="698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70" w:name="_Toc136520637"/>
      <w:r>
        <w:rPr>
          <w:rFonts w:hint="eastAsia"/>
        </w:rPr>
        <w:t>商机管理</w:t>
      </w:r>
      <w:bookmarkEnd w:id="170"/>
    </w:p>
    <w:p>
      <w:pPr>
        <w:ind w:left="420"/>
      </w:pPr>
      <w:r>
        <w:rPr>
          <w:rFonts w:hint="eastAsia"/>
        </w:rPr>
        <w:t>商机管理模块，可以完成所有商机信息的搜索，查看详情。能新增商机。能对单个商机进行编辑，变更商机阶段，关闭商机和解除商机负责人操作。如下图</w:t>
      </w:r>
    </w:p>
    <w:p>
      <w:pPr>
        <w:ind w:left="420"/>
      </w:pPr>
      <w:r>
        <w:rPr>
          <w:rFonts w:hint="eastAsia"/>
        </w:rPr>
        <w:t>商机信息列表，有新增，编辑和查看详情入口</w:t>
      </w:r>
    </w:p>
    <w:p>
      <w:pPr>
        <w:ind w:left="420"/>
      </w:pPr>
      <w:r>
        <w:drawing>
          <wp:inline distT="0" distB="0" distL="114300" distR="114300">
            <wp:extent cx="5268595" cy="1965960"/>
            <wp:effectExtent l="0" t="0" r="8255" b="1524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商机编辑页面</w:t>
      </w:r>
    </w:p>
    <w:p>
      <w:pPr>
        <w:ind w:left="420"/>
      </w:pPr>
      <w:r>
        <w:drawing>
          <wp:inline distT="0" distB="0" distL="114300" distR="114300">
            <wp:extent cx="5272405" cy="2045970"/>
            <wp:effectExtent l="0" t="0" r="4445" b="1143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点击商机列表ID,可以查看商机详情和商机的沟通日志和变更详情。本页面可以完成商机阶段变更，关闭商机，分配商机负责人操作，如下图。</w:t>
      </w:r>
    </w:p>
    <w:p>
      <w:pPr>
        <w:ind w:left="420"/>
      </w:pPr>
      <w:r>
        <w:rPr>
          <w:rFonts w:hint="eastAsia"/>
        </w:rPr>
        <w:t>商机详情</w:t>
      </w:r>
    </w:p>
    <w:p>
      <w:pPr>
        <w:ind w:left="420"/>
      </w:pPr>
      <w:r>
        <w:drawing>
          <wp:inline distT="0" distB="0" distL="114300" distR="114300">
            <wp:extent cx="5269230" cy="2095500"/>
            <wp:effectExtent l="0" t="0" r="762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变更商机阶段，可以对商机的阶段信息进行修改，如下图</w:t>
      </w:r>
    </w:p>
    <w:p>
      <w:pPr>
        <w:ind w:left="420"/>
      </w:pPr>
      <w:r>
        <w:drawing>
          <wp:inline distT="0" distB="0" distL="114300" distR="114300">
            <wp:extent cx="5266690" cy="2896235"/>
            <wp:effectExtent l="0" t="0" r="10160" b="1841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71" w:name="_Toc136520638"/>
      <w:r>
        <w:rPr>
          <w:rFonts w:hint="eastAsia"/>
        </w:rPr>
        <w:t>我的商机</w:t>
      </w:r>
      <w:bookmarkEnd w:id="171"/>
      <w:r>
        <w:rPr>
          <w:rFonts w:hint="eastAsia"/>
        </w:rPr>
        <w:tab/>
      </w:r>
    </w:p>
    <w:p>
      <w:pPr>
        <w:ind w:left="420"/>
      </w:pPr>
      <w:r>
        <w:rPr>
          <w:rFonts w:hint="eastAsia"/>
        </w:rPr>
        <w:t>我的商机模块，可以完成负责人是当前登录人的商机信息搜索。能对单个商机信息进行编辑</w:t>
      </w:r>
    </w:p>
    <w:p>
      <w:pPr>
        <w:ind w:left="420"/>
      </w:pPr>
      <w:r>
        <w:rPr>
          <w:rFonts w:hint="eastAsia"/>
        </w:rPr>
        <w:t>，变更商机阶段，关闭商机，解除负责人操作。如下图</w:t>
      </w:r>
    </w:p>
    <w:p>
      <w:pPr>
        <w:ind w:left="420"/>
      </w:pPr>
    </w:p>
    <w:p>
      <w:pPr>
        <w:ind w:left="420"/>
      </w:pPr>
      <w:r>
        <w:rPr>
          <w:rFonts w:hint="eastAsia"/>
        </w:rPr>
        <w:t>我的商机列表，有商机编辑，查看详情入口</w:t>
      </w:r>
    </w:p>
    <w:p>
      <w:pPr>
        <w:ind w:left="420"/>
      </w:pPr>
      <w:r>
        <w:drawing>
          <wp:inline distT="0" distB="0" distL="114300" distR="114300">
            <wp:extent cx="5255895" cy="942340"/>
            <wp:effectExtent l="0" t="0" r="1905" b="1016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9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点击编辑按钮显示商机编辑页面</w:t>
      </w:r>
    </w:p>
    <w:p>
      <w:pPr>
        <w:ind w:left="420"/>
      </w:pPr>
      <w:r>
        <w:drawing>
          <wp:inline distT="0" distB="0" distL="114300" distR="114300">
            <wp:extent cx="5262880" cy="2052320"/>
            <wp:effectExtent l="0" t="0" r="13970" b="508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点击商机列表商机ID字段显示，商机详情页面</w:t>
      </w:r>
    </w:p>
    <w:p>
      <w:pPr>
        <w:ind w:left="420"/>
      </w:pPr>
      <w:r>
        <w:drawing>
          <wp:inline distT="0" distB="0" distL="114300" distR="114300">
            <wp:extent cx="5272405" cy="2096135"/>
            <wp:effectExtent l="0" t="0" r="4445" b="1841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552"/>
        <w:jc w:val="center"/>
        <w:rPr>
          <w:rFonts w:hint="eastAsia"/>
        </w:rPr>
      </w:pPr>
      <w:bookmarkStart w:id="172" w:name="_Toc136520639"/>
      <w:r>
        <w:rPr>
          <w:rFonts w:hint="eastAsia"/>
        </w:rPr>
        <w:t>租赁合同</w:t>
      </w:r>
      <w:bookmarkEnd w:id="172"/>
    </w:p>
    <w:p>
      <w:pPr>
        <w:ind w:left="420"/>
      </w:pPr>
    </w:p>
    <w:p>
      <w:pPr>
        <w:ind w:left="420"/>
      </w:pPr>
      <w:r>
        <w:rPr>
          <w:rFonts w:hint="eastAsia"/>
        </w:rPr>
        <w:t>租赁合同模块，可以完成租赁合同的信息搜索，合同新建，编辑，删除和合同审核操作。对已生效的合同完成退租，续租和变更合同抬头提交和审核操作。</w:t>
      </w:r>
    </w:p>
    <w:p>
      <w:pPr>
        <w:ind w:left="420"/>
      </w:pPr>
      <w:r>
        <w:rPr>
          <w:rFonts w:hint="eastAsia"/>
        </w:rPr>
        <w:t>合同列表如下图，可以对合同信息进行搜索。有新增和编辑合同入口。</w:t>
      </w:r>
    </w:p>
    <w:p>
      <w:pPr>
        <w:ind w:left="420"/>
      </w:pPr>
      <w:r>
        <w:drawing>
          <wp:inline distT="0" distB="0" distL="114300" distR="114300">
            <wp:extent cx="5251450" cy="2005330"/>
            <wp:effectExtent l="0" t="0" r="6350" b="1397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Chars="0"/>
      </w:pPr>
      <w:bookmarkStart w:id="173" w:name="_Toc136520640"/>
      <w:r>
        <w:rPr>
          <w:rFonts w:hint="eastAsia"/>
        </w:rPr>
        <w:t>合同新增</w:t>
      </w:r>
      <w:bookmarkEnd w:id="173"/>
    </w:p>
    <w:p>
      <w:pPr>
        <w:ind w:left="420"/>
      </w:pPr>
      <w:r>
        <w:drawing>
          <wp:inline distT="0" distB="0" distL="114300" distR="114300">
            <wp:extent cx="5260975" cy="2049145"/>
            <wp:effectExtent l="0" t="0" r="15875" b="825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74" w:name="_Toc136520641"/>
      <w:r>
        <w:rPr>
          <w:rFonts w:hint="eastAsia"/>
        </w:rPr>
        <w:t>合同编辑</w:t>
      </w:r>
      <w:bookmarkEnd w:id="174"/>
    </w:p>
    <w:p>
      <w:pPr>
        <w:ind w:left="420"/>
      </w:pPr>
      <w:r>
        <w:drawing>
          <wp:inline distT="0" distB="0" distL="114300" distR="114300">
            <wp:extent cx="5247640" cy="2052320"/>
            <wp:effectExtent l="0" t="0" r="10160" b="508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单击合同列表中合同编号字段，可以显示合同详情信息。可以查看合同的房产，押金和费用明细。针对未审核的合同完成合同的提审和审核，对生效的合同还可以完成合同的变更和退租，续租操作。</w:t>
      </w:r>
    </w:p>
    <w:p>
      <w:pPr>
        <w:ind w:left="420"/>
      </w:pPr>
      <w:r>
        <w:rPr>
          <w:rFonts w:hint="eastAsia"/>
        </w:rPr>
        <w:t>合同提交审核如下图</w:t>
      </w:r>
    </w:p>
    <w:p>
      <w:pPr>
        <w:ind w:left="420"/>
      </w:pPr>
      <w:r>
        <w:drawing>
          <wp:inline distT="0" distB="0" distL="114300" distR="114300">
            <wp:extent cx="5270500" cy="1964055"/>
            <wp:effectExtent l="0" t="0" r="6350" b="1714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对待审核的合同进行审核和驳回操作</w:t>
      </w:r>
    </w:p>
    <w:p>
      <w:pPr>
        <w:ind w:left="420"/>
      </w:pPr>
      <w:r>
        <w:drawing>
          <wp:inline distT="0" distB="0" distL="114300" distR="114300">
            <wp:extent cx="5255260" cy="1926590"/>
            <wp:effectExtent l="0" t="0" r="2540" b="1651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对审核通过生效的合同进行变更客户抬头，退租，续租，如下图</w:t>
      </w:r>
    </w:p>
    <w:p>
      <w:pPr>
        <w:ind w:left="420"/>
      </w:pPr>
      <w:r>
        <w:drawing>
          <wp:inline distT="0" distB="0" distL="114300" distR="114300">
            <wp:extent cx="5267325" cy="1958975"/>
            <wp:effectExtent l="0" t="0" r="9525" b="317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新建变革抬头页，完成变更的保存，保存并提交操作</w:t>
      </w:r>
    </w:p>
    <w:p>
      <w:pPr>
        <w:ind w:left="420"/>
      </w:pPr>
      <w:r>
        <w:drawing>
          <wp:inline distT="0" distB="0" distL="114300" distR="114300">
            <wp:extent cx="5271135" cy="2614295"/>
            <wp:effectExtent l="0" t="0" r="5715" b="1460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新建退租页面，选择要退租的房产明细</w:t>
      </w:r>
    </w:p>
    <w:p>
      <w:pPr>
        <w:ind w:left="420"/>
      </w:pPr>
      <w:r>
        <w:drawing>
          <wp:inline distT="0" distB="0" distL="114300" distR="114300">
            <wp:extent cx="5265420" cy="802640"/>
            <wp:effectExtent l="0" t="0" r="11430" b="1651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确认后弹出变更租期页面</w:t>
      </w:r>
    </w:p>
    <w:p>
      <w:pPr>
        <w:ind w:left="420"/>
      </w:pPr>
      <w:r>
        <w:drawing>
          <wp:inline distT="0" distB="0" distL="114300" distR="114300">
            <wp:extent cx="5266055" cy="1847850"/>
            <wp:effectExtent l="0" t="0" r="10795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完成保存或者保存并提交操作</w:t>
      </w:r>
    </w:p>
    <w:p>
      <w:pPr>
        <w:ind w:left="420"/>
      </w:pPr>
      <w:r>
        <w:rPr>
          <w:rFonts w:hint="eastAsia"/>
        </w:rPr>
        <w:t>新增退租变更页</w:t>
      </w:r>
    </w:p>
    <w:p>
      <w:pPr>
        <w:ind w:left="420"/>
      </w:pPr>
      <w:r>
        <w:drawing>
          <wp:inline distT="0" distB="0" distL="114300" distR="114300">
            <wp:extent cx="5253990" cy="775970"/>
            <wp:effectExtent l="0" t="0" r="3810" b="508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完成退租日期的修改</w:t>
      </w:r>
    </w:p>
    <w:p>
      <w:pPr>
        <w:ind w:left="420"/>
      </w:pPr>
      <w:r>
        <w:drawing>
          <wp:inline distT="0" distB="0" distL="114300" distR="114300">
            <wp:extent cx="5268595" cy="1974850"/>
            <wp:effectExtent l="0" t="0" r="8255" b="635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一个合同同时只能有一个未走完变更流程的变更。针对已创建的合同变更可以在合同详情中，变更列表中查看，完成审核和驳回操作，如下图</w:t>
      </w:r>
    </w:p>
    <w:p>
      <w:pPr>
        <w:ind w:left="420"/>
      </w:pPr>
      <w:r>
        <w:drawing>
          <wp:inline distT="0" distB="0" distL="114300" distR="114300">
            <wp:extent cx="5273040" cy="683895"/>
            <wp:effectExtent l="0" t="0" r="3810" b="1905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/>
      </w:pPr>
      <w:r>
        <w:rPr>
          <w:rFonts w:hint="eastAsia"/>
        </w:rPr>
        <w:t>点击列表审核按钮完成合同变更的审核和驳回操作</w:t>
      </w:r>
    </w:p>
    <w:p>
      <w:pPr>
        <w:ind w:left="420"/>
      </w:pPr>
    </w:p>
    <w:p>
      <w:pPr>
        <w:ind w:left="420"/>
      </w:pPr>
      <w:r>
        <w:drawing>
          <wp:inline distT="0" distB="0" distL="114300" distR="114300">
            <wp:extent cx="5255895" cy="833120"/>
            <wp:effectExtent l="0" t="0" r="1905" b="508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83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ind w:left="420"/>
      </w:pPr>
      <w:r>
        <w:separator/>
      </w:r>
    </w:p>
  </w:endnote>
  <w:endnote w:type="continuationSeparator" w:id="1">
    <w:p>
      <w:pPr>
        <w:ind w:left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971312887"/>
      <w:docPartObj>
        <w:docPartGallery w:val="AutoText"/>
      </w:docPartObj>
    </w:sdtPr>
    <w:sdtContent>
      <w:p>
        <w:pPr>
          <w:pStyle w:val="6"/>
          <w:ind w:left="42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6"/>
      <w:ind w:left="42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left="42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left="42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ind w:left="420"/>
      </w:pPr>
      <w:r>
        <w:separator/>
      </w:r>
    </w:p>
  </w:footnote>
  <w:footnote w:type="continuationSeparator" w:id="1">
    <w:p>
      <w:pPr>
        <w:ind w:left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left="420"/>
      <w:jc w:val="both"/>
    </w:pPr>
    <w:r>
      <w:drawing>
        <wp:inline distT="0" distB="0" distL="0" distR="0">
          <wp:extent cx="1277620" cy="526415"/>
          <wp:effectExtent l="0" t="0" r="0" b="0"/>
          <wp:docPr id="4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4"/>
                  <pic:cNvPicPr>
                    <a:picLocks noChangeAspect="1"/>
                  </pic:cNvPicPr>
                </pic:nvPicPr>
                <pic:blipFill>
                  <a:blip r:embed="rId1"/>
                  <a:srcRect t="22307" b="23056"/>
                  <a:stretch>
                    <a:fillRect/>
                  </a:stretch>
                </pic:blipFill>
                <pic:spPr>
                  <a:xfrm>
                    <a:off x="0" y="0"/>
                    <a:ext cx="1359034" cy="559935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left="42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left="42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7610C5F"/>
    <w:multiLevelType w:val="multilevel"/>
    <w:tmpl w:val="47610C5F"/>
    <w:lvl w:ilvl="0" w:tentative="0">
      <w:start w:val="1"/>
      <w:numFmt w:val="none"/>
      <w:pStyle w:val="2"/>
      <w:lvlText w:val=""/>
      <w:lvlJc w:val="center"/>
      <w:pPr>
        <w:ind w:left="420" w:hanging="132"/>
      </w:pPr>
      <w:rPr>
        <w:rFonts w:hint="eastAsia"/>
      </w:rPr>
    </w:lvl>
    <w:lvl w:ilvl="1" w:tentative="0">
      <w:start w:val="1"/>
      <w:numFmt w:val="decimal"/>
      <w:pStyle w:val="3"/>
      <w:lvlText w:val="%1%2."/>
      <w:lvlJc w:val="left"/>
      <w:pPr>
        <w:ind w:left="840" w:hanging="420"/>
      </w:pPr>
      <w:rPr>
        <w:rFonts w:hint="eastAsia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  <w14:cntxtalts w14:val="0"/>
      </w:rPr>
    </w:lvl>
    <w:lvl w:ilvl="2" w:tentative="0">
      <w:start w:val="1"/>
      <w:numFmt w:val="decimal"/>
      <w:pStyle w:val="4"/>
      <w:lvlText w:val="%2.%3."/>
      <w:lvlJc w:val="right"/>
      <w:pPr>
        <w:ind w:left="1260" w:hanging="420"/>
      </w:pPr>
      <w:rPr>
        <w:rFonts w:hint="eastAsia"/>
      </w:rPr>
    </w:lvl>
    <w:lvl w:ilvl="3" w:tentative="0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 w:tentative="0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 w:tentative="0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 w:tentative="0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 w:tentative="0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 w:tentative="0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I1NGQ4MDY4NjMxYWVlMzc3ODM2NDE0MmU1ODUxYzYifQ=="/>
  </w:docVars>
  <w:rsids>
    <w:rsidRoot w:val="006E4985"/>
    <w:rsid w:val="00081E6C"/>
    <w:rsid w:val="00084499"/>
    <w:rsid w:val="000901A3"/>
    <w:rsid w:val="000B6574"/>
    <w:rsid w:val="000D04EF"/>
    <w:rsid w:val="000D1AB3"/>
    <w:rsid w:val="000F6AEF"/>
    <w:rsid w:val="001220C9"/>
    <w:rsid w:val="001D2C00"/>
    <w:rsid w:val="001F1292"/>
    <w:rsid w:val="00223AD9"/>
    <w:rsid w:val="002844F3"/>
    <w:rsid w:val="002876D3"/>
    <w:rsid w:val="002C7FAB"/>
    <w:rsid w:val="002E0C86"/>
    <w:rsid w:val="002E1104"/>
    <w:rsid w:val="002E7107"/>
    <w:rsid w:val="003B0FB5"/>
    <w:rsid w:val="003C106D"/>
    <w:rsid w:val="003D0886"/>
    <w:rsid w:val="003D3442"/>
    <w:rsid w:val="003F7030"/>
    <w:rsid w:val="00414B1C"/>
    <w:rsid w:val="00414C6A"/>
    <w:rsid w:val="00417B08"/>
    <w:rsid w:val="00496166"/>
    <w:rsid w:val="004A628A"/>
    <w:rsid w:val="004F572B"/>
    <w:rsid w:val="005702FC"/>
    <w:rsid w:val="0057459E"/>
    <w:rsid w:val="005A484A"/>
    <w:rsid w:val="00610673"/>
    <w:rsid w:val="00615766"/>
    <w:rsid w:val="00641F8A"/>
    <w:rsid w:val="00646B75"/>
    <w:rsid w:val="0067147A"/>
    <w:rsid w:val="0068785E"/>
    <w:rsid w:val="00690BC7"/>
    <w:rsid w:val="006D2A39"/>
    <w:rsid w:val="006D403B"/>
    <w:rsid w:val="006E4985"/>
    <w:rsid w:val="006E54FA"/>
    <w:rsid w:val="006E6ECC"/>
    <w:rsid w:val="0070791F"/>
    <w:rsid w:val="00715C74"/>
    <w:rsid w:val="00764370"/>
    <w:rsid w:val="0077561D"/>
    <w:rsid w:val="00776411"/>
    <w:rsid w:val="007816FF"/>
    <w:rsid w:val="007949C7"/>
    <w:rsid w:val="007D1EE5"/>
    <w:rsid w:val="00820F8A"/>
    <w:rsid w:val="0086226A"/>
    <w:rsid w:val="008A5868"/>
    <w:rsid w:val="008C121A"/>
    <w:rsid w:val="008C225C"/>
    <w:rsid w:val="008E13C0"/>
    <w:rsid w:val="008E6C2B"/>
    <w:rsid w:val="009307E2"/>
    <w:rsid w:val="0094048D"/>
    <w:rsid w:val="00951835"/>
    <w:rsid w:val="00964A04"/>
    <w:rsid w:val="0098178B"/>
    <w:rsid w:val="00997BA6"/>
    <w:rsid w:val="009D36DC"/>
    <w:rsid w:val="009D5DD0"/>
    <w:rsid w:val="009F5121"/>
    <w:rsid w:val="00A1336F"/>
    <w:rsid w:val="00A258EB"/>
    <w:rsid w:val="00A310D1"/>
    <w:rsid w:val="00A337AD"/>
    <w:rsid w:val="00A4405B"/>
    <w:rsid w:val="00A470B6"/>
    <w:rsid w:val="00A56C4D"/>
    <w:rsid w:val="00A90A14"/>
    <w:rsid w:val="00AA219E"/>
    <w:rsid w:val="00B376BE"/>
    <w:rsid w:val="00B41F04"/>
    <w:rsid w:val="00B53BFE"/>
    <w:rsid w:val="00B76C85"/>
    <w:rsid w:val="00BA1FE5"/>
    <w:rsid w:val="00BE1E6A"/>
    <w:rsid w:val="00BE5F15"/>
    <w:rsid w:val="00BE61C8"/>
    <w:rsid w:val="00C009ED"/>
    <w:rsid w:val="00C206F2"/>
    <w:rsid w:val="00C25CAA"/>
    <w:rsid w:val="00C6564F"/>
    <w:rsid w:val="00CA2245"/>
    <w:rsid w:val="00CA478E"/>
    <w:rsid w:val="00CB0FD8"/>
    <w:rsid w:val="00D03B3F"/>
    <w:rsid w:val="00D10DC8"/>
    <w:rsid w:val="00D26B15"/>
    <w:rsid w:val="00D321D4"/>
    <w:rsid w:val="00D35794"/>
    <w:rsid w:val="00D50C0C"/>
    <w:rsid w:val="00D57C09"/>
    <w:rsid w:val="00D81B4D"/>
    <w:rsid w:val="00D82D47"/>
    <w:rsid w:val="00D837B4"/>
    <w:rsid w:val="00D91BDE"/>
    <w:rsid w:val="00DD4012"/>
    <w:rsid w:val="00DF2E5C"/>
    <w:rsid w:val="00E916E0"/>
    <w:rsid w:val="00ED013E"/>
    <w:rsid w:val="00ED3406"/>
    <w:rsid w:val="00F13159"/>
    <w:rsid w:val="00F511F2"/>
    <w:rsid w:val="00F557FF"/>
    <w:rsid w:val="00F636BE"/>
    <w:rsid w:val="00F731D7"/>
    <w:rsid w:val="00FC2040"/>
    <w:rsid w:val="00FE209C"/>
    <w:rsid w:val="00FF4CA8"/>
    <w:rsid w:val="038B5C0B"/>
    <w:rsid w:val="04223919"/>
    <w:rsid w:val="098A06CC"/>
    <w:rsid w:val="09E76FD6"/>
    <w:rsid w:val="0A411271"/>
    <w:rsid w:val="0AA55879"/>
    <w:rsid w:val="0AAB3D9D"/>
    <w:rsid w:val="0E2008F4"/>
    <w:rsid w:val="0E605442"/>
    <w:rsid w:val="10D51D54"/>
    <w:rsid w:val="12FC382F"/>
    <w:rsid w:val="185C268C"/>
    <w:rsid w:val="255F6D31"/>
    <w:rsid w:val="26687A9D"/>
    <w:rsid w:val="27CE28CC"/>
    <w:rsid w:val="28374293"/>
    <w:rsid w:val="29D23DB3"/>
    <w:rsid w:val="2BC97A12"/>
    <w:rsid w:val="2BE25103"/>
    <w:rsid w:val="2D2D33D1"/>
    <w:rsid w:val="2D7C58C8"/>
    <w:rsid w:val="2DD7215A"/>
    <w:rsid w:val="316F4CAC"/>
    <w:rsid w:val="35A25F1E"/>
    <w:rsid w:val="35F11D3B"/>
    <w:rsid w:val="39861E18"/>
    <w:rsid w:val="3FBD0D48"/>
    <w:rsid w:val="40422FEB"/>
    <w:rsid w:val="41FE5CB7"/>
    <w:rsid w:val="42A25599"/>
    <w:rsid w:val="43DA68D4"/>
    <w:rsid w:val="4B7541C3"/>
    <w:rsid w:val="4CE673A4"/>
    <w:rsid w:val="4CF07587"/>
    <w:rsid w:val="557A666C"/>
    <w:rsid w:val="581B0D9F"/>
    <w:rsid w:val="59635252"/>
    <w:rsid w:val="5BC60BA8"/>
    <w:rsid w:val="607C299F"/>
    <w:rsid w:val="618724CA"/>
    <w:rsid w:val="61CB1869"/>
    <w:rsid w:val="65126C4A"/>
    <w:rsid w:val="653852FF"/>
    <w:rsid w:val="674A7501"/>
    <w:rsid w:val="67DA11B6"/>
    <w:rsid w:val="6B881E07"/>
    <w:rsid w:val="6D176CC9"/>
    <w:rsid w:val="6D2A2276"/>
    <w:rsid w:val="6ECE15A7"/>
    <w:rsid w:val="70CB034A"/>
    <w:rsid w:val="72627DA5"/>
    <w:rsid w:val="741A1013"/>
    <w:rsid w:val="745D50A6"/>
    <w:rsid w:val="745E29DA"/>
    <w:rsid w:val="78011E20"/>
    <w:rsid w:val="782C066B"/>
    <w:rsid w:val="78400595"/>
    <w:rsid w:val="7A8417D6"/>
    <w:rsid w:val="7FD10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unhideWhenUsed="0" w:uiPriority="0" w:semiHidden="0" w:name="header"/>
    <w:lsdException w:unhideWhenUsed="0" w:uiPriority="99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nhideWhenUsed="0" w:uiPriority="0" w:semiHidden="0" w:name="table of authorities"/>
    <w:lsdException w:uiPriority="0" w:name="macro"/>
    <w:lsdException w:uiPriority="0" w:name="toa heading"/>
    <w:lsdException w:unhideWhenUsed="0" w:uiPriority="0" w:semiHidden="0" w:name="List"/>
    <w:lsdException w:unhideWhenUsed="0" w:uiPriority="0" w:semiHidden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semiHidden="0" w:name="Default Paragraph Font"/>
    <w:lsdException w:uiPriority="0" w:name="Body Text"/>
    <w:lsdException w:uiPriority="0" w:name="Body Text Indent"/>
    <w:lsdException w:uiPriority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99" w:semiHidden="0" w:name="Hyperlink"/>
    <w:lsdException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ind w:left="200" w:leftChars="20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link w:val="20"/>
    <w:unhideWhenUsed/>
    <w:qFormat/>
    <w:uiPriority w:val="0"/>
    <w:pPr>
      <w:keepNext/>
      <w:keepLines/>
      <w:numPr>
        <w:ilvl w:val="2"/>
        <w:numId w:val="1"/>
      </w:numPr>
      <w:spacing w:before="260" w:after="260" w:line="415" w:lineRule="auto"/>
      <w:ind w:left="300" w:leftChars="300" w:firstLine="420"/>
      <w:outlineLvl w:val="2"/>
    </w:pPr>
    <w:rPr>
      <w:b/>
      <w:bCs/>
      <w:sz w:val="32"/>
      <w:szCs w:val="32"/>
    </w:rPr>
  </w:style>
  <w:style w:type="character" w:default="1" w:styleId="12">
    <w:name w:val="Default Paragraph Font"/>
    <w:unhideWhenUsed/>
    <w:uiPriority w:val="1"/>
  </w:style>
  <w:style w:type="table" w:default="1" w:styleId="1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16"/>
    <w:uiPriority w:val="0"/>
    <w:rPr>
      <w:sz w:val="18"/>
      <w:szCs w:val="18"/>
    </w:rPr>
  </w:style>
  <w:style w:type="paragraph" w:styleId="6">
    <w:name w:val="footer"/>
    <w:basedOn w:val="1"/>
    <w:link w:val="18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qFormat/>
    <w:uiPriority w:val="39"/>
  </w:style>
  <w:style w:type="paragraph" w:styleId="9">
    <w:name w:val="toc 2"/>
    <w:basedOn w:val="1"/>
    <w:next w:val="1"/>
    <w:qFormat/>
    <w:uiPriority w:val="39"/>
    <w:pPr>
      <w:ind w:left="420"/>
    </w:pPr>
  </w:style>
  <w:style w:type="table" w:styleId="11">
    <w:name w:val="Table Grid"/>
    <w:basedOn w:val="10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14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15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16">
    <w:name w:val="批注框文本 Char"/>
    <w:basedOn w:val="12"/>
    <w:link w:val="5"/>
    <w:uiPriority w:val="0"/>
    <w:rPr>
      <w:kern w:val="2"/>
      <w:sz w:val="18"/>
      <w:szCs w:val="18"/>
    </w:rPr>
  </w:style>
  <w:style w:type="character" w:customStyle="1" w:styleId="17">
    <w:name w:val="页眉 Char"/>
    <w:basedOn w:val="12"/>
    <w:link w:val="7"/>
    <w:uiPriority w:val="0"/>
    <w:rPr>
      <w:kern w:val="2"/>
      <w:sz w:val="18"/>
      <w:szCs w:val="18"/>
    </w:rPr>
  </w:style>
  <w:style w:type="character" w:customStyle="1" w:styleId="18">
    <w:name w:val="页脚 Char"/>
    <w:basedOn w:val="12"/>
    <w:link w:val="6"/>
    <w:uiPriority w:val="99"/>
    <w:rPr>
      <w:kern w:val="2"/>
      <w:sz w:val="18"/>
      <w:szCs w:val="18"/>
    </w:rPr>
  </w:style>
  <w:style w:type="paragraph" w:styleId="19">
    <w:name w:val="List Paragraph"/>
    <w:basedOn w:val="1"/>
    <w:unhideWhenUsed/>
    <w:uiPriority w:val="99"/>
    <w:pPr>
      <w:ind w:firstLine="420" w:firstLineChars="200"/>
    </w:pPr>
  </w:style>
  <w:style w:type="character" w:customStyle="1" w:styleId="20">
    <w:name w:val="标题 3 Char"/>
    <w:basedOn w:val="12"/>
    <w:link w:val="4"/>
    <w:uiPriority w:val="0"/>
    <w:rPr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9.png"/><Relationship Id="rId98" Type="http://schemas.openxmlformats.org/officeDocument/2006/relationships/image" Target="media/image88.png"/><Relationship Id="rId97" Type="http://schemas.openxmlformats.org/officeDocument/2006/relationships/image" Target="media/image87.png"/><Relationship Id="rId96" Type="http://schemas.openxmlformats.org/officeDocument/2006/relationships/image" Target="media/image86.png"/><Relationship Id="rId95" Type="http://schemas.openxmlformats.org/officeDocument/2006/relationships/image" Target="media/image85.png"/><Relationship Id="rId94" Type="http://schemas.openxmlformats.org/officeDocument/2006/relationships/image" Target="media/image84.png"/><Relationship Id="rId93" Type="http://schemas.openxmlformats.org/officeDocument/2006/relationships/image" Target="media/image83.png"/><Relationship Id="rId92" Type="http://schemas.openxmlformats.org/officeDocument/2006/relationships/image" Target="media/image82.png"/><Relationship Id="rId91" Type="http://schemas.openxmlformats.org/officeDocument/2006/relationships/image" Target="media/image81.png"/><Relationship Id="rId90" Type="http://schemas.openxmlformats.org/officeDocument/2006/relationships/image" Target="media/image80.png"/><Relationship Id="rId9" Type="http://schemas.openxmlformats.org/officeDocument/2006/relationships/footer" Target="footer2.xml"/><Relationship Id="rId89" Type="http://schemas.openxmlformats.org/officeDocument/2006/relationships/image" Target="media/image79.png"/><Relationship Id="rId88" Type="http://schemas.openxmlformats.org/officeDocument/2006/relationships/image" Target="media/image78.png"/><Relationship Id="rId87" Type="http://schemas.openxmlformats.org/officeDocument/2006/relationships/image" Target="media/image77.png"/><Relationship Id="rId86" Type="http://schemas.openxmlformats.org/officeDocument/2006/relationships/image" Target="media/image76.png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1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header" Target="header3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2" Type="http://schemas.openxmlformats.org/officeDocument/2006/relationships/fontTable" Target="fontTable.xml"/><Relationship Id="rId131" Type="http://schemas.openxmlformats.org/officeDocument/2006/relationships/customXml" Target="../customXml/item2.xml"/><Relationship Id="rId130" Type="http://schemas.openxmlformats.org/officeDocument/2006/relationships/numbering" Target="numbering.xml"/><Relationship Id="rId13" Type="http://schemas.openxmlformats.org/officeDocument/2006/relationships/image" Target="media/image3.png"/><Relationship Id="rId129" Type="http://schemas.openxmlformats.org/officeDocument/2006/relationships/customXml" Target="../customXml/item1.xml"/><Relationship Id="rId128" Type="http://schemas.openxmlformats.org/officeDocument/2006/relationships/image" Target="media/image118.png"/><Relationship Id="rId127" Type="http://schemas.openxmlformats.org/officeDocument/2006/relationships/image" Target="media/image117.png"/><Relationship Id="rId126" Type="http://schemas.openxmlformats.org/officeDocument/2006/relationships/image" Target="media/image116.png"/><Relationship Id="rId125" Type="http://schemas.openxmlformats.org/officeDocument/2006/relationships/image" Target="media/image115.png"/><Relationship Id="rId124" Type="http://schemas.openxmlformats.org/officeDocument/2006/relationships/image" Target="media/image114.png"/><Relationship Id="rId123" Type="http://schemas.openxmlformats.org/officeDocument/2006/relationships/image" Target="media/image113.png"/><Relationship Id="rId122" Type="http://schemas.openxmlformats.org/officeDocument/2006/relationships/image" Target="media/image112.png"/><Relationship Id="rId121" Type="http://schemas.openxmlformats.org/officeDocument/2006/relationships/image" Target="media/image111.png"/><Relationship Id="rId120" Type="http://schemas.openxmlformats.org/officeDocument/2006/relationships/image" Target="media/image110.png"/><Relationship Id="rId12" Type="http://schemas.openxmlformats.org/officeDocument/2006/relationships/image" Target="media/image2.png"/><Relationship Id="rId119" Type="http://schemas.openxmlformats.org/officeDocument/2006/relationships/image" Target="media/image109.png"/><Relationship Id="rId118" Type="http://schemas.openxmlformats.org/officeDocument/2006/relationships/image" Target="media/image108.png"/><Relationship Id="rId117" Type="http://schemas.openxmlformats.org/officeDocument/2006/relationships/image" Target="media/image107.png"/><Relationship Id="rId116" Type="http://schemas.openxmlformats.org/officeDocument/2006/relationships/image" Target="media/image106.png"/><Relationship Id="rId115" Type="http://schemas.openxmlformats.org/officeDocument/2006/relationships/image" Target="media/image105.png"/><Relationship Id="rId114" Type="http://schemas.openxmlformats.org/officeDocument/2006/relationships/image" Target="media/image104.png"/><Relationship Id="rId113" Type="http://schemas.openxmlformats.org/officeDocument/2006/relationships/image" Target="media/image103.png"/><Relationship Id="rId112" Type="http://schemas.openxmlformats.org/officeDocument/2006/relationships/image" Target="media/image102.png"/><Relationship Id="rId111" Type="http://schemas.openxmlformats.org/officeDocument/2006/relationships/image" Target="media/image101.png"/><Relationship Id="rId110" Type="http://schemas.openxmlformats.org/officeDocument/2006/relationships/image" Target="media/image100.png"/><Relationship Id="rId11" Type="http://schemas.openxmlformats.org/officeDocument/2006/relationships/theme" Target="theme/theme1.xml"/><Relationship Id="rId109" Type="http://schemas.openxmlformats.org/officeDocument/2006/relationships/image" Target="media/image99.png"/><Relationship Id="rId108" Type="http://schemas.openxmlformats.org/officeDocument/2006/relationships/image" Target="media/image98.png"/><Relationship Id="rId107" Type="http://schemas.openxmlformats.org/officeDocument/2006/relationships/image" Target="media/image97.png"/><Relationship Id="rId106" Type="http://schemas.openxmlformats.org/officeDocument/2006/relationships/image" Target="media/image96.png"/><Relationship Id="rId105" Type="http://schemas.openxmlformats.org/officeDocument/2006/relationships/image" Target="media/image95.png"/><Relationship Id="rId104" Type="http://schemas.openxmlformats.org/officeDocument/2006/relationships/image" Target="media/image94.png"/><Relationship Id="rId103" Type="http://schemas.openxmlformats.org/officeDocument/2006/relationships/image" Target="media/image93.png"/><Relationship Id="rId102" Type="http://schemas.openxmlformats.org/officeDocument/2006/relationships/image" Target="media/image92.png"/><Relationship Id="rId101" Type="http://schemas.openxmlformats.org/officeDocument/2006/relationships/image" Target="media/image91.png"/><Relationship Id="rId100" Type="http://schemas.openxmlformats.org/officeDocument/2006/relationships/image" Target="media/image90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753519F-B6A9-4EFA-ACC2-47EA8D946DA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P R C</Company>
  <Pages>51</Pages>
  <Words>851</Words>
  <Characters>4857</Characters>
  <Lines>40</Lines>
  <Paragraphs>11</Paragraphs>
  <TotalTime>4047</TotalTime>
  <ScaleCrop>false</ScaleCrop>
  <LinksUpToDate>false</LinksUpToDate>
  <CharactersWithSpaces>5697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2022-04-29T07:55:00Z</dcterms:created>
  <dc:creator>admin</dc:creator>
  <cp:lastModifiedBy>X</cp:lastModifiedBy>
  <dcterms:modified xsi:type="dcterms:W3CDTF">2023-06-01T07:09:43Z</dcterms:modified>
  <cp:revision>90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61B48A1F6182485687E824CB15B04966</vt:lpwstr>
  </property>
</Properties>
</file>